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DF6ED" w14:textId="2982CD18" w:rsidR="00337075" w:rsidRPr="00415944" w:rsidRDefault="00337075" w:rsidP="009729D1">
      <w:pPr>
        <w:pStyle w:val="Title"/>
        <w:spacing w:before="100" w:beforeAutospacing="1"/>
        <w:jc w:val="center"/>
        <w:rPr>
          <w:sz w:val="36"/>
          <w:szCs w:val="36"/>
          <w:lang w:bidi="ar-IQ"/>
        </w:rPr>
      </w:pPr>
      <w:r w:rsidRPr="00415944">
        <w:rPr>
          <w:sz w:val="36"/>
          <w:szCs w:val="36"/>
        </w:rPr>
        <w:t>A Comprehensive Remote Sensing Analysis of the Land Cover Dynamics Surrounding Lake Hamrin</w:t>
      </w:r>
    </w:p>
    <w:p w14:paraId="3EC6D843" w14:textId="1EFF9243" w:rsidR="00337075" w:rsidRPr="00337075" w:rsidRDefault="00277C4B" w:rsidP="009729D1">
      <w:pPr>
        <w:pStyle w:val="AuthorName"/>
      </w:pPr>
      <w:r>
        <w:t xml:space="preserve">             </w:t>
      </w:r>
      <w:r w:rsidR="00337075" w:rsidRPr="00337075">
        <w:t>Shamam B Abdul-Razak</w:t>
      </w:r>
      <w:r w:rsidR="0015395C">
        <w:t xml:space="preserve"> </w:t>
      </w:r>
      <w:r w:rsidR="00543FA5" w:rsidRPr="00543FA5">
        <w:rPr>
          <w:vertAlign w:val="superscript"/>
        </w:rPr>
        <w:t xml:space="preserve">1, </w:t>
      </w:r>
      <w:r w:rsidR="0015395C" w:rsidRPr="00543FA5">
        <w:rPr>
          <w:vertAlign w:val="superscript"/>
        </w:rPr>
        <w:t>a)</w:t>
      </w:r>
      <w:r w:rsidR="00337075" w:rsidRPr="00337075">
        <w:rPr>
          <w:szCs w:val="28"/>
          <w:rtl/>
        </w:rPr>
        <w:t>,</w:t>
      </w:r>
      <w:r w:rsidR="00337075" w:rsidRPr="00337075">
        <w:t xml:space="preserve"> Hameed M Abduljabbar </w:t>
      </w:r>
      <w:r w:rsidR="00543FA5" w:rsidRPr="00543FA5">
        <w:rPr>
          <w:vertAlign w:val="superscript"/>
        </w:rPr>
        <w:t>1,</w:t>
      </w:r>
      <w:r w:rsidR="00543FA5">
        <w:t xml:space="preserve"> </w:t>
      </w:r>
      <w:r w:rsidR="00337075" w:rsidRPr="0015395C">
        <w:rPr>
          <w:vertAlign w:val="superscript"/>
        </w:rPr>
        <w:t>b)</w:t>
      </w:r>
    </w:p>
    <w:p w14:paraId="6D63470C" w14:textId="4D9AD527" w:rsidR="00337075" w:rsidRPr="00CC3716" w:rsidRDefault="00543FA5" w:rsidP="009729D1">
      <w:pPr>
        <w:pStyle w:val="Addresses"/>
        <w:ind w:left="0"/>
        <w:jc w:val="center"/>
        <w:rPr>
          <w:i/>
          <w:sz w:val="20"/>
          <w:szCs w:val="20"/>
        </w:rPr>
      </w:pPr>
      <w:r w:rsidRPr="00CC3716">
        <w:rPr>
          <w:i/>
          <w:sz w:val="20"/>
          <w:szCs w:val="20"/>
          <w:vertAlign w:val="superscript"/>
        </w:rPr>
        <w:t>1</w:t>
      </w:r>
      <w:r w:rsidR="00337075" w:rsidRPr="00CC3716">
        <w:rPr>
          <w:i/>
          <w:sz w:val="20"/>
          <w:szCs w:val="20"/>
        </w:rPr>
        <w:t>Department of Physics, College of Education for Pure Science Ibn-Al-Haitham, University of Baghdad, Baghdad, Iraq</w:t>
      </w:r>
    </w:p>
    <w:p w14:paraId="14A986DB" w14:textId="1BECC155" w:rsidR="00337075" w:rsidRPr="009729D1" w:rsidRDefault="00337075" w:rsidP="009729D1">
      <w:pPr>
        <w:pStyle w:val="E-mail"/>
        <w:spacing w:after="0"/>
        <w:ind w:left="0"/>
        <w:jc w:val="center"/>
        <w:rPr>
          <w:i/>
          <w:iCs/>
          <w:sz w:val="20"/>
          <w:szCs w:val="20"/>
        </w:rPr>
      </w:pPr>
      <w:r w:rsidRPr="009729D1">
        <w:rPr>
          <w:i/>
          <w:iCs/>
          <w:sz w:val="20"/>
          <w:szCs w:val="20"/>
          <w:vertAlign w:val="superscript"/>
        </w:rPr>
        <w:t>a)</w:t>
      </w:r>
      <w:hyperlink r:id="rId8" w:history="1">
        <w:r w:rsidRPr="009729D1">
          <w:rPr>
            <w:rStyle w:val="Hyperlink"/>
            <w:i/>
            <w:iCs/>
            <w:color w:val="auto"/>
            <w:sz w:val="20"/>
            <w:szCs w:val="20"/>
            <w:u w:val="none"/>
          </w:rPr>
          <w:t>shamam.abd2204p@ihcoedu.uobaghdad.edu.iq</w:t>
        </w:r>
      </w:hyperlink>
    </w:p>
    <w:p w14:paraId="46A73DD3" w14:textId="5B511593" w:rsidR="00337075" w:rsidRPr="009729D1" w:rsidRDefault="00337075" w:rsidP="009729D1">
      <w:pPr>
        <w:pStyle w:val="E-mail"/>
        <w:ind w:left="0"/>
        <w:jc w:val="center"/>
        <w:rPr>
          <w:rStyle w:val="Hyperlink"/>
          <w:i/>
          <w:iCs/>
          <w:color w:val="auto"/>
          <w:sz w:val="20"/>
          <w:szCs w:val="20"/>
          <w:u w:val="none"/>
        </w:rPr>
      </w:pPr>
      <w:r w:rsidRPr="009729D1">
        <w:rPr>
          <w:i/>
          <w:iCs/>
          <w:sz w:val="20"/>
          <w:szCs w:val="20"/>
          <w:vertAlign w:val="superscript"/>
        </w:rPr>
        <w:t>b)</w:t>
      </w:r>
      <w:r w:rsidR="00543FA5" w:rsidRPr="009729D1">
        <w:rPr>
          <w:i/>
          <w:iCs/>
          <w:sz w:val="20"/>
          <w:szCs w:val="20"/>
        </w:rPr>
        <w:t xml:space="preserve">corsponding authur </w:t>
      </w:r>
      <w:r w:rsidR="00E5199C" w:rsidRPr="009729D1">
        <w:rPr>
          <w:i/>
          <w:iCs/>
          <w:sz w:val="20"/>
          <w:szCs w:val="20"/>
        </w:rPr>
        <w:t xml:space="preserve">: </w:t>
      </w:r>
      <w:hyperlink r:id="rId9" w:history="1">
        <w:r w:rsidR="00543FA5" w:rsidRPr="009729D1">
          <w:rPr>
            <w:rStyle w:val="Hyperlink"/>
            <w:i/>
            <w:iCs/>
            <w:sz w:val="20"/>
            <w:szCs w:val="20"/>
          </w:rPr>
          <w:t>hameed.m.aj@ihcoedu.uobaghdad.edu.iq</w:t>
        </w:r>
      </w:hyperlink>
    </w:p>
    <w:p w14:paraId="4270E45F" w14:textId="77777777" w:rsidR="00415944" w:rsidRDefault="00337075" w:rsidP="009729D1">
      <w:pPr>
        <w:pStyle w:val="Abstract"/>
        <w:ind w:left="0" w:right="113"/>
        <w:rPr>
          <w:rFonts w:asciiTheme="majorBidi" w:hAnsiTheme="majorBidi" w:cstheme="majorBidi"/>
          <w:sz w:val="18"/>
          <w:szCs w:val="18"/>
          <w:rtl/>
        </w:rPr>
      </w:pPr>
      <w:r w:rsidRPr="00415944">
        <w:rPr>
          <w:rStyle w:val="Strong"/>
          <w:rFonts w:asciiTheme="majorBidi" w:hAnsiTheme="majorBidi" w:cstheme="majorBidi"/>
          <w:color w:val="333333"/>
          <w:sz w:val="18"/>
          <w:szCs w:val="18"/>
          <w:shd w:val="clear" w:color="auto" w:fill="FFFFFF"/>
        </w:rPr>
        <w:t>Abstract:</w:t>
      </w:r>
      <w:r w:rsidRPr="00415944">
        <w:rPr>
          <w:rFonts w:asciiTheme="majorBidi" w:hAnsiTheme="majorBidi" w:cstheme="majorBidi"/>
          <w:sz w:val="18"/>
          <w:szCs w:val="18"/>
        </w:rPr>
        <w:t xml:space="preserve"> The land cover study conducted in the Lake Hamrin area of Diyala Governorate, Iraq, significantly contributes to our understanding of environmental changes and their implications for the region's ecological equilibrium. This research utilized three satellite images from 2019, 2022, and 2024, with approximately two-year intervals between each assessment. The images were acquired via the Landsat 8 and 9 OLI satellite data provided by the United States Geological Survey (USGS). The study focused on the area within the path 168 and row 36, and the data analysis was performed using ENVI version 5.3.</w:t>
      </w:r>
      <w:r w:rsidRPr="00415944">
        <w:rPr>
          <w:rFonts w:asciiTheme="majorBidi" w:hAnsiTheme="majorBidi" w:cstheme="majorBidi"/>
          <w:b/>
          <w:bCs/>
          <w:sz w:val="18"/>
          <w:szCs w:val="18"/>
          <w:lang w:bidi="ar-IQ"/>
        </w:rPr>
        <w:t xml:space="preserve"> </w:t>
      </w:r>
      <w:r w:rsidRPr="00415944">
        <w:rPr>
          <w:rFonts w:asciiTheme="majorBidi" w:hAnsiTheme="majorBidi" w:cstheme="majorBidi"/>
          <w:sz w:val="18"/>
          <w:szCs w:val="18"/>
        </w:rPr>
        <w:t>In this study, training samples were systematically collected to identify various land cover components, with field visits conducted to enhance the reliability of our findings. We assessed the ability to distinguish between subclasses using the Jeffreys-</w:t>
      </w:r>
      <w:proofErr w:type="spellStart"/>
      <w:r w:rsidRPr="00415944">
        <w:rPr>
          <w:rFonts w:asciiTheme="majorBidi" w:hAnsiTheme="majorBidi" w:cstheme="majorBidi"/>
          <w:sz w:val="18"/>
          <w:szCs w:val="18"/>
        </w:rPr>
        <w:t>Matusita</w:t>
      </w:r>
      <w:proofErr w:type="spellEnd"/>
      <w:r w:rsidRPr="00415944">
        <w:rPr>
          <w:rFonts w:asciiTheme="majorBidi" w:hAnsiTheme="majorBidi" w:cstheme="majorBidi"/>
          <w:sz w:val="18"/>
          <w:szCs w:val="18"/>
        </w:rPr>
        <w:t xml:space="preserve"> scale. Notably, the lowest value recorded across all studied years was 1.93, highlighting the presence of spectral overlaps that may have influenced the accuracy of the spatial analysis.</w:t>
      </w:r>
      <w:r w:rsidRPr="00415944">
        <w:rPr>
          <w:rFonts w:asciiTheme="majorBidi" w:hAnsiTheme="majorBidi" w:cstheme="majorBidi"/>
          <w:b/>
          <w:bCs/>
          <w:sz w:val="18"/>
          <w:szCs w:val="18"/>
          <w:lang w:bidi="ar-IQ"/>
        </w:rPr>
        <w:t xml:space="preserve"> </w:t>
      </w:r>
      <w:r w:rsidRPr="00415944">
        <w:rPr>
          <w:rFonts w:asciiTheme="majorBidi" w:hAnsiTheme="majorBidi" w:cstheme="majorBidi"/>
          <w:sz w:val="18"/>
          <w:szCs w:val="18"/>
        </w:rPr>
        <w:t>The maximum likelihood algorithm was employed to conduct a comprehensive land cover analysis, specifically focusing on changes in water mass attributed to environmental and political factors. The overall classification accuracy was calculated using the maximum likelihood method to assess whether lake water mass area alterations significantly impacted other land cover classes. Certain classes exhibited limited stability due to various environmental and human influences, while others were affected by spectral interference and diminished spatial accuracy.</w:t>
      </w:r>
      <w:r w:rsidRPr="00415944">
        <w:rPr>
          <w:rFonts w:asciiTheme="majorBidi" w:hAnsiTheme="majorBidi" w:cstheme="majorBidi"/>
          <w:b/>
          <w:bCs/>
          <w:sz w:val="18"/>
          <w:szCs w:val="18"/>
          <w:lang w:bidi="ar-IQ"/>
        </w:rPr>
        <w:t xml:space="preserve"> </w:t>
      </w:r>
      <w:r w:rsidRPr="00415944">
        <w:rPr>
          <w:rFonts w:asciiTheme="majorBidi" w:hAnsiTheme="majorBidi" w:cstheme="majorBidi"/>
          <w:sz w:val="18"/>
          <w:szCs w:val="18"/>
        </w:rPr>
        <w:t xml:space="preserve">The study thoroughly </w:t>
      </w:r>
      <w:proofErr w:type="spellStart"/>
      <w:r w:rsidRPr="00415944">
        <w:rPr>
          <w:rFonts w:asciiTheme="majorBidi" w:hAnsiTheme="majorBidi" w:cstheme="majorBidi"/>
          <w:sz w:val="18"/>
          <w:szCs w:val="18"/>
        </w:rPr>
        <w:t>analyzed</w:t>
      </w:r>
      <w:proofErr w:type="spellEnd"/>
      <w:r w:rsidRPr="00415944">
        <w:rPr>
          <w:rFonts w:asciiTheme="majorBidi" w:hAnsiTheme="majorBidi" w:cstheme="majorBidi"/>
          <w:sz w:val="18"/>
          <w:szCs w:val="18"/>
        </w:rPr>
        <w:t xml:space="preserve"> changes in land cover components and their effects on the ecological balance of the region, specifically regarding alterations in the lake's water mass. The findings revealed significant variations </w:t>
      </w:r>
      <w:proofErr w:type="gramStart"/>
      <w:r w:rsidRPr="00415944">
        <w:rPr>
          <w:rFonts w:asciiTheme="majorBidi" w:hAnsiTheme="majorBidi" w:cstheme="majorBidi"/>
          <w:sz w:val="18"/>
          <w:szCs w:val="18"/>
        </w:rPr>
        <w:t>in the area of</w:t>
      </w:r>
      <w:proofErr w:type="gramEnd"/>
      <w:r w:rsidRPr="00415944">
        <w:rPr>
          <w:rFonts w:asciiTheme="majorBidi" w:hAnsiTheme="majorBidi" w:cstheme="majorBidi"/>
          <w:sz w:val="18"/>
          <w:szCs w:val="18"/>
        </w:rPr>
        <w:t xml:space="preserve"> water bodies over the selected time frame, along with fluctuations in water levels. These changes have notably impacted various taxonomic classes within the region, emphasizing the interconnectedness of these environmental factors.</w:t>
      </w:r>
    </w:p>
    <w:p w14:paraId="424472DD" w14:textId="3B157D33" w:rsidR="00337075" w:rsidRPr="00415944" w:rsidRDefault="00337075" w:rsidP="009729D1">
      <w:pPr>
        <w:pStyle w:val="Abstract"/>
        <w:spacing w:after="240"/>
        <w:ind w:left="0"/>
        <w:rPr>
          <w:rFonts w:asciiTheme="majorBidi" w:hAnsiTheme="majorBidi" w:cstheme="majorBidi"/>
          <w:sz w:val="18"/>
          <w:szCs w:val="18"/>
        </w:rPr>
      </w:pPr>
      <w:r w:rsidRPr="00415944">
        <w:rPr>
          <w:b/>
          <w:bCs/>
          <w:sz w:val="18"/>
          <w:szCs w:val="18"/>
        </w:rPr>
        <w:t>Keywords:</w:t>
      </w:r>
      <w:r w:rsidRPr="00415944">
        <w:rPr>
          <w:sz w:val="18"/>
          <w:szCs w:val="18"/>
        </w:rPr>
        <w:t xml:space="preserve"> Land Cover, Land Use, Hamrin Dam, Geospatial Data.</w:t>
      </w:r>
    </w:p>
    <w:p w14:paraId="3C436599" w14:textId="16415E0F" w:rsidR="00337075" w:rsidRPr="00415944" w:rsidRDefault="00543FA5" w:rsidP="00EC4419">
      <w:pPr>
        <w:pStyle w:val="section0"/>
      </w:pPr>
      <w:r>
        <w:t>INTRODUCTION</w:t>
      </w:r>
    </w:p>
    <w:p w14:paraId="31E2B2C6" w14:textId="4FA00A6F" w:rsidR="00337075" w:rsidRPr="00415944" w:rsidRDefault="00543FA5" w:rsidP="009729D1">
      <w:pPr>
        <w:jc w:val="both"/>
        <w:rPr>
          <w:rFonts w:asciiTheme="majorBidi" w:hAnsiTheme="majorBidi" w:cstheme="majorBidi"/>
          <w:sz w:val="20"/>
          <w:rtl/>
        </w:rPr>
      </w:pPr>
      <w:r>
        <w:rPr>
          <w:rFonts w:asciiTheme="majorBidi" w:hAnsiTheme="majorBidi" w:cstheme="majorBidi"/>
          <w:sz w:val="20"/>
        </w:rPr>
        <w:t xml:space="preserve">     </w:t>
      </w:r>
      <w:r w:rsidR="00337075" w:rsidRPr="00415944">
        <w:rPr>
          <w:rFonts w:asciiTheme="majorBidi" w:hAnsiTheme="majorBidi" w:cstheme="majorBidi"/>
          <w:sz w:val="20"/>
        </w:rPr>
        <w:t>Human activities have caused the Earth to undergo profound environmental changes over the past few centuries. These transformations have significantly affected land cover and use, resulting in wide-ranging impacts on the planet's landscape</w:t>
      </w:r>
      <w:sdt>
        <w:sdtPr>
          <w:rPr>
            <w:rFonts w:asciiTheme="majorBidi" w:hAnsiTheme="majorBidi" w:cstheme="majorBidi"/>
            <w:b/>
            <w:bCs/>
            <w:sz w:val="20"/>
          </w:rPr>
          <w:id w:val="1648393893"/>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CITATION Fol05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b/>
              <w:bCs/>
              <w:noProof/>
              <w:sz w:val="20"/>
              <w:rtl/>
            </w:rPr>
            <w:t xml:space="preserve"> </w:t>
          </w:r>
          <w:r w:rsidR="001F370E" w:rsidRPr="00415944">
            <w:rPr>
              <w:rFonts w:asciiTheme="majorBidi" w:hAnsiTheme="majorBidi" w:cstheme="majorBidi"/>
              <w:noProof/>
              <w:sz w:val="20"/>
            </w:rPr>
            <w:t>[1]</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b/>
          <w:bCs/>
          <w:sz w:val="20"/>
          <w:rtl/>
        </w:rPr>
        <w:t>.</w:t>
      </w:r>
      <w:r w:rsidR="00337075" w:rsidRPr="00415944">
        <w:rPr>
          <w:rFonts w:asciiTheme="majorBidi" w:hAnsiTheme="majorBidi" w:cstheme="majorBidi"/>
          <w:sz w:val="20"/>
        </w:rPr>
        <w:t xml:space="preserve"> The advancements in technology, coupled with the introduction of machinery during the Industrial Revolution, significantly accelerated changes that profoundly impacted global ecosystems</w:t>
      </w:r>
      <w:r w:rsidR="00337075" w:rsidRPr="00415944">
        <w:rPr>
          <w:rFonts w:asciiTheme="majorBidi" w:hAnsiTheme="majorBidi" w:cstheme="majorBidi"/>
          <w:b/>
          <w:bCs/>
          <w:sz w:val="20"/>
        </w:rPr>
        <w:t xml:space="preserve"> </w:t>
      </w:r>
      <w:sdt>
        <w:sdtPr>
          <w:rPr>
            <w:rFonts w:asciiTheme="majorBidi" w:hAnsiTheme="majorBidi" w:cstheme="majorBidi"/>
            <w:b/>
            <w:bCs/>
            <w:sz w:val="20"/>
          </w:rPr>
          <w:id w:val="-2032409269"/>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CITATION Ell21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[2]</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b/>
          <w:bCs/>
          <w:sz w:val="20"/>
        </w:rPr>
        <w:t xml:space="preserve"> </w:t>
      </w:r>
      <w:sdt>
        <w:sdtPr>
          <w:rPr>
            <w:rFonts w:asciiTheme="majorBidi" w:hAnsiTheme="majorBidi" w:cstheme="majorBidi"/>
            <w:b/>
            <w:bCs/>
            <w:sz w:val="20"/>
          </w:rPr>
          <w:id w:val="-1696380728"/>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lang w:bidi="ar-BH"/>
            </w:rPr>
            <w:instrText xml:space="preserve">CITATION ASt \l 15361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[3]</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sz w:val="20"/>
        </w:rPr>
        <w:t>. The discourse surrounding the relationship between population growth and the availability of natural resources has a rich history that spans over two centuries. This discussion was notably advanced by Thomas Malthus in 1798 when he introduced a theory predicting that population growth would outpace the land's capacity to produce essential resources</w:t>
      </w:r>
      <w:r w:rsidR="00337075" w:rsidRPr="00415944">
        <w:rPr>
          <w:rFonts w:asciiTheme="majorBidi" w:hAnsiTheme="majorBidi" w:cstheme="majorBidi"/>
          <w:b/>
          <w:bCs/>
          <w:sz w:val="20"/>
        </w:rPr>
        <w:t xml:space="preserve"> </w:t>
      </w:r>
      <w:sdt>
        <w:sdtPr>
          <w:rPr>
            <w:rFonts w:asciiTheme="majorBidi" w:hAnsiTheme="majorBidi" w:cstheme="majorBidi"/>
            <w:b/>
            <w:bCs/>
            <w:sz w:val="20"/>
          </w:rPr>
          <w:id w:val="431476220"/>
          <w:citation/>
        </w:sdtPr>
        <w:sdtEndPr>
          <w:rPr>
            <w:highlight w:val="green"/>
          </w:rPr>
        </w:sdtEnd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 CITATION Ehr71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[4]</w:t>
          </w:r>
          <w:r w:rsidR="00337075" w:rsidRPr="00415944">
            <w:rPr>
              <w:rFonts w:asciiTheme="majorBidi" w:hAnsiTheme="majorBidi" w:cstheme="majorBidi"/>
              <w:b/>
              <w:bCs/>
              <w:sz w:val="20"/>
              <w:rtl/>
            </w:rPr>
            <w:fldChar w:fldCharType="end"/>
          </w:r>
        </w:sdtContent>
      </w:sdt>
      <w:r>
        <w:rPr>
          <w:rFonts w:asciiTheme="majorBidi" w:hAnsiTheme="majorBidi" w:cstheme="majorBidi"/>
          <w:sz w:val="20"/>
        </w:rPr>
        <w:t>.</w:t>
      </w:r>
    </w:p>
    <w:p w14:paraId="60F11B8A" w14:textId="713532B5" w:rsidR="00337075" w:rsidRPr="00415944" w:rsidRDefault="00543FA5" w:rsidP="009729D1">
      <w:pPr>
        <w:jc w:val="both"/>
        <w:rPr>
          <w:rFonts w:asciiTheme="majorBidi" w:hAnsiTheme="majorBidi" w:cstheme="majorBidi"/>
          <w:b/>
          <w:bCs/>
          <w:sz w:val="20"/>
          <w:rtl/>
        </w:rPr>
      </w:pPr>
      <w:r>
        <w:rPr>
          <w:rFonts w:asciiTheme="majorBidi" w:hAnsiTheme="majorBidi" w:cstheme="majorBidi"/>
          <w:sz w:val="20"/>
        </w:rPr>
        <w:t xml:space="preserve">     </w:t>
      </w:r>
      <w:r w:rsidR="00337075" w:rsidRPr="00415944">
        <w:rPr>
          <w:rFonts w:asciiTheme="majorBidi" w:hAnsiTheme="majorBidi" w:cstheme="majorBidi"/>
          <w:sz w:val="20"/>
        </w:rPr>
        <w:t>In the latter half of the twentieth century, the concerns associated with the Malthusian projection gained prominence as climate change, epidemics, and political conflicts began to disrupt ecosystems across various regions. It became increasingly clear that humanity's demands on natural resources had reached critical levels</w:t>
      </w:r>
      <w:r w:rsidR="00337075" w:rsidRPr="00415944">
        <w:rPr>
          <w:rFonts w:asciiTheme="majorBidi" w:hAnsiTheme="majorBidi" w:cstheme="majorBidi"/>
          <w:b/>
          <w:bCs/>
          <w:sz w:val="20"/>
          <w:rtl/>
        </w:rPr>
        <w:t xml:space="preserve"> </w:t>
      </w:r>
      <w:sdt>
        <w:sdtPr>
          <w:rPr>
            <w:rFonts w:asciiTheme="majorBidi" w:hAnsiTheme="majorBidi" w:cstheme="majorBidi"/>
            <w:b/>
            <w:bCs/>
            <w:sz w:val="20"/>
          </w:rPr>
          <w:id w:val="-148438853"/>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 CITATION Roc09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[5]</w:t>
          </w:r>
          <w:r w:rsidR="00337075" w:rsidRPr="00415944">
            <w:rPr>
              <w:rFonts w:asciiTheme="majorBidi" w:hAnsiTheme="majorBidi" w:cstheme="majorBidi"/>
              <w:b/>
              <w:bCs/>
              <w:sz w:val="20"/>
              <w:rtl/>
            </w:rPr>
            <w:fldChar w:fldCharType="end"/>
          </w:r>
        </w:sdtContent>
      </w:sdt>
      <w:sdt>
        <w:sdtPr>
          <w:rPr>
            <w:rFonts w:asciiTheme="majorBidi" w:hAnsiTheme="majorBidi" w:cstheme="majorBidi"/>
            <w:b/>
            <w:bCs/>
            <w:sz w:val="20"/>
          </w:rPr>
          <w:id w:val="1265961745"/>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CITATION Lam21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b/>
              <w:bCs/>
              <w:noProof/>
              <w:sz w:val="20"/>
              <w:rtl/>
            </w:rPr>
            <w:t xml:space="preserve"> </w:t>
          </w:r>
          <w:r w:rsidR="001F370E" w:rsidRPr="00415944">
            <w:rPr>
              <w:rFonts w:asciiTheme="majorBidi" w:hAnsiTheme="majorBidi" w:cstheme="majorBidi"/>
              <w:noProof/>
              <w:sz w:val="20"/>
            </w:rPr>
            <w:t>[6]</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b/>
          <w:bCs/>
          <w:sz w:val="20"/>
          <w:rtl/>
        </w:rPr>
        <w:t xml:space="preserve"> </w:t>
      </w:r>
      <w:sdt>
        <w:sdtPr>
          <w:rPr>
            <w:rFonts w:asciiTheme="majorBidi" w:hAnsiTheme="majorBidi" w:cstheme="majorBidi"/>
            <w:b/>
            <w:bCs/>
            <w:sz w:val="20"/>
          </w:rPr>
          <w:id w:val="-479227040"/>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 CITATION Ell08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[7]</w:t>
          </w:r>
          <w:r w:rsidR="00337075" w:rsidRPr="00415944">
            <w:rPr>
              <w:rFonts w:asciiTheme="majorBidi" w:hAnsiTheme="majorBidi" w:cstheme="majorBidi"/>
              <w:b/>
              <w:bCs/>
              <w:sz w:val="20"/>
              <w:rtl/>
            </w:rPr>
            <w:fldChar w:fldCharType="end"/>
          </w:r>
        </w:sdtContent>
      </w:sdt>
      <w:r>
        <w:rPr>
          <w:rFonts w:asciiTheme="majorBidi" w:hAnsiTheme="majorBidi" w:cstheme="majorBidi"/>
          <w:b/>
          <w:bCs/>
          <w:sz w:val="20"/>
        </w:rPr>
        <w:t>.</w:t>
      </w:r>
    </w:p>
    <w:p w14:paraId="1CBA58A9" w14:textId="247FD33E" w:rsidR="00337075" w:rsidRPr="00415944" w:rsidRDefault="00543FA5" w:rsidP="009729D1">
      <w:pPr>
        <w:jc w:val="both"/>
        <w:rPr>
          <w:rFonts w:asciiTheme="majorBidi" w:hAnsiTheme="majorBidi" w:cstheme="majorBidi"/>
          <w:sz w:val="20"/>
          <w:rtl/>
        </w:rPr>
      </w:pPr>
      <w:r>
        <w:rPr>
          <w:rFonts w:asciiTheme="majorBidi" w:hAnsiTheme="majorBidi" w:cstheme="majorBidi"/>
          <w:sz w:val="20"/>
        </w:rPr>
        <w:t xml:space="preserve">     </w:t>
      </w:r>
      <w:r w:rsidR="00337075" w:rsidRPr="00415944">
        <w:rPr>
          <w:rFonts w:asciiTheme="majorBidi" w:hAnsiTheme="majorBidi" w:cstheme="majorBidi"/>
          <w:sz w:val="20"/>
        </w:rPr>
        <w:t>Lake Hamrin, situated in northeastern Iraq, is recognized as one of the region's most significant artificial bodies of water. It was established in 1981 following the construction of the Hamrin Dam</w:t>
      </w:r>
      <w:r w:rsidR="00337075" w:rsidRPr="00415944">
        <w:rPr>
          <w:rFonts w:asciiTheme="majorBidi" w:hAnsiTheme="majorBidi" w:cstheme="majorBidi"/>
          <w:b/>
          <w:bCs/>
          <w:sz w:val="20"/>
        </w:rPr>
        <w:t xml:space="preserve"> </w:t>
      </w:r>
      <w:sdt>
        <w:sdtPr>
          <w:rPr>
            <w:rFonts w:asciiTheme="majorBidi" w:hAnsiTheme="majorBidi" w:cstheme="majorBidi"/>
            <w:sz w:val="20"/>
          </w:rPr>
          <w:id w:val="2097677742"/>
          <w:citation/>
        </w:sdtPr>
        <w:sdtContent>
          <w:r w:rsidR="00337075" w:rsidRPr="00415944">
            <w:rPr>
              <w:rFonts w:asciiTheme="majorBidi" w:hAnsiTheme="majorBidi" w:cstheme="majorBidi"/>
              <w:sz w:val="20"/>
            </w:rPr>
            <w:fldChar w:fldCharType="begin"/>
          </w:r>
          <w:r w:rsidR="00337075" w:rsidRPr="00415944">
            <w:rPr>
              <w:rFonts w:asciiTheme="majorBidi" w:hAnsiTheme="majorBidi" w:cstheme="majorBidi"/>
              <w:sz w:val="20"/>
            </w:rPr>
            <w:instrText xml:space="preserve">CITATION Abd19 \l 1033 </w:instrText>
          </w:r>
          <w:r w:rsidR="00337075" w:rsidRPr="00415944">
            <w:rPr>
              <w:rFonts w:asciiTheme="majorBidi" w:hAnsiTheme="majorBidi" w:cstheme="majorBidi"/>
              <w:sz w:val="20"/>
            </w:rPr>
            <w:fldChar w:fldCharType="separate"/>
          </w:r>
          <w:r w:rsidR="001F370E" w:rsidRPr="00415944">
            <w:rPr>
              <w:rFonts w:asciiTheme="majorBidi" w:hAnsiTheme="majorBidi" w:cstheme="majorBidi"/>
              <w:noProof/>
              <w:sz w:val="20"/>
            </w:rPr>
            <w:t>[8]</w:t>
          </w:r>
          <w:r w:rsidR="00337075" w:rsidRPr="00415944">
            <w:rPr>
              <w:rFonts w:asciiTheme="majorBidi" w:hAnsiTheme="majorBidi" w:cstheme="majorBidi"/>
              <w:sz w:val="20"/>
            </w:rPr>
            <w:fldChar w:fldCharType="end"/>
          </w:r>
        </w:sdtContent>
      </w:sdt>
      <w:r w:rsidR="00337075" w:rsidRPr="00415944">
        <w:rPr>
          <w:rFonts w:asciiTheme="majorBidi" w:hAnsiTheme="majorBidi" w:cstheme="majorBidi"/>
          <w:sz w:val="20"/>
          <w:rtl/>
        </w:rPr>
        <w:t>.</w:t>
      </w:r>
    </w:p>
    <w:p w14:paraId="33E80D2F" w14:textId="52BE0E69" w:rsidR="00337075" w:rsidRPr="00415944" w:rsidRDefault="00337075" w:rsidP="009729D1">
      <w:pPr>
        <w:jc w:val="both"/>
        <w:rPr>
          <w:rFonts w:asciiTheme="majorBidi" w:hAnsiTheme="majorBidi" w:cstheme="majorBidi"/>
          <w:sz w:val="20"/>
          <w:rtl/>
        </w:rPr>
      </w:pPr>
      <w:r w:rsidRPr="00415944">
        <w:rPr>
          <w:rFonts w:asciiTheme="majorBidi" w:hAnsiTheme="majorBidi" w:cstheme="majorBidi"/>
          <w:sz w:val="20"/>
        </w:rPr>
        <w:t>The dam was designed primarily to manage flood risks, provide essential irrigation water, and generate hydroelectric power. As a result, the lake plays a crucial role in supporting both the ecological balance and the region's economic stability</w:t>
      </w:r>
      <w:sdt>
        <w:sdtPr>
          <w:rPr>
            <w:rFonts w:asciiTheme="majorBidi" w:hAnsiTheme="majorBidi" w:cstheme="majorBidi"/>
            <w:b/>
            <w:bCs/>
            <w:sz w:val="20"/>
          </w:rPr>
          <w:id w:val="4876873"/>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rPr>
            <w:instrText xml:space="preserve"> CITATION Has20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b/>
              <w:bCs/>
              <w:noProof/>
              <w:sz w:val="20"/>
            </w:rPr>
            <w:t xml:space="preserve"> </w:t>
          </w:r>
          <w:r w:rsidR="001F370E" w:rsidRPr="00415944">
            <w:rPr>
              <w:rFonts w:asciiTheme="majorBidi" w:hAnsiTheme="majorBidi" w:cstheme="majorBidi"/>
              <w:noProof/>
              <w:sz w:val="20"/>
            </w:rPr>
            <w:t>[9]</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w:t>
      </w:r>
    </w:p>
    <w:p w14:paraId="684E89FB" w14:textId="6EC6A2A0" w:rsidR="00337075" w:rsidRPr="00415944" w:rsidRDefault="00543FA5" w:rsidP="009729D1">
      <w:pPr>
        <w:jc w:val="both"/>
        <w:rPr>
          <w:rFonts w:asciiTheme="majorBidi" w:hAnsiTheme="majorBidi" w:cstheme="majorBidi"/>
          <w:b/>
          <w:bCs/>
          <w:sz w:val="20"/>
          <w:rtl/>
        </w:rPr>
      </w:pPr>
      <w:r>
        <w:rPr>
          <w:rFonts w:asciiTheme="majorBidi" w:hAnsiTheme="majorBidi" w:cstheme="majorBidi"/>
          <w:sz w:val="20"/>
        </w:rPr>
        <w:t xml:space="preserve">     </w:t>
      </w:r>
      <w:r w:rsidR="00337075" w:rsidRPr="00415944">
        <w:rPr>
          <w:rFonts w:asciiTheme="majorBidi" w:hAnsiTheme="majorBidi" w:cstheme="majorBidi"/>
          <w:sz w:val="20"/>
        </w:rPr>
        <w:t>Over the decades, the lake has emerged as a critical indicator of the health of the surrounding environment. The fluctuations in its water levels provide insight into the broader impacts on agricultural land, vegetation, and biodiversity. However, significant water level variations, influenced by environmental and human factors, have substantially altered the adjacent land and land cover</w:t>
      </w:r>
      <w:r w:rsidR="00337075" w:rsidRPr="00415944">
        <w:rPr>
          <w:rFonts w:asciiTheme="majorBidi" w:hAnsiTheme="majorBidi" w:cstheme="majorBidi"/>
          <w:b/>
          <w:bCs/>
          <w:sz w:val="20"/>
        </w:rPr>
        <w:t xml:space="preserve"> </w:t>
      </w:r>
      <w:sdt>
        <w:sdtPr>
          <w:rPr>
            <w:rFonts w:asciiTheme="majorBidi" w:hAnsiTheme="majorBidi" w:cstheme="majorBidi"/>
            <w:b/>
            <w:bCs/>
            <w:sz w:val="20"/>
          </w:rPr>
          <w:id w:val="-1387336540"/>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 CITATION Mah21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[10]</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b/>
          <w:bCs/>
          <w:sz w:val="20"/>
        </w:rPr>
        <w:t>.</w:t>
      </w:r>
    </w:p>
    <w:p w14:paraId="28104E15" w14:textId="51C7204E" w:rsidR="00337075" w:rsidRPr="00415944" w:rsidRDefault="00337075" w:rsidP="009729D1">
      <w:pPr>
        <w:jc w:val="both"/>
        <w:rPr>
          <w:rFonts w:asciiTheme="majorBidi" w:hAnsiTheme="majorBidi" w:cstheme="majorBidi"/>
          <w:sz w:val="20"/>
          <w:rtl/>
        </w:rPr>
      </w:pPr>
      <w:r w:rsidRPr="00415944">
        <w:rPr>
          <w:rFonts w:asciiTheme="majorBidi" w:hAnsiTheme="majorBidi" w:cstheme="majorBidi"/>
          <w:sz w:val="20"/>
        </w:rPr>
        <w:lastRenderedPageBreak/>
        <w:t>Remote sensing is essential for providing an in-depth analysis of spatial changes in land use and land cover over defined time intervals. This technology enhances our understanding of environmental dynamics and supports informed decision-making</w:t>
      </w:r>
      <w:r w:rsidRPr="00415944">
        <w:rPr>
          <w:rFonts w:asciiTheme="majorBidi" w:hAnsiTheme="majorBidi" w:cstheme="majorBidi"/>
          <w:b/>
          <w:bCs/>
          <w:sz w:val="20"/>
        </w:rPr>
        <w:t xml:space="preserve"> </w:t>
      </w:r>
      <w:sdt>
        <w:sdtPr>
          <w:rPr>
            <w:rFonts w:asciiTheme="majorBidi" w:hAnsiTheme="majorBidi" w:cstheme="majorBidi"/>
            <w:b/>
            <w:bCs/>
            <w:sz w:val="20"/>
          </w:rPr>
          <w:id w:val="-473833818"/>
          <w:citation/>
        </w:sdtPr>
        <w:sdtEndPr>
          <w:rPr>
            <w:b w:val="0"/>
            <w:bCs w:val="0"/>
          </w:rPr>
        </w:sdtEndPr>
        <w:sdtContent>
          <w:r w:rsidRPr="00415944">
            <w:rPr>
              <w:rFonts w:asciiTheme="majorBidi" w:hAnsiTheme="majorBidi" w:cstheme="majorBidi"/>
              <w:sz w:val="20"/>
              <w:rtl/>
            </w:rPr>
            <w:fldChar w:fldCharType="begin"/>
          </w:r>
          <w:r w:rsidRPr="00415944">
            <w:rPr>
              <w:rFonts w:asciiTheme="majorBidi" w:hAnsiTheme="majorBidi" w:cstheme="majorBidi"/>
              <w:sz w:val="20"/>
            </w:rPr>
            <w:instrText xml:space="preserve"> CITATION Roy10 \l 1033 </w:instrText>
          </w:r>
          <w:r w:rsidRPr="00415944">
            <w:rPr>
              <w:rFonts w:asciiTheme="majorBidi" w:hAnsiTheme="majorBidi" w:cstheme="majorBidi"/>
              <w:sz w:val="20"/>
              <w:rtl/>
            </w:rPr>
            <w:fldChar w:fldCharType="separate"/>
          </w:r>
          <w:r w:rsidR="001F370E" w:rsidRPr="00415944">
            <w:rPr>
              <w:rFonts w:asciiTheme="majorBidi" w:hAnsiTheme="majorBidi" w:cstheme="majorBidi"/>
              <w:noProof/>
              <w:sz w:val="20"/>
            </w:rPr>
            <w:t>[11]</w:t>
          </w:r>
          <w:r w:rsidRPr="00415944">
            <w:rPr>
              <w:rFonts w:asciiTheme="majorBidi" w:hAnsiTheme="majorBidi" w:cstheme="majorBidi"/>
              <w:sz w:val="20"/>
              <w:rtl/>
            </w:rPr>
            <w:fldChar w:fldCharType="end"/>
          </w:r>
        </w:sdtContent>
      </w:sdt>
      <w:r w:rsidRPr="00415944">
        <w:rPr>
          <w:rFonts w:asciiTheme="majorBidi" w:hAnsiTheme="majorBidi" w:cstheme="majorBidi"/>
          <w:sz w:val="20"/>
        </w:rPr>
        <w:t>, Land use encompasses the various ways humans utilize land resources for multiple purposes, including food production, shelter, recreation, and the extraction of raw materials. This utilization is significantly influenced by the land's inherent biophysical properties. Unfortunately, ecosystems face increasing threats from organic and chemical pollution from agricultural and industrial activities. This situation has led to concerning levels of degradation of our natural resources</w:t>
      </w:r>
      <w:r w:rsidRPr="00415944">
        <w:rPr>
          <w:rFonts w:asciiTheme="majorBidi" w:hAnsiTheme="majorBidi" w:cstheme="majorBidi"/>
          <w:color w:val="111111"/>
          <w:sz w:val="20"/>
        </w:rPr>
        <w:t xml:space="preserve"> </w:t>
      </w:r>
      <w:sdt>
        <w:sdtPr>
          <w:rPr>
            <w:rFonts w:asciiTheme="majorBidi" w:hAnsiTheme="majorBidi" w:cstheme="majorBidi"/>
            <w:color w:val="111111"/>
            <w:sz w:val="20"/>
          </w:rPr>
          <w:id w:val="-1148969793"/>
          <w:citation/>
        </w:sdtPr>
        <w:sdtContent>
          <w:r w:rsidRPr="00415944">
            <w:rPr>
              <w:rFonts w:asciiTheme="majorBidi" w:hAnsiTheme="majorBidi" w:cstheme="majorBidi"/>
              <w:color w:val="111111"/>
              <w:sz w:val="20"/>
            </w:rPr>
            <w:fldChar w:fldCharType="begin"/>
          </w:r>
          <w:r w:rsidRPr="00415944">
            <w:rPr>
              <w:rFonts w:asciiTheme="majorBidi" w:hAnsiTheme="majorBidi" w:cstheme="majorBidi"/>
              <w:color w:val="111111"/>
              <w:kern w:val="36"/>
              <w:sz w:val="20"/>
            </w:rPr>
            <w:instrText xml:space="preserve"> CITATION Put01 \l 1033 </w:instrText>
          </w:r>
          <w:r w:rsidRPr="00415944">
            <w:rPr>
              <w:rFonts w:asciiTheme="majorBidi" w:hAnsiTheme="majorBidi" w:cstheme="majorBidi"/>
              <w:color w:val="111111"/>
              <w:sz w:val="20"/>
            </w:rPr>
            <w:fldChar w:fldCharType="separate"/>
          </w:r>
          <w:r w:rsidR="001F370E" w:rsidRPr="00415944">
            <w:rPr>
              <w:rFonts w:asciiTheme="majorBidi" w:hAnsiTheme="majorBidi" w:cstheme="majorBidi"/>
              <w:noProof/>
              <w:color w:val="111111"/>
              <w:kern w:val="36"/>
              <w:sz w:val="20"/>
            </w:rPr>
            <w:t>[12]</w:t>
          </w:r>
          <w:r w:rsidRPr="00415944">
            <w:rPr>
              <w:rFonts w:asciiTheme="majorBidi" w:hAnsiTheme="majorBidi" w:cstheme="majorBidi"/>
              <w:color w:val="111111"/>
              <w:sz w:val="20"/>
            </w:rPr>
            <w:fldChar w:fldCharType="end"/>
          </w:r>
        </w:sdtContent>
      </w:sdt>
      <w:r w:rsidRPr="00415944">
        <w:rPr>
          <w:rFonts w:asciiTheme="majorBidi" w:hAnsiTheme="majorBidi" w:cstheme="majorBidi"/>
          <w:sz w:val="20"/>
        </w:rPr>
        <w:t>.</w:t>
      </w:r>
    </w:p>
    <w:p w14:paraId="149044B0" w14:textId="5AA2EA15" w:rsidR="00337075" w:rsidRPr="00415944" w:rsidRDefault="00337075" w:rsidP="009729D1">
      <w:pPr>
        <w:jc w:val="both"/>
        <w:rPr>
          <w:rFonts w:asciiTheme="majorBidi" w:hAnsiTheme="majorBidi" w:cstheme="majorBidi"/>
          <w:sz w:val="20"/>
          <w:rtl/>
        </w:rPr>
      </w:pPr>
      <w:r w:rsidRPr="00415944">
        <w:rPr>
          <w:rFonts w:asciiTheme="majorBidi" w:hAnsiTheme="majorBidi" w:cstheme="majorBidi"/>
          <w:sz w:val="20"/>
        </w:rPr>
        <w:t>In developing countries, the growing population and the drive to optimize production from limited resources significantly contribute to environmental degradation, adversely impacting land cover</w:t>
      </w:r>
      <w:r w:rsidRPr="00415944">
        <w:rPr>
          <w:rFonts w:asciiTheme="majorBidi" w:hAnsiTheme="majorBidi" w:cstheme="majorBidi"/>
          <w:b/>
          <w:bCs/>
          <w:sz w:val="20"/>
        </w:rPr>
        <w:t xml:space="preserve"> </w:t>
      </w:r>
      <w:sdt>
        <w:sdtPr>
          <w:rPr>
            <w:rFonts w:asciiTheme="majorBidi" w:hAnsiTheme="majorBidi" w:cstheme="majorBidi"/>
            <w:b/>
            <w:bCs/>
            <w:sz w:val="20"/>
          </w:rPr>
          <w:id w:val="-246191808"/>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rPr>
            <w:instrText xml:space="preserve"> CITATION Roy101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[13]</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 xml:space="preserve">  </w:t>
      </w:r>
      <w:sdt>
        <w:sdtPr>
          <w:rPr>
            <w:rFonts w:asciiTheme="majorBidi" w:hAnsiTheme="majorBidi" w:cstheme="majorBidi"/>
            <w:b/>
            <w:bCs/>
            <w:sz w:val="20"/>
          </w:rPr>
          <w:id w:val="1142625817"/>
          <w:citation/>
        </w:sdtPr>
        <w:sdtContent>
          <w:r w:rsidRPr="00415944">
            <w:rPr>
              <w:rFonts w:asciiTheme="majorBidi" w:hAnsiTheme="majorBidi" w:cstheme="majorBidi"/>
              <w:b/>
              <w:bCs/>
              <w:sz w:val="20"/>
              <w:rtl/>
            </w:rPr>
            <w:fldChar w:fldCharType="begin"/>
          </w:r>
          <w:r w:rsidR="00054C1B" w:rsidRPr="00415944">
            <w:rPr>
              <w:rFonts w:asciiTheme="majorBidi" w:hAnsiTheme="majorBidi" w:cstheme="majorBidi"/>
              <w:b/>
              <w:bCs/>
              <w:sz w:val="20"/>
            </w:rPr>
            <w:instrText xml:space="preserve">CITATION Bay13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[14]</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 xml:space="preserve">  </w:t>
      </w:r>
      <w:sdt>
        <w:sdtPr>
          <w:rPr>
            <w:rFonts w:asciiTheme="majorBidi" w:hAnsiTheme="majorBidi" w:cstheme="majorBidi"/>
            <w:b/>
            <w:bCs/>
            <w:sz w:val="20"/>
          </w:rPr>
          <w:id w:val="-559403424"/>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rPr>
            <w:instrText xml:space="preserve">CITATION ALI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[15]</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 xml:space="preserve"> </w:t>
      </w:r>
      <w:sdt>
        <w:sdtPr>
          <w:rPr>
            <w:rFonts w:asciiTheme="majorBidi" w:hAnsiTheme="majorBidi" w:cstheme="majorBidi"/>
            <w:b/>
            <w:bCs/>
            <w:sz w:val="20"/>
          </w:rPr>
          <w:id w:val="707062210"/>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lang w:bidi="ar-BH"/>
            </w:rPr>
            <w:instrText xml:space="preserve">CITATION Hum \l 15361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[16]</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 xml:space="preserve">  </w:t>
      </w:r>
      <w:sdt>
        <w:sdtPr>
          <w:rPr>
            <w:rFonts w:asciiTheme="majorBidi" w:hAnsiTheme="majorBidi" w:cstheme="majorBidi"/>
            <w:b/>
            <w:bCs/>
            <w:sz w:val="20"/>
          </w:rPr>
          <w:id w:val="-548303669"/>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rPr>
            <w:instrText xml:space="preserve"> CITATION Jia16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[17]</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 xml:space="preserve"> </w:t>
      </w:r>
      <w:sdt>
        <w:sdtPr>
          <w:rPr>
            <w:rFonts w:asciiTheme="majorBidi" w:hAnsiTheme="majorBidi" w:cstheme="majorBidi"/>
            <w:b/>
            <w:bCs/>
            <w:sz w:val="20"/>
          </w:rPr>
          <w:id w:val="-207258457"/>
          <w:citation/>
        </w:sdtPr>
        <w:sdtContent>
          <w:r w:rsidRPr="00415944">
            <w:rPr>
              <w:rFonts w:asciiTheme="majorBidi" w:hAnsiTheme="majorBidi" w:cstheme="majorBidi"/>
              <w:b/>
              <w:bCs/>
              <w:sz w:val="20"/>
              <w:rtl/>
            </w:rPr>
            <w:fldChar w:fldCharType="begin"/>
          </w:r>
          <w:r w:rsidR="00F02F83" w:rsidRPr="00415944">
            <w:rPr>
              <w:rFonts w:asciiTheme="majorBidi" w:hAnsiTheme="majorBidi" w:cstheme="majorBidi"/>
              <w:b/>
              <w:bCs/>
              <w:sz w:val="20"/>
            </w:rPr>
            <w:instrText xml:space="preserve">CITATION See24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[18]</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 xml:space="preserve"> </w:t>
      </w:r>
      <w:sdt>
        <w:sdtPr>
          <w:rPr>
            <w:rFonts w:asciiTheme="majorBidi" w:hAnsiTheme="majorBidi" w:cstheme="majorBidi"/>
            <w:b/>
            <w:bCs/>
            <w:sz w:val="20"/>
          </w:rPr>
          <w:id w:val="1758710428"/>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rPr>
            <w:instrText xml:space="preserve"> CITATION Tra23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[19]</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w:t>
      </w:r>
    </w:p>
    <w:p w14:paraId="7DA7CB3B" w14:textId="7014B79C" w:rsidR="00337075" w:rsidRPr="00415944" w:rsidRDefault="00543FA5" w:rsidP="009729D1">
      <w:pPr>
        <w:jc w:val="both"/>
        <w:rPr>
          <w:rFonts w:asciiTheme="majorBidi" w:hAnsiTheme="majorBidi" w:cstheme="majorBidi"/>
          <w:b/>
          <w:bCs/>
          <w:sz w:val="20"/>
          <w:rtl/>
        </w:rPr>
      </w:pPr>
      <w:r>
        <w:rPr>
          <w:rFonts w:asciiTheme="majorBidi" w:hAnsiTheme="majorBidi" w:cstheme="majorBidi"/>
          <w:sz w:val="20"/>
        </w:rPr>
        <w:t xml:space="preserve">     </w:t>
      </w:r>
      <w:r w:rsidR="00337075" w:rsidRPr="00415944">
        <w:rPr>
          <w:rFonts w:asciiTheme="majorBidi" w:hAnsiTheme="majorBidi" w:cstheme="majorBidi"/>
          <w:sz w:val="20"/>
        </w:rPr>
        <w:t>Changes in land use and land cover (LULC) represent one of the most critical environmental challenges facing the global community in the 21st century. Addressing these changes is essential for sustainable development and the protection of our ecosystems</w:t>
      </w:r>
      <w:r w:rsidR="00337075" w:rsidRPr="00415944">
        <w:rPr>
          <w:rFonts w:asciiTheme="majorBidi" w:hAnsiTheme="majorBidi" w:cstheme="majorBidi"/>
          <w:b/>
          <w:bCs/>
          <w:sz w:val="20"/>
        </w:rPr>
        <w:t xml:space="preserve"> </w:t>
      </w:r>
      <w:sdt>
        <w:sdtPr>
          <w:rPr>
            <w:rFonts w:asciiTheme="majorBidi" w:hAnsiTheme="majorBidi" w:cstheme="majorBidi"/>
            <w:b/>
            <w:bCs/>
            <w:sz w:val="20"/>
          </w:rPr>
          <w:id w:val="-573043485"/>
          <w:citation/>
        </w:sdtPr>
        <w:sdtEndPr>
          <w:rPr>
            <w:b w:val="0"/>
            <w:bCs w:val="0"/>
          </w:rPr>
        </w:sdtEndPr>
        <w:sdtContent>
          <w:r w:rsidR="00337075" w:rsidRPr="00415944">
            <w:rPr>
              <w:rFonts w:asciiTheme="majorBidi" w:hAnsiTheme="majorBidi" w:cstheme="majorBidi"/>
              <w:sz w:val="20"/>
              <w:rtl/>
            </w:rPr>
            <w:fldChar w:fldCharType="begin"/>
          </w:r>
          <w:r w:rsidR="00337075" w:rsidRPr="00415944">
            <w:rPr>
              <w:rFonts w:asciiTheme="majorBidi" w:hAnsiTheme="majorBidi" w:cstheme="majorBidi"/>
              <w:sz w:val="20"/>
            </w:rPr>
            <w:instrText xml:space="preserve"> CITATION Ala20 \l 1033 </w:instrText>
          </w:r>
          <w:r w:rsidR="00337075" w:rsidRPr="00415944">
            <w:rPr>
              <w:rFonts w:asciiTheme="majorBidi" w:hAnsiTheme="majorBidi" w:cstheme="majorBidi"/>
              <w:sz w:val="20"/>
              <w:rtl/>
            </w:rPr>
            <w:fldChar w:fldCharType="separate"/>
          </w:r>
          <w:r w:rsidR="001F370E" w:rsidRPr="00415944">
            <w:rPr>
              <w:rFonts w:asciiTheme="majorBidi" w:hAnsiTheme="majorBidi" w:cstheme="majorBidi"/>
              <w:noProof/>
              <w:sz w:val="20"/>
            </w:rPr>
            <w:t>[20]</w:t>
          </w:r>
          <w:r w:rsidR="00337075" w:rsidRPr="00415944">
            <w:rPr>
              <w:rFonts w:asciiTheme="majorBidi" w:hAnsiTheme="majorBidi" w:cstheme="majorBidi"/>
              <w:sz w:val="20"/>
              <w:rtl/>
            </w:rPr>
            <w:fldChar w:fldCharType="end"/>
          </w:r>
        </w:sdtContent>
      </w:sdt>
      <w:sdt>
        <w:sdtPr>
          <w:rPr>
            <w:rFonts w:asciiTheme="majorBidi" w:hAnsiTheme="majorBidi" w:cstheme="majorBidi"/>
            <w:sz w:val="20"/>
          </w:rPr>
          <w:id w:val="1031696224"/>
          <w:citation/>
        </w:sdtPr>
        <w:sdtContent>
          <w:r w:rsidR="00910B85" w:rsidRPr="00415944">
            <w:rPr>
              <w:rFonts w:asciiTheme="majorBidi" w:hAnsiTheme="majorBidi" w:cstheme="majorBidi"/>
              <w:sz w:val="20"/>
            </w:rPr>
            <w:fldChar w:fldCharType="begin"/>
          </w:r>
          <w:r w:rsidR="00910B85" w:rsidRPr="00415944">
            <w:rPr>
              <w:rFonts w:asciiTheme="majorBidi" w:hAnsiTheme="majorBidi" w:cstheme="majorBidi"/>
              <w:b/>
              <w:bCs/>
              <w:sz w:val="20"/>
              <w:lang w:val="en-US"/>
            </w:rPr>
            <w:instrText xml:space="preserve"> CITATION Sha23 \l 1033 </w:instrText>
          </w:r>
          <w:r w:rsidR="00910B85" w:rsidRPr="00415944">
            <w:rPr>
              <w:rFonts w:asciiTheme="majorBidi" w:hAnsiTheme="majorBidi" w:cstheme="majorBidi"/>
              <w:sz w:val="20"/>
            </w:rPr>
            <w:fldChar w:fldCharType="separate"/>
          </w:r>
          <w:r w:rsidR="001F370E" w:rsidRPr="00415944">
            <w:rPr>
              <w:rFonts w:asciiTheme="majorBidi" w:hAnsiTheme="majorBidi" w:cstheme="majorBidi"/>
              <w:b/>
              <w:bCs/>
              <w:noProof/>
              <w:sz w:val="20"/>
              <w:lang w:val="en-US"/>
            </w:rPr>
            <w:t xml:space="preserve"> </w:t>
          </w:r>
          <w:r w:rsidR="001F370E" w:rsidRPr="00415944">
            <w:rPr>
              <w:rFonts w:asciiTheme="majorBidi" w:hAnsiTheme="majorBidi" w:cstheme="majorBidi"/>
              <w:noProof/>
              <w:sz w:val="20"/>
              <w:lang w:val="en-US"/>
            </w:rPr>
            <w:t>[21]</w:t>
          </w:r>
          <w:r w:rsidR="00910B85" w:rsidRPr="00415944">
            <w:rPr>
              <w:rFonts w:asciiTheme="majorBidi" w:hAnsiTheme="majorBidi" w:cstheme="majorBidi"/>
              <w:sz w:val="20"/>
            </w:rPr>
            <w:fldChar w:fldCharType="end"/>
          </w:r>
        </w:sdtContent>
      </w:sdt>
      <w:r w:rsidR="00337075" w:rsidRPr="00415944">
        <w:rPr>
          <w:rFonts w:asciiTheme="majorBidi" w:hAnsiTheme="majorBidi" w:cstheme="majorBidi"/>
          <w:sz w:val="20"/>
        </w:rPr>
        <w:t xml:space="preserve">, Land use assessment and monitoring changes are integral to the development, planning, and management of urban areas and associated projects. To this end, many countries implement distinct strategies to regulate environmental resource use by </w:t>
      </w:r>
      <w:proofErr w:type="spellStart"/>
      <w:r w:rsidR="00337075" w:rsidRPr="00415944">
        <w:rPr>
          <w:rFonts w:asciiTheme="majorBidi" w:hAnsiTheme="majorBidi" w:cstheme="majorBidi"/>
          <w:sz w:val="20"/>
        </w:rPr>
        <w:t>analyzing</w:t>
      </w:r>
      <w:proofErr w:type="spellEnd"/>
      <w:r w:rsidR="00337075" w:rsidRPr="00415944">
        <w:rPr>
          <w:rFonts w:asciiTheme="majorBidi" w:hAnsiTheme="majorBidi" w:cstheme="majorBidi"/>
          <w:sz w:val="20"/>
        </w:rPr>
        <w:t xml:space="preserve"> land use and land cover (LULC) patterns. A comprehensive study and evaluation of the changes linked to urbanization are essential for understanding the role of cities as catalysts for regional development</w:t>
      </w:r>
      <w:r w:rsidR="00337075" w:rsidRPr="00415944">
        <w:rPr>
          <w:rFonts w:asciiTheme="majorBidi" w:hAnsiTheme="majorBidi" w:cstheme="majorBidi"/>
          <w:sz w:val="20"/>
          <w:rtl/>
          <w:lang w:bidi="ar-BH"/>
        </w:rPr>
        <w:t>.</w:t>
      </w:r>
      <w:r w:rsidR="00337075" w:rsidRPr="00415944">
        <w:rPr>
          <w:rFonts w:asciiTheme="majorBidi" w:hAnsiTheme="majorBidi" w:cstheme="majorBidi"/>
          <w:b/>
          <w:bCs/>
          <w:sz w:val="20"/>
          <w:rtl/>
        </w:rPr>
        <w:t xml:space="preserve"> </w:t>
      </w:r>
      <w:sdt>
        <w:sdtPr>
          <w:rPr>
            <w:rFonts w:asciiTheme="majorBidi" w:hAnsiTheme="majorBidi" w:cstheme="majorBidi"/>
            <w:b/>
            <w:bCs/>
            <w:sz w:val="20"/>
          </w:rPr>
          <w:id w:val="1138840262"/>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lang w:bidi="ar-BH"/>
            </w:rPr>
            <w:instrText xml:space="preserve">CITATION Cha \l 15361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[22]</w:t>
          </w:r>
          <w:r w:rsidR="00337075" w:rsidRPr="00415944">
            <w:rPr>
              <w:rFonts w:asciiTheme="majorBidi" w:hAnsiTheme="majorBidi" w:cstheme="majorBidi"/>
              <w:b/>
              <w:bCs/>
              <w:sz w:val="20"/>
              <w:rtl/>
            </w:rPr>
            <w:fldChar w:fldCharType="end"/>
          </w:r>
        </w:sdtContent>
      </w:sdt>
      <w:sdt>
        <w:sdtPr>
          <w:rPr>
            <w:rFonts w:asciiTheme="majorBidi" w:hAnsiTheme="majorBidi" w:cstheme="majorBidi"/>
            <w:b/>
            <w:bCs/>
            <w:sz w:val="20"/>
          </w:rPr>
          <w:id w:val="-1100256200"/>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 CITATION Hat24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b/>
              <w:bCs/>
              <w:noProof/>
              <w:sz w:val="20"/>
            </w:rPr>
            <w:t xml:space="preserve"> </w:t>
          </w:r>
          <w:r w:rsidR="001F370E" w:rsidRPr="00415944">
            <w:rPr>
              <w:rFonts w:asciiTheme="majorBidi" w:hAnsiTheme="majorBidi" w:cstheme="majorBidi"/>
              <w:noProof/>
              <w:sz w:val="20"/>
            </w:rPr>
            <w:t>[23]</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b/>
          <w:bCs/>
          <w:sz w:val="20"/>
        </w:rPr>
        <w:t xml:space="preserve"> </w:t>
      </w:r>
      <w:sdt>
        <w:sdtPr>
          <w:rPr>
            <w:rFonts w:asciiTheme="majorBidi" w:hAnsiTheme="majorBidi" w:cstheme="majorBidi"/>
            <w:b/>
            <w:bCs/>
            <w:sz w:val="20"/>
          </w:rPr>
          <w:id w:val="-652904780"/>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 CITATION Has24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[24]</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b/>
          <w:bCs/>
          <w:sz w:val="20"/>
        </w:rPr>
        <w:t>.</w:t>
      </w:r>
    </w:p>
    <w:p w14:paraId="292C9896" w14:textId="28590702" w:rsidR="00337075" w:rsidRPr="00415944" w:rsidRDefault="00337075" w:rsidP="009729D1">
      <w:pPr>
        <w:jc w:val="both"/>
        <w:rPr>
          <w:rFonts w:asciiTheme="majorBidi" w:hAnsiTheme="majorBidi" w:cstheme="majorBidi"/>
          <w:sz w:val="20"/>
        </w:rPr>
      </w:pPr>
      <w:r w:rsidRPr="00415944">
        <w:rPr>
          <w:rFonts w:asciiTheme="majorBidi" w:hAnsiTheme="majorBidi" w:cstheme="majorBidi"/>
          <w:sz w:val="20"/>
        </w:rPr>
        <w:t xml:space="preserve">Assessing current land use and </w:t>
      </w:r>
      <w:proofErr w:type="spellStart"/>
      <w:r w:rsidRPr="00415944">
        <w:rPr>
          <w:rFonts w:asciiTheme="majorBidi" w:hAnsiTheme="majorBidi" w:cstheme="majorBidi"/>
          <w:sz w:val="20"/>
        </w:rPr>
        <w:t>analyzing</w:t>
      </w:r>
      <w:proofErr w:type="spellEnd"/>
      <w:r w:rsidRPr="00415944">
        <w:rPr>
          <w:rFonts w:asciiTheme="majorBidi" w:hAnsiTheme="majorBidi" w:cstheme="majorBidi"/>
          <w:sz w:val="20"/>
        </w:rPr>
        <w:t xml:space="preserve"> its temporal changes is a fundamental and strategic approach for urban planners, decision-makers, and natural resource managers. Remote sensing technologies are crucial in facilitating the detection and analysis of these changes, considering their dynamic characteristics. These technologies are essential for effective planning in sustainable urban development </w:t>
      </w:r>
      <w:sdt>
        <w:sdtPr>
          <w:rPr>
            <w:rFonts w:asciiTheme="majorBidi" w:hAnsiTheme="majorBidi" w:cstheme="majorBidi"/>
            <w:sz w:val="20"/>
          </w:rPr>
          <w:id w:val="-415172215"/>
          <w:citation/>
        </w:sdtPr>
        <w:sdtContent>
          <w:r w:rsidRPr="00415944">
            <w:rPr>
              <w:rFonts w:asciiTheme="majorBidi" w:hAnsiTheme="majorBidi" w:cstheme="majorBidi"/>
              <w:sz w:val="20"/>
              <w:rtl/>
            </w:rPr>
            <w:fldChar w:fldCharType="begin"/>
          </w:r>
          <w:r w:rsidRPr="00415944">
            <w:rPr>
              <w:rFonts w:asciiTheme="majorBidi" w:hAnsiTheme="majorBidi" w:cstheme="majorBidi"/>
              <w:sz w:val="20"/>
            </w:rPr>
            <w:instrText xml:space="preserve"> CITATION Mha24 \l 1033 </w:instrText>
          </w:r>
          <w:r w:rsidRPr="00415944">
            <w:rPr>
              <w:rFonts w:asciiTheme="majorBidi" w:hAnsiTheme="majorBidi" w:cstheme="majorBidi"/>
              <w:sz w:val="20"/>
              <w:rtl/>
            </w:rPr>
            <w:fldChar w:fldCharType="separate"/>
          </w:r>
          <w:r w:rsidR="001F370E" w:rsidRPr="00415944">
            <w:rPr>
              <w:rFonts w:asciiTheme="majorBidi" w:hAnsiTheme="majorBidi" w:cstheme="majorBidi"/>
              <w:noProof/>
              <w:sz w:val="20"/>
            </w:rPr>
            <w:t>[25]</w:t>
          </w:r>
          <w:r w:rsidRPr="00415944">
            <w:rPr>
              <w:rFonts w:asciiTheme="majorBidi" w:hAnsiTheme="majorBidi" w:cstheme="majorBidi"/>
              <w:sz w:val="20"/>
              <w:rtl/>
            </w:rPr>
            <w:fldChar w:fldCharType="end"/>
          </w:r>
        </w:sdtContent>
      </w:sdt>
      <w:r w:rsidRPr="00415944">
        <w:rPr>
          <w:rFonts w:asciiTheme="majorBidi" w:hAnsiTheme="majorBidi" w:cstheme="majorBidi"/>
          <w:sz w:val="20"/>
          <w:rtl/>
        </w:rPr>
        <w:t xml:space="preserve"> </w:t>
      </w:r>
      <w:sdt>
        <w:sdtPr>
          <w:rPr>
            <w:rFonts w:asciiTheme="majorBidi" w:hAnsiTheme="majorBidi" w:cstheme="majorBidi"/>
            <w:sz w:val="20"/>
          </w:rPr>
          <w:id w:val="928396414"/>
          <w:citation/>
        </w:sdtPr>
        <w:sdtContent>
          <w:r w:rsidRPr="00415944">
            <w:rPr>
              <w:rFonts w:asciiTheme="majorBidi" w:hAnsiTheme="majorBidi" w:cstheme="majorBidi"/>
              <w:sz w:val="20"/>
              <w:rtl/>
            </w:rPr>
            <w:fldChar w:fldCharType="begin"/>
          </w:r>
          <w:r w:rsidRPr="00415944">
            <w:rPr>
              <w:rFonts w:asciiTheme="majorBidi" w:hAnsiTheme="majorBidi" w:cstheme="majorBidi"/>
              <w:sz w:val="20"/>
            </w:rPr>
            <w:instrText xml:space="preserve"> CITATION Sha23 \l 1033 </w:instrText>
          </w:r>
          <w:r w:rsidRPr="00415944">
            <w:rPr>
              <w:rFonts w:asciiTheme="majorBidi" w:hAnsiTheme="majorBidi" w:cstheme="majorBidi"/>
              <w:sz w:val="20"/>
              <w:rtl/>
            </w:rPr>
            <w:fldChar w:fldCharType="separate"/>
          </w:r>
          <w:r w:rsidR="001F370E" w:rsidRPr="00415944">
            <w:rPr>
              <w:rFonts w:asciiTheme="majorBidi" w:hAnsiTheme="majorBidi" w:cstheme="majorBidi"/>
              <w:noProof/>
              <w:sz w:val="20"/>
            </w:rPr>
            <w:t>[21]</w:t>
          </w:r>
          <w:r w:rsidRPr="00415944">
            <w:rPr>
              <w:rFonts w:asciiTheme="majorBidi" w:hAnsiTheme="majorBidi" w:cstheme="majorBidi"/>
              <w:sz w:val="20"/>
              <w:rtl/>
            </w:rPr>
            <w:fldChar w:fldCharType="end"/>
          </w:r>
        </w:sdtContent>
      </w:sdt>
      <w:r w:rsidRPr="00415944">
        <w:rPr>
          <w:rFonts w:asciiTheme="majorBidi" w:hAnsiTheme="majorBidi" w:cstheme="majorBidi"/>
          <w:sz w:val="20"/>
        </w:rPr>
        <w:t xml:space="preserve"> </w:t>
      </w:r>
      <w:sdt>
        <w:sdtPr>
          <w:rPr>
            <w:rFonts w:asciiTheme="majorBidi" w:hAnsiTheme="majorBidi" w:cstheme="majorBidi"/>
            <w:sz w:val="20"/>
          </w:rPr>
          <w:id w:val="-903674879"/>
          <w:citation/>
        </w:sdtPr>
        <w:sdtContent>
          <w:r w:rsidRPr="00415944">
            <w:rPr>
              <w:rFonts w:asciiTheme="majorBidi" w:hAnsiTheme="majorBidi" w:cstheme="majorBidi"/>
              <w:sz w:val="20"/>
              <w:rtl/>
            </w:rPr>
            <w:fldChar w:fldCharType="begin"/>
          </w:r>
          <w:r w:rsidRPr="00415944">
            <w:rPr>
              <w:rFonts w:asciiTheme="majorBidi" w:hAnsiTheme="majorBidi" w:cstheme="majorBidi"/>
              <w:sz w:val="20"/>
            </w:rPr>
            <w:instrText xml:space="preserve"> CITATION Ahm231 \l 1033 </w:instrText>
          </w:r>
          <w:r w:rsidRPr="00415944">
            <w:rPr>
              <w:rFonts w:asciiTheme="majorBidi" w:hAnsiTheme="majorBidi" w:cstheme="majorBidi"/>
              <w:sz w:val="20"/>
              <w:rtl/>
            </w:rPr>
            <w:fldChar w:fldCharType="separate"/>
          </w:r>
          <w:r w:rsidR="001F370E" w:rsidRPr="00415944">
            <w:rPr>
              <w:rFonts w:asciiTheme="majorBidi" w:hAnsiTheme="majorBidi" w:cstheme="majorBidi"/>
              <w:noProof/>
              <w:sz w:val="20"/>
            </w:rPr>
            <w:t>[26]</w:t>
          </w:r>
          <w:r w:rsidRPr="00415944">
            <w:rPr>
              <w:rFonts w:asciiTheme="majorBidi" w:hAnsiTheme="majorBidi" w:cstheme="majorBidi"/>
              <w:sz w:val="20"/>
              <w:rtl/>
            </w:rPr>
            <w:fldChar w:fldCharType="end"/>
          </w:r>
        </w:sdtContent>
      </w:sdt>
    </w:p>
    <w:p w14:paraId="2EE6799A" w14:textId="64EC7066" w:rsidR="00337075" w:rsidRPr="00415944" w:rsidRDefault="00543FA5" w:rsidP="009729D1">
      <w:pPr>
        <w:jc w:val="both"/>
        <w:rPr>
          <w:rFonts w:asciiTheme="majorBidi" w:hAnsiTheme="majorBidi" w:cstheme="majorBidi"/>
          <w:sz w:val="20"/>
        </w:rPr>
      </w:pPr>
      <w:r>
        <w:rPr>
          <w:rFonts w:asciiTheme="majorBidi" w:hAnsiTheme="majorBidi" w:cstheme="majorBidi"/>
          <w:sz w:val="20"/>
        </w:rPr>
        <w:t xml:space="preserve">     </w:t>
      </w:r>
      <w:r w:rsidR="00337075" w:rsidRPr="00415944">
        <w:rPr>
          <w:rFonts w:asciiTheme="majorBidi" w:hAnsiTheme="majorBidi" w:cstheme="majorBidi"/>
          <w:sz w:val="20"/>
        </w:rPr>
        <w:t xml:space="preserve">Accurate data derived from remote sensing techniques holds significant value in urban environments. It enhances effective planning and management while providing a robust tool for </w:t>
      </w:r>
      <w:proofErr w:type="spellStart"/>
      <w:r w:rsidR="00337075" w:rsidRPr="00415944">
        <w:rPr>
          <w:rFonts w:asciiTheme="majorBidi" w:hAnsiTheme="majorBidi" w:cstheme="majorBidi"/>
          <w:sz w:val="20"/>
        </w:rPr>
        <w:t>analyzing</w:t>
      </w:r>
      <w:proofErr w:type="spellEnd"/>
      <w:r w:rsidR="00337075" w:rsidRPr="00415944">
        <w:rPr>
          <w:rFonts w:asciiTheme="majorBidi" w:hAnsiTheme="majorBidi" w:cstheme="majorBidi"/>
          <w:sz w:val="20"/>
        </w:rPr>
        <w:t xml:space="preserve"> urban area land use patterns and changes. Recent advancements in remote sensing methods and technologies present increasing opportunities for precisely detecting and monitoring these changes</w:t>
      </w:r>
      <w:r w:rsidR="00337075" w:rsidRPr="00415944">
        <w:rPr>
          <w:rFonts w:asciiTheme="majorBidi" w:hAnsiTheme="majorBidi" w:cstheme="majorBidi"/>
          <w:b/>
          <w:bCs/>
          <w:sz w:val="20"/>
        </w:rPr>
        <w:t xml:space="preserve"> </w:t>
      </w:r>
      <w:sdt>
        <w:sdtPr>
          <w:rPr>
            <w:rFonts w:asciiTheme="majorBidi" w:hAnsiTheme="majorBidi" w:cstheme="majorBidi"/>
            <w:b/>
            <w:bCs/>
            <w:sz w:val="20"/>
          </w:rPr>
          <w:id w:val="1496457005"/>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CITATION Ami22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[27]</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noProof/>
          <w:sz w:val="20"/>
        </w:rPr>
        <w:t xml:space="preserve"> </w:t>
      </w:r>
      <w:sdt>
        <w:sdtPr>
          <w:rPr>
            <w:rFonts w:asciiTheme="majorBidi" w:hAnsiTheme="majorBidi" w:cstheme="majorBidi"/>
            <w:b/>
            <w:bCs/>
            <w:sz w:val="20"/>
          </w:rPr>
          <w:id w:val="1932862251"/>
          <w:citation/>
        </w:sdtPr>
        <w:sdtContent>
          <w:r w:rsidR="00337075" w:rsidRPr="00415944">
            <w:rPr>
              <w:rFonts w:asciiTheme="majorBidi" w:hAnsiTheme="majorBidi" w:cstheme="majorBidi"/>
              <w:b/>
              <w:bCs/>
              <w:sz w:val="20"/>
              <w:rtl/>
            </w:rPr>
            <w:fldChar w:fldCharType="begin"/>
          </w:r>
          <w:r w:rsidR="00337075" w:rsidRPr="00415944">
            <w:rPr>
              <w:rFonts w:asciiTheme="majorBidi" w:hAnsiTheme="majorBidi" w:cstheme="majorBidi"/>
              <w:b/>
              <w:bCs/>
              <w:sz w:val="20"/>
            </w:rPr>
            <w:instrText xml:space="preserve"> CITATION AlF23 \l 1033 </w:instrText>
          </w:r>
          <w:r w:rsidR="00337075"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[28]</w:t>
          </w:r>
          <w:r w:rsidR="00337075" w:rsidRPr="00415944">
            <w:rPr>
              <w:rFonts w:asciiTheme="majorBidi" w:hAnsiTheme="majorBidi" w:cstheme="majorBidi"/>
              <w:b/>
              <w:bCs/>
              <w:sz w:val="20"/>
              <w:rtl/>
            </w:rPr>
            <w:fldChar w:fldCharType="end"/>
          </w:r>
        </w:sdtContent>
      </w:sdt>
      <w:r w:rsidR="00337075" w:rsidRPr="00415944">
        <w:rPr>
          <w:rFonts w:asciiTheme="majorBidi" w:hAnsiTheme="majorBidi" w:cstheme="majorBidi"/>
          <w:sz w:val="20"/>
        </w:rPr>
        <w:t>.</w:t>
      </w:r>
    </w:p>
    <w:p w14:paraId="5AD3CAE2" w14:textId="4E963D6D" w:rsidR="00337075" w:rsidRPr="00415944" w:rsidRDefault="00543FA5"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The following is a review of significant prior studies conducted in this field:</w:t>
      </w:r>
    </w:p>
    <w:p w14:paraId="0A1B13F3" w14:textId="00026FB9" w:rsidR="00337075" w:rsidRPr="00415944" w:rsidRDefault="00337075" w:rsidP="009729D1">
      <w:pPr>
        <w:jc w:val="both"/>
        <w:rPr>
          <w:rFonts w:asciiTheme="majorBidi" w:hAnsiTheme="majorBidi" w:cstheme="majorBidi"/>
          <w:sz w:val="20"/>
        </w:rPr>
      </w:pPr>
      <w:r w:rsidRPr="00415944">
        <w:rPr>
          <w:rFonts w:asciiTheme="majorBidi" w:hAnsiTheme="majorBidi" w:cstheme="majorBidi"/>
          <w:sz w:val="20"/>
        </w:rPr>
        <w:t>-Zainab Hussein (2020). This study examined the city of Baghdad from 1986 to 2019, revealing profound changes in land cover driven by a combination of environmental and human factors. The research indicated a significant decline in natural areas, which have been mainly supplanted by agricultural land use. Additionally, numerous public parks have been lost due to an escalating housing crisis, further intensified by exceptional climatic conditions. These alterations have notably impacted the landscape, particularly as substantial areas have been modified due to increased rainfall and natural vegetation changes observed in 2019. This highlights the direct effects of climate factors on Baghdad's urban environment</w:t>
      </w:r>
      <w:r w:rsidRPr="00415944">
        <w:rPr>
          <w:rFonts w:asciiTheme="majorBidi" w:hAnsiTheme="majorBidi" w:cstheme="majorBidi"/>
          <w:b/>
          <w:bCs/>
          <w:sz w:val="20"/>
        </w:rPr>
        <w:t xml:space="preserve"> </w:t>
      </w:r>
      <w:sdt>
        <w:sdtPr>
          <w:rPr>
            <w:rFonts w:asciiTheme="majorBidi" w:hAnsiTheme="majorBidi" w:cstheme="majorBidi"/>
            <w:b/>
            <w:bCs/>
            <w:sz w:val="20"/>
          </w:rPr>
          <w:id w:val="561761407"/>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lang w:bidi="ar-BH"/>
            </w:rPr>
            <w:instrText xml:space="preserve">CITATION Placeholder1 \l 15361 </w:instrText>
          </w:r>
          <w:r w:rsidRPr="00415944">
            <w:rPr>
              <w:rFonts w:asciiTheme="majorBidi" w:hAnsiTheme="majorBidi" w:cstheme="majorBidi"/>
              <w:b/>
              <w:bCs/>
              <w:sz w:val="20"/>
              <w:rtl/>
            </w:rPr>
            <w:fldChar w:fldCharType="separate"/>
          </w:r>
          <w:r w:rsidR="001F370E" w:rsidRPr="00415944">
            <w:rPr>
              <w:rFonts w:asciiTheme="majorBidi" w:hAnsiTheme="majorBidi" w:cstheme="majorBidi"/>
              <w:noProof/>
              <w:sz w:val="20"/>
            </w:rPr>
            <w:t>[29]</w:t>
          </w:r>
          <w:r w:rsidRPr="00415944">
            <w:rPr>
              <w:rFonts w:asciiTheme="majorBidi" w:hAnsiTheme="majorBidi" w:cstheme="majorBidi"/>
              <w:b/>
              <w:bCs/>
              <w:sz w:val="20"/>
              <w:rtl/>
            </w:rPr>
            <w:fldChar w:fldCharType="end"/>
          </w:r>
        </w:sdtContent>
      </w:sdt>
      <w:sdt>
        <w:sdtPr>
          <w:rPr>
            <w:rFonts w:asciiTheme="majorBidi" w:hAnsiTheme="majorBidi" w:cstheme="majorBidi"/>
            <w:b/>
            <w:bCs/>
            <w:sz w:val="20"/>
          </w:rPr>
          <w:id w:val="2137676072"/>
          <w:citation/>
        </w:sdtPr>
        <w:sdtContent>
          <w:r w:rsidRPr="00415944">
            <w:rPr>
              <w:rFonts w:asciiTheme="majorBidi" w:hAnsiTheme="majorBidi" w:cstheme="majorBidi"/>
              <w:b/>
              <w:bCs/>
              <w:sz w:val="20"/>
              <w:rtl/>
            </w:rPr>
            <w:fldChar w:fldCharType="begin"/>
          </w:r>
          <w:r w:rsidRPr="00415944">
            <w:rPr>
              <w:rFonts w:asciiTheme="majorBidi" w:hAnsiTheme="majorBidi" w:cstheme="majorBidi"/>
              <w:b/>
              <w:bCs/>
              <w:sz w:val="20"/>
            </w:rPr>
            <w:instrText xml:space="preserve"> CITATION Abd202 \l 1033 </w:instrText>
          </w:r>
          <w:r w:rsidRPr="00415944">
            <w:rPr>
              <w:rFonts w:asciiTheme="majorBidi" w:hAnsiTheme="majorBidi" w:cstheme="majorBidi"/>
              <w:b/>
              <w:bCs/>
              <w:sz w:val="20"/>
              <w:rtl/>
            </w:rPr>
            <w:fldChar w:fldCharType="separate"/>
          </w:r>
          <w:r w:rsidR="001F370E" w:rsidRPr="00415944">
            <w:rPr>
              <w:rFonts w:asciiTheme="majorBidi" w:hAnsiTheme="majorBidi" w:cstheme="majorBidi"/>
              <w:b/>
              <w:bCs/>
              <w:noProof/>
              <w:sz w:val="20"/>
            </w:rPr>
            <w:t xml:space="preserve"> </w:t>
          </w:r>
          <w:r w:rsidR="001F370E" w:rsidRPr="00415944">
            <w:rPr>
              <w:rFonts w:asciiTheme="majorBidi" w:hAnsiTheme="majorBidi" w:cstheme="majorBidi"/>
              <w:noProof/>
              <w:sz w:val="20"/>
            </w:rPr>
            <w:t>[30]</w:t>
          </w:r>
          <w:r w:rsidRPr="00415944">
            <w:rPr>
              <w:rFonts w:asciiTheme="majorBidi" w:hAnsiTheme="majorBidi" w:cstheme="majorBidi"/>
              <w:b/>
              <w:bCs/>
              <w:sz w:val="20"/>
              <w:rtl/>
            </w:rPr>
            <w:fldChar w:fldCharType="end"/>
          </w:r>
        </w:sdtContent>
      </w:sdt>
      <w:r w:rsidRPr="00415944">
        <w:rPr>
          <w:rFonts w:asciiTheme="majorBidi" w:hAnsiTheme="majorBidi" w:cstheme="majorBidi"/>
          <w:b/>
          <w:bCs/>
          <w:sz w:val="20"/>
        </w:rPr>
        <w:t>.</w:t>
      </w:r>
    </w:p>
    <w:p w14:paraId="4BD90E91" w14:textId="4F147A17" w:rsidR="00337075" w:rsidRPr="00415944" w:rsidRDefault="00543FA5" w:rsidP="009729D1">
      <w:pPr>
        <w:jc w:val="both"/>
        <w:rPr>
          <w:rFonts w:asciiTheme="majorBidi" w:hAnsiTheme="majorBidi" w:cstheme="majorBidi"/>
          <w:sz w:val="20"/>
        </w:rPr>
      </w:pPr>
      <w:r>
        <w:rPr>
          <w:rFonts w:asciiTheme="majorBidi" w:hAnsiTheme="majorBidi" w:cstheme="majorBidi"/>
          <w:sz w:val="20"/>
        </w:rPr>
        <w:t xml:space="preserve">     </w:t>
      </w:r>
      <w:r w:rsidR="00337075" w:rsidRPr="00415944">
        <w:rPr>
          <w:rFonts w:asciiTheme="majorBidi" w:hAnsiTheme="majorBidi" w:cstheme="majorBidi"/>
          <w:sz w:val="20"/>
        </w:rPr>
        <w:t xml:space="preserve">Ahmed Bahjat (2022). This study focused on Lake Hamrin in Iraq, employing remote sensing techniques to assess surface area and water temperature from October 2019 through September 2020. The analysis found that the maximum surface area was recorded in October (264,617 km²), while the minimum occurred in September (140,202 km²). Furthermore, the highest water temperature was observed in June (45.49°C), and the lowest in February (3.09°C). These results provide essential insights for decision-makers in the sustainable management of water resources </w:t>
      </w:r>
      <w:sdt>
        <w:sdtPr>
          <w:rPr>
            <w:rFonts w:asciiTheme="majorBidi" w:hAnsiTheme="majorBidi" w:cstheme="majorBidi"/>
            <w:sz w:val="20"/>
          </w:rPr>
          <w:id w:val="-1616670400"/>
          <w:citation/>
        </w:sdtPr>
        <w:sdtContent>
          <w:r w:rsidR="00337075" w:rsidRPr="00415944">
            <w:rPr>
              <w:rFonts w:asciiTheme="majorBidi" w:hAnsiTheme="majorBidi" w:cstheme="majorBidi"/>
              <w:sz w:val="20"/>
            </w:rPr>
            <w:fldChar w:fldCharType="begin"/>
          </w:r>
          <w:r w:rsidR="00337075" w:rsidRPr="00415944">
            <w:rPr>
              <w:rFonts w:asciiTheme="majorBidi" w:hAnsiTheme="majorBidi" w:cstheme="majorBidi"/>
              <w:sz w:val="20"/>
            </w:rPr>
            <w:instrText xml:space="preserve"> CITATION Bah22 \l 1033 </w:instrText>
          </w:r>
          <w:r w:rsidR="00337075" w:rsidRPr="00415944">
            <w:rPr>
              <w:rFonts w:asciiTheme="majorBidi" w:hAnsiTheme="majorBidi" w:cstheme="majorBidi"/>
              <w:sz w:val="20"/>
            </w:rPr>
            <w:fldChar w:fldCharType="separate"/>
          </w:r>
          <w:r w:rsidR="001F370E" w:rsidRPr="00415944">
            <w:rPr>
              <w:rFonts w:asciiTheme="majorBidi" w:hAnsiTheme="majorBidi" w:cstheme="majorBidi"/>
              <w:noProof/>
              <w:sz w:val="20"/>
            </w:rPr>
            <w:t>[31]</w:t>
          </w:r>
          <w:r w:rsidR="00337075" w:rsidRPr="00415944">
            <w:rPr>
              <w:rFonts w:asciiTheme="majorBidi" w:hAnsiTheme="majorBidi" w:cstheme="majorBidi"/>
              <w:sz w:val="20"/>
            </w:rPr>
            <w:fldChar w:fldCharType="end"/>
          </w:r>
        </w:sdtContent>
      </w:sdt>
      <w:r w:rsidR="00337075" w:rsidRPr="00415944">
        <w:rPr>
          <w:rFonts w:asciiTheme="majorBidi" w:hAnsiTheme="majorBidi" w:cstheme="majorBidi"/>
          <w:sz w:val="20"/>
        </w:rPr>
        <w:t>.</w:t>
      </w:r>
    </w:p>
    <w:p w14:paraId="6110C0D7" w14:textId="4F749278" w:rsidR="00337075" w:rsidRPr="00415944" w:rsidRDefault="00543FA5" w:rsidP="009729D1">
      <w:pPr>
        <w:jc w:val="both"/>
        <w:rPr>
          <w:rFonts w:asciiTheme="majorBidi" w:hAnsiTheme="majorBidi" w:cstheme="majorBidi"/>
          <w:sz w:val="20"/>
        </w:rPr>
      </w:pPr>
      <w:r>
        <w:rPr>
          <w:rFonts w:asciiTheme="majorBidi" w:hAnsiTheme="majorBidi" w:cstheme="majorBidi"/>
          <w:sz w:val="20"/>
        </w:rPr>
        <w:t xml:space="preserve">     </w:t>
      </w:r>
      <w:r w:rsidR="00337075" w:rsidRPr="00415944">
        <w:rPr>
          <w:rFonts w:asciiTheme="majorBidi" w:hAnsiTheme="majorBidi" w:cstheme="majorBidi"/>
          <w:sz w:val="20"/>
        </w:rPr>
        <w:t xml:space="preserve">Abdul Jassim (2024). This study utilized Landsat satellite imagery from 2014 to 2022 to assess changes in land cover within the Kirkuk region. Two classification techniques were employed to conduct this analysis: Maximum Likelihood Classification (MLC) and Neural Network Classification (NN). The findings revealed that the accuracy of the MLC classification surpassed that of the NN classification. Notably, there was a significant increase in both agricultural and urban land areas in Kirkuk, while the extent of bare land and soil experienced a decline. These changes are primarily attributed to economic and population growth factors. The insights gained from this research can support urban planners in promoting sustainable development and safeguarding rural areas from uncontrolled expansion </w:t>
      </w:r>
      <w:sdt>
        <w:sdtPr>
          <w:rPr>
            <w:rFonts w:asciiTheme="majorBidi" w:hAnsiTheme="majorBidi" w:cstheme="majorBidi"/>
            <w:sz w:val="20"/>
          </w:rPr>
          <w:id w:val="-168796978"/>
          <w:citation/>
        </w:sdtPr>
        <w:sdtContent>
          <w:r w:rsidR="00337075" w:rsidRPr="00415944">
            <w:rPr>
              <w:rFonts w:asciiTheme="majorBidi" w:hAnsiTheme="majorBidi" w:cstheme="majorBidi"/>
              <w:sz w:val="20"/>
            </w:rPr>
            <w:fldChar w:fldCharType="begin"/>
          </w:r>
          <w:r w:rsidR="00337075" w:rsidRPr="00415944">
            <w:rPr>
              <w:rFonts w:asciiTheme="majorBidi" w:hAnsiTheme="majorBidi" w:cstheme="majorBidi"/>
              <w:sz w:val="20"/>
            </w:rPr>
            <w:instrText xml:space="preserve">CITATION Dys1 \l 1033 </w:instrText>
          </w:r>
          <w:r w:rsidR="00337075" w:rsidRPr="00415944">
            <w:rPr>
              <w:rFonts w:asciiTheme="majorBidi" w:hAnsiTheme="majorBidi" w:cstheme="majorBidi"/>
              <w:sz w:val="20"/>
            </w:rPr>
            <w:fldChar w:fldCharType="separate"/>
          </w:r>
          <w:r w:rsidR="001F370E" w:rsidRPr="00415944">
            <w:rPr>
              <w:rFonts w:asciiTheme="majorBidi" w:hAnsiTheme="majorBidi" w:cstheme="majorBidi"/>
              <w:noProof/>
              <w:sz w:val="20"/>
            </w:rPr>
            <w:t>[32]</w:t>
          </w:r>
          <w:r w:rsidR="00337075" w:rsidRPr="00415944">
            <w:rPr>
              <w:rFonts w:asciiTheme="majorBidi" w:hAnsiTheme="majorBidi" w:cstheme="majorBidi"/>
              <w:sz w:val="20"/>
            </w:rPr>
            <w:fldChar w:fldCharType="end"/>
          </w:r>
        </w:sdtContent>
      </w:sdt>
      <w:r w:rsidR="00337075" w:rsidRPr="00415944">
        <w:rPr>
          <w:rFonts w:asciiTheme="majorBidi" w:hAnsiTheme="majorBidi" w:cstheme="majorBidi"/>
          <w:sz w:val="20"/>
        </w:rPr>
        <w:t>.</w:t>
      </w:r>
    </w:p>
    <w:p w14:paraId="5AC2F516" w14:textId="5F498DB0" w:rsidR="00337075" w:rsidRPr="00415944" w:rsidRDefault="00543FA5" w:rsidP="009729D1">
      <w:pPr>
        <w:jc w:val="both"/>
        <w:rPr>
          <w:rFonts w:asciiTheme="majorBidi" w:hAnsiTheme="majorBidi" w:cstheme="majorBidi"/>
          <w:sz w:val="20"/>
        </w:rPr>
      </w:pPr>
      <w:r>
        <w:rPr>
          <w:rFonts w:asciiTheme="majorBidi" w:hAnsiTheme="majorBidi" w:cstheme="majorBidi"/>
          <w:sz w:val="20"/>
        </w:rPr>
        <w:t xml:space="preserve">     </w:t>
      </w:r>
      <w:r w:rsidR="00337075" w:rsidRPr="00415944">
        <w:rPr>
          <w:rFonts w:asciiTheme="majorBidi" w:hAnsiTheme="majorBidi" w:cstheme="majorBidi"/>
          <w:sz w:val="20"/>
        </w:rPr>
        <w:t>Mohammad Amin et al. (2025). Lake Hamrin in Iraq is facing severe drought due to climate change and human activities. The study indicated a substantial decrease in the lake's area, from 220.42 km² in 2004 to 35.28 km² in 2009, and a recovery to 306.11 km² by 2019. These variations are mainly due to diminished rainfall and modifications within river systems, highlighting the urgent need for measures to prevent the complete desiccation of the lake</w:t>
      </w:r>
      <w:r w:rsidR="00337075" w:rsidRPr="00415944">
        <w:rPr>
          <w:rFonts w:asciiTheme="majorBidi" w:hAnsiTheme="majorBidi" w:cstheme="majorBidi"/>
          <w:b/>
          <w:bCs/>
          <w:color w:val="444444"/>
          <w:sz w:val="20"/>
        </w:rPr>
        <w:t xml:space="preserve"> </w:t>
      </w:r>
      <w:sdt>
        <w:sdtPr>
          <w:rPr>
            <w:rFonts w:asciiTheme="majorBidi" w:hAnsiTheme="majorBidi" w:cstheme="majorBidi"/>
            <w:b/>
            <w:bCs/>
            <w:color w:val="444444"/>
            <w:sz w:val="20"/>
          </w:rPr>
          <w:id w:val="346530853"/>
          <w:citation/>
        </w:sdtPr>
        <w:sdtContent>
          <w:r w:rsidR="00337075" w:rsidRPr="00415944">
            <w:rPr>
              <w:rFonts w:asciiTheme="majorBidi" w:hAnsiTheme="majorBidi" w:cstheme="majorBidi"/>
              <w:b/>
              <w:bCs/>
              <w:color w:val="444444"/>
              <w:sz w:val="20"/>
              <w:rtl/>
            </w:rPr>
            <w:fldChar w:fldCharType="begin"/>
          </w:r>
          <w:r w:rsidR="00F02F83" w:rsidRPr="00415944">
            <w:rPr>
              <w:rFonts w:asciiTheme="majorBidi" w:hAnsiTheme="majorBidi" w:cstheme="majorBidi"/>
              <w:sz w:val="20"/>
            </w:rPr>
            <w:instrText xml:space="preserve">CITATION Ame251 \l 1033 </w:instrText>
          </w:r>
          <w:r w:rsidR="00337075" w:rsidRPr="00415944">
            <w:rPr>
              <w:rFonts w:asciiTheme="majorBidi" w:hAnsiTheme="majorBidi" w:cstheme="majorBidi"/>
              <w:b/>
              <w:bCs/>
              <w:color w:val="444444"/>
              <w:sz w:val="20"/>
              <w:rtl/>
            </w:rPr>
            <w:fldChar w:fldCharType="separate"/>
          </w:r>
          <w:r w:rsidR="001F370E" w:rsidRPr="00415944">
            <w:rPr>
              <w:rFonts w:asciiTheme="majorBidi" w:hAnsiTheme="majorBidi" w:cstheme="majorBidi"/>
              <w:noProof/>
              <w:color w:val="444444"/>
              <w:sz w:val="20"/>
            </w:rPr>
            <w:t>[33]</w:t>
          </w:r>
          <w:r w:rsidR="00337075" w:rsidRPr="00415944">
            <w:rPr>
              <w:rFonts w:asciiTheme="majorBidi" w:hAnsiTheme="majorBidi" w:cstheme="majorBidi"/>
              <w:b/>
              <w:bCs/>
              <w:color w:val="444444"/>
              <w:sz w:val="20"/>
              <w:rtl/>
            </w:rPr>
            <w:fldChar w:fldCharType="end"/>
          </w:r>
        </w:sdtContent>
      </w:sdt>
      <w:r w:rsidR="00337075" w:rsidRPr="00415944">
        <w:rPr>
          <w:rFonts w:asciiTheme="majorBidi" w:hAnsiTheme="majorBidi" w:cstheme="majorBidi"/>
          <w:sz w:val="20"/>
        </w:rPr>
        <w:t xml:space="preserve">. </w:t>
      </w:r>
    </w:p>
    <w:p w14:paraId="044125F0" w14:textId="7C7F9A57" w:rsidR="00337075" w:rsidRPr="00415944" w:rsidRDefault="00543FA5" w:rsidP="009729D1">
      <w:pPr>
        <w:jc w:val="both"/>
        <w:rPr>
          <w:rFonts w:asciiTheme="majorBidi" w:hAnsiTheme="majorBidi" w:cstheme="majorBidi"/>
          <w:sz w:val="20"/>
        </w:rPr>
      </w:pPr>
      <w:r>
        <w:rPr>
          <w:rFonts w:asciiTheme="majorBidi" w:hAnsiTheme="majorBidi" w:cstheme="majorBidi"/>
          <w:sz w:val="20"/>
        </w:rPr>
        <w:t xml:space="preserve">     </w:t>
      </w:r>
      <w:r w:rsidR="00337075" w:rsidRPr="00415944">
        <w:rPr>
          <w:rFonts w:asciiTheme="majorBidi" w:hAnsiTheme="majorBidi" w:cstheme="majorBidi"/>
          <w:sz w:val="20"/>
        </w:rPr>
        <w:t xml:space="preserve">This study aims to identify and monitor changes in land cover within the Lake Hamrin region and its surrounding areas and </w:t>
      </w:r>
      <w:proofErr w:type="spellStart"/>
      <w:r w:rsidR="00337075" w:rsidRPr="00415944">
        <w:rPr>
          <w:rFonts w:asciiTheme="majorBidi" w:hAnsiTheme="majorBidi" w:cstheme="majorBidi"/>
          <w:sz w:val="20"/>
        </w:rPr>
        <w:t>analyze</w:t>
      </w:r>
      <w:proofErr w:type="spellEnd"/>
      <w:r w:rsidR="00337075" w:rsidRPr="00415944">
        <w:rPr>
          <w:rFonts w:asciiTheme="majorBidi" w:hAnsiTheme="majorBidi" w:cstheme="majorBidi"/>
          <w:sz w:val="20"/>
        </w:rPr>
        <w:t xml:space="preserve"> the effects of fluctuations in water levels on land cover. A comprehensive understanding of these changes is vital for evaluating environmental and economic impacts. This information will be instrumental in helping urban planners promote sustainable development and safeguard rural areas from uncontrolled expansion.</w:t>
      </w:r>
    </w:p>
    <w:p w14:paraId="0572FBF9" w14:textId="77777777" w:rsidR="00EC4419" w:rsidRDefault="00EC4419" w:rsidP="00EC4419">
      <w:pPr>
        <w:pStyle w:val="section0"/>
      </w:pPr>
    </w:p>
    <w:p w14:paraId="52590C9A" w14:textId="572D71C8" w:rsidR="00337075" w:rsidRPr="00415944" w:rsidRDefault="00337075" w:rsidP="00EC4419">
      <w:pPr>
        <w:pStyle w:val="section0"/>
      </w:pPr>
      <w:r w:rsidRPr="00415944">
        <w:lastRenderedPageBreak/>
        <w:t>S</w:t>
      </w:r>
      <w:r w:rsidR="003E178A">
        <w:t>TUDY AREA</w:t>
      </w:r>
    </w:p>
    <w:p w14:paraId="3D45546D" w14:textId="67AFCCAA" w:rsidR="00337075"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 xml:space="preserve">Lake Hamrin is an engineering marvel that bridges humanity and nature. Lake Hamrin is an artificial reservoir formed by the construction of the Hamrin Dam, located in the Diyala Governorate, approximately 50 kilometers northeast of </w:t>
      </w:r>
      <w:proofErr w:type="spellStart"/>
      <w:r w:rsidR="00337075" w:rsidRPr="00415944">
        <w:rPr>
          <w:rFonts w:asciiTheme="majorBidi" w:hAnsiTheme="majorBidi" w:cstheme="majorBidi"/>
          <w:sz w:val="20"/>
          <w:szCs w:val="20"/>
        </w:rPr>
        <w:t>Baqubah</w:t>
      </w:r>
      <w:proofErr w:type="spellEnd"/>
      <w:r w:rsidR="00337075" w:rsidRPr="00415944">
        <w:rPr>
          <w:rFonts w:asciiTheme="majorBidi" w:hAnsiTheme="majorBidi" w:cstheme="majorBidi"/>
          <w:sz w:val="20"/>
          <w:szCs w:val="20"/>
        </w:rPr>
        <w:t>. The accompanying geographical maps (Figure 1) delineate the precise location of the lake and its surrounding areas, situated between longitudes 44° 53′ 26.16" - 45° 07′ 28.03" north and latitudes 34° 04′ 24.75" - 34° 19′ 12.74" east. This remarkable site exemplifies the harmonious coexistence of natural beauty and human ingenuity in engineering</w:t>
      </w:r>
      <w:sdt>
        <w:sdtPr>
          <w:rPr>
            <w:rFonts w:asciiTheme="majorBidi" w:hAnsiTheme="majorBidi" w:cstheme="majorBidi"/>
            <w:sz w:val="20"/>
            <w:szCs w:val="20"/>
          </w:rPr>
          <w:id w:val="1883060686"/>
          <w:citation/>
        </w:sdtPr>
        <w:sdtContent>
          <w:r w:rsidR="00F02F83" w:rsidRPr="00415944">
            <w:rPr>
              <w:rFonts w:asciiTheme="majorBidi" w:hAnsiTheme="majorBidi" w:cstheme="majorBidi"/>
              <w:sz w:val="20"/>
              <w:szCs w:val="20"/>
            </w:rPr>
            <w:fldChar w:fldCharType="begin"/>
          </w:r>
          <w:r w:rsidR="00F02F83" w:rsidRPr="00415944">
            <w:rPr>
              <w:rFonts w:asciiTheme="majorBidi" w:hAnsiTheme="majorBidi" w:cstheme="majorBidi"/>
              <w:sz w:val="20"/>
              <w:szCs w:val="20"/>
            </w:rPr>
            <w:instrText xml:space="preserve"> CITATION Ame251 \l 1033 </w:instrText>
          </w:r>
          <w:r w:rsidR="00F02F83" w:rsidRPr="00415944">
            <w:rPr>
              <w:rFonts w:asciiTheme="majorBidi" w:hAnsiTheme="majorBidi" w:cstheme="majorBidi"/>
              <w:sz w:val="20"/>
              <w:szCs w:val="20"/>
            </w:rPr>
            <w:fldChar w:fldCharType="separate"/>
          </w:r>
          <w:r w:rsidR="001F370E" w:rsidRPr="00415944">
            <w:rPr>
              <w:rFonts w:asciiTheme="majorBidi" w:hAnsiTheme="majorBidi" w:cstheme="majorBidi"/>
              <w:noProof/>
              <w:sz w:val="20"/>
              <w:szCs w:val="20"/>
            </w:rPr>
            <w:t xml:space="preserve"> [33]</w:t>
          </w:r>
          <w:r w:rsidR="00F02F83" w:rsidRPr="00415944">
            <w:rPr>
              <w:rFonts w:asciiTheme="majorBidi" w:hAnsiTheme="majorBidi" w:cstheme="majorBidi"/>
              <w:sz w:val="20"/>
              <w:szCs w:val="20"/>
            </w:rPr>
            <w:fldChar w:fldCharType="end"/>
          </w:r>
        </w:sdtContent>
      </w:sdt>
      <w:r w:rsidR="00337075" w:rsidRPr="00415944">
        <w:rPr>
          <w:rFonts w:asciiTheme="majorBidi" w:hAnsiTheme="majorBidi" w:cstheme="majorBidi"/>
          <w:sz w:val="20"/>
          <w:szCs w:val="20"/>
        </w:rPr>
        <w:t>.</w:t>
      </w:r>
    </w:p>
    <w:p w14:paraId="5F3E76A9" w14:textId="77777777" w:rsidR="009729D1" w:rsidRDefault="009729D1" w:rsidP="009729D1">
      <w:pPr>
        <w:pStyle w:val="NoSpacing"/>
        <w:jc w:val="both"/>
        <w:rPr>
          <w:rFonts w:asciiTheme="majorBidi" w:hAnsiTheme="majorBidi" w:cstheme="majorBidi"/>
          <w:sz w:val="20"/>
          <w:szCs w:val="20"/>
        </w:rPr>
      </w:pPr>
    </w:p>
    <w:p w14:paraId="2C880DCD" w14:textId="024F93DC" w:rsidR="009729D1" w:rsidRDefault="009729D1" w:rsidP="009729D1">
      <w:pPr>
        <w:pStyle w:val="NoSpacing"/>
        <w:jc w:val="center"/>
        <w:rPr>
          <w:rFonts w:asciiTheme="majorBidi" w:hAnsiTheme="majorBidi" w:cstheme="majorBidi"/>
          <w:sz w:val="20"/>
          <w:szCs w:val="20"/>
        </w:rPr>
      </w:pPr>
      <w:r w:rsidRPr="009729D1">
        <w:rPr>
          <w:rFonts w:asciiTheme="majorBidi" w:hAnsiTheme="majorBidi" w:cstheme="majorBidi"/>
          <w:noProof/>
          <w:sz w:val="20"/>
          <w:szCs w:val="20"/>
        </w:rPr>
        <mc:AlternateContent>
          <mc:Choice Requires="wps">
            <w:drawing>
              <wp:anchor distT="45720" distB="45720" distL="114300" distR="114300" simplePos="0" relativeHeight="251659264" behindDoc="0" locked="0" layoutInCell="1" allowOverlap="1" wp14:anchorId="6FF0D9DE" wp14:editId="11B4E234">
                <wp:simplePos x="0" y="0"/>
                <wp:positionH relativeFrom="column">
                  <wp:posOffset>2628900</wp:posOffset>
                </wp:positionH>
                <wp:positionV relativeFrom="page">
                  <wp:posOffset>2194560</wp:posOffset>
                </wp:positionV>
                <wp:extent cx="2292985" cy="18675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867535"/>
                        </a:xfrm>
                        <a:prstGeom prst="rect">
                          <a:avLst/>
                        </a:prstGeom>
                        <a:noFill/>
                        <a:ln w="9525">
                          <a:noFill/>
                          <a:miter lim="800000"/>
                          <a:headEnd/>
                          <a:tailEnd/>
                        </a:ln>
                      </wps:spPr>
                      <wps:txbx>
                        <w:txbxContent>
                          <w:p w14:paraId="41FB59D8" w14:textId="48AE934E" w:rsidR="009729D1" w:rsidRDefault="009729D1">
                            <w:r>
                              <w:t>a</w:t>
                            </w:r>
                            <w:r>
                              <w:tab/>
                            </w:r>
                            <w:r>
                              <w:tab/>
                              <w:t>b</w:t>
                            </w:r>
                          </w:p>
                          <w:p w14:paraId="375D052B" w14:textId="77777777" w:rsidR="009729D1" w:rsidRDefault="009729D1"/>
                          <w:p w14:paraId="2C983C94" w14:textId="77777777" w:rsidR="009729D1" w:rsidRDefault="009729D1"/>
                          <w:p w14:paraId="51C120C3" w14:textId="77777777" w:rsidR="009729D1" w:rsidRDefault="009729D1"/>
                          <w:p w14:paraId="5D748DD9" w14:textId="77777777" w:rsidR="009729D1" w:rsidRDefault="009729D1"/>
                          <w:p w14:paraId="56F4EA5C" w14:textId="77777777" w:rsidR="009729D1" w:rsidRDefault="009729D1"/>
                          <w:p w14:paraId="18F1DFC0" w14:textId="77777777" w:rsidR="009729D1" w:rsidRDefault="009729D1"/>
                          <w:p w14:paraId="2BE674E1" w14:textId="77777777" w:rsidR="009729D1" w:rsidRDefault="009729D1"/>
                          <w:p w14:paraId="094EA14A" w14:textId="77777777" w:rsidR="009729D1" w:rsidRDefault="009729D1"/>
                          <w:p w14:paraId="76E6D3FC" w14:textId="77777777" w:rsidR="009729D1" w:rsidRDefault="009729D1"/>
                          <w:p w14:paraId="47FE7135" w14:textId="54AB3C56" w:rsidR="009729D1" w:rsidRDefault="009729D1" w:rsidP="009729D1">
                            <w:pPr>
                              <w:ind w:firstLine="851"/>
                            </w:pPr>
                            <w:r>
                              <w:t xml:space="preserve">   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FF0D9DE" id="_x0000_t202" coordsize="21600,21600" o:spt="202" path="m,l,21600r21600,l21600,xe">
                <v:stroke joinstyle="miter"/>
                <v:path gradientshapeok="t" o:connecttype="rect"/>
              </v:shapetype>
              <v:shape id="Text Box 2" o:spid="_x0000_s1026" type="#_x0000_t202" style="position:absolute;left:0;text-align:left;margin-left:207pt;margin-top:172.8pt;width:180.55pt;height:147.0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" filled="f" stroked="f">
                <v:textbox style="mso-fit-shape-to-text:t">
                  <w:txbxContent>
                    <w:p w14:paraId="41FB59D8" w14:textId="48AE934E" w:rsidR="009729D1" w:rsidRDefault="009729D1">
                      <w:r>
                        <w:t>a</w:t>
                      </w:r>
                      <w:r>
                        <w:tab/>
                      </w:r>
                      <w:r>
                        <w:tab/>
                        <w:t>b</w:t>
                      </w:r>
                    </w:p>
                    <w:p w14:paraId="375D052B" w14:textId="77777777" w:rsidR="009729D1" w:rsidRDefault="009729D1"/>
                    <w:p w14:paraId="2C983C94" w14:textId="77777777" w:rsidR="009729D1" w:rsidRDefault="009729D1"/>
                    <w:p w14:paraId="51C120C3" w14:textId="77777777" w:rsidR="009729D1" w:rsidRDefault="009729D1"/>
                    <w:p w14:paraId="5D748DD9" w14:textId="77777777" w:rsidR="009729D1" w:rsidRDefault="009729D1"/>
                    <w:p w14:paraId="56F4EA5C" w14:textId="77777777" w:rsidR="009729D1" w:rsidRDefault="009729D1"/>
                    <w:p w14:paraId="18F1DFC0" w14:textId="77777777" w:rsidR="009729D1" w:rsidRDefault="009729D1"/>
                    <w:p w14:paraId="2BE674E1" w14:textId="77777777" w:rsidR="009729D1" w:rsidRDefault="009729D1"/>
                    <w:p w14:paraId="094EA14A" w14:textId="77777777" w:rsidR="009729D1" w:rsidRDefault="009729D1"/>
                    <w:p w14:paraId="76E6D3FC" w14:textId="77777777" w:rsidR="009729D1" w:rsidRDefault="009729D1"/>
                    <w:p w14:paraId="47FE7135" w14:textId="54AB3C56" w:rsidR="009729D1" w:rsidRDefault="009729D1" w:rsidP="009729D1">
                      <w:pPr>
                        <w:ind w:firstLine="851"/>
                      </w:pPr>
                      <w:r>
                        <w:t xml:space="preserve">   c</w:t>
                      </w:r>
                    </w:p>
                  </w:txbxContent>
                </v:textbox>
                <w10:wrap anchory="page"/>
              </v:shape>
            </w:pict>
          </mc:Fallback>
        </mc:AlternateContent>
      </w:r>
      <w:r w:rsidRPr="009729D1">
        <w:rPr>
          <w:rFonts w:asciiTheme="majorBidi" w:hAnsiTheme="majorBidi" w:cstheme="majorBidi"/>
          <w:noProof/>
          <w:sz w:val="20"/>
          <w:szCs w:val="20"/>
        </w:rPr>
        <w:drawing>
          <wp:inline distT="0" distB="0" distL="0" distR="0" wp14:anchorId="4E9F5751" wp14:editId="5B52E6A3">
            <wp:extent cx="5374005" cy="3627120"/>
            <wp:effectExtent l="0" t="0" r="0" b="0"/>
            <wp:docPr id="440894830" name="Picture 1"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94830" name="Picture 1" descr="A map of the middle east&#10;&#10;AI-generated content may be incorrect."/>
                    <pic:cNvPicPr/>
                  </pic:nvPicPr>
                  <pic:blipFill rotWithShape="1">
                    <a:blip r:embed="rId10"/>
                    <a:srcRect t="1811" b="2408"/>
                    <a:stretch>
                      <a:fillRect/>
                    </a:stretch>
                  </pic:blipFill>
                  <pic:spPr bwMode="auto">
                    <a:xfrm>
                      <a:off x="0" y="0"/>
                      <a:ext cx="5376532" cy="3628826"/>
                    </a:xfrm>
                    <a:prstGeom prst="rect">
                      <a:avLst/>
                    </a:prstGeom>
                    <a:ln>
                      <a:noFill/>
                    </a:ln>
                    <a:extLst>
                      <a:ext uri="{53640926-AAD7-44D8-BBD7-CCE9431645EC}">
                        <a14:shadowObscured xmlns:a14="http://schemas.microsoft.com/office/drawing/2010/main"/>
                      </a:ext>
                    </a:extLst>
                  </pic:spPr>
                </pic:pic>
              </a:graphicData>
            </a:graphic>
          </wp:inline>
        </w:drawing>
      </w:r>
    </w:p>
    <w:p w14:paraId="19934EFC" w14:textId="01752321" w:rsidR="009729D1" w:rsidRDefault="009729D1" w:rsidP="009729D1">
      <w:pPr>
        <w:pStyle w:val="NoSpacing"/>
        <w:jc w:val="center"/>
        <w:rPr>
          <w:rFonts w:asciiTheme="majorBidi" w:hAnsiTheme="majorBidi" w:cstheme="majorBidi"/>
          <w:sz w:val="18"/>
          <w:szCs w:val="18"/>
        </w:rPr>
      </w:pPr>
      <w:r w:rsidRPr="003E178A">
        <w:rPr>
          <w:rFonts w:asciiTheme="majorBidi" w:hAnsiTheme="majorBidi" w:cstheme="majorBidi"/>
          <w:sz w:val="18"/>
          <w:szCs w:val="18"/>
        </w:rPr>
        <w:t>Figure 1</w:t>
      </w:r>
      <w:proofErr w:type="gramStart"/>
      <w:r>
        <w:rPr>
          <w:rFonts w:asciiTheme="majorBidi" w:hAnsiTheme="majorBidi" w:cstheme="majorBidi"/>
          <w:sz w:val="18"/>
          <w:szCs w:val="18"/>
        </w:rPr>
        <w:t>a,b</w:t>
      </w:r>
      <w:proofErr w:type="gramEnd"/>
      <w:r>
        <w:rPr>
          <w:rFonts w:asciiTheme="majorBidi" w:hAnsiTheme="majorBidi" w:cstheme="majorBidi"/>
          <w:sz w:val="18"/>
          <w:szCs w:val="18"/>
        </w:rPr>
        <w:t>,c:</w:t>
      </w:r>
      <w:r w:rsidRPr="003E178A">
        <w:rPr>
          <w:rFonts w:asciiTheme="majorBidi" w:hAnsiTheme="majorBidi" w:cstheme="majorBidi"/>
          <w:sz w:val="18"/>
          <w:szCs w:val="18"/>
        </w:rPr>
        <w:t xml:space="preserve"> The Geographic Location of Hamrin Lake within the Diyala Governorate, Iraq</w:t>
      </w:r>
      <w:r w:rsidRPr="003E178A">
        <w:rPr>
          <w:rFonts w:asciiTheme="majorBidi" w:hAnsiTheme="majorBidi" w:cstheme="majorBidi"/>
          <w:sz w:val="18"/>
          <w:szCs w:val="18"/>
          <w:rtl/>
        </w:rPr>
        <w:t xml:space="preserve">. </w:t>
      </w:r>
      <w:r w:rsidRPr="003E178A">
        <w:rPr>
          <w:rFonts w:asciiTheme="majorBidi" w:hAnsiTheme="majorBidi" w:cstheme="majorBidi"/>
          <w:sz w:val="18"/>
          <w:szCs w:val="18"/>
          <w:rtl/>
          <w:lang w:bidi="ar-IQ"/>
        </w:rPr>
        <w:t>"</w:t>
      </w:r>
      <w:r w:rsidRPr="003E178A">
        <w:rPr>
          <w:rFonts w:asciiTheme="majorBidi" w:hAnsiTheme="majorBidi" w:cstheme="majorBidi"/>
          <w:sz w:val="18"/>
          <w:szCs w:val="18"/>
        </w:rPr>
        <w:t>EPSG:4326-WGS84</w:t>
      </w:r>
      <w:r w:rsidRPr="003E178A">
        <w:rPr>
          <w:rFonts w:asciiTheme="majorBidi" w:hAnsiTheme="majorBidi" w:cstheme="majorBidi"/>
          <w:sz w:val="18"/>
          <w:szCs w:val="18"/>
          <w:rtl/>
        </w:rPr>
        <w:t>"</w:t>
      </w:r>
    </w:p>
    <w:p w14:paraId="48AF8823" w14:textId="658389EF" w:rsidR="009729D1" w:rsidRDefault="009729D1" w:rsidP="009729D1">
      <w:pPr>
        <w:pStyle w:val="NoSpacing"/>
        <w:jc w:val="center"/>
        <w:rPr>
          <w:rFonts w:asciiTheme="majorBidi" w:hAnsiTheme="majorBidi" w:cstheme="majorBidi"/>
          <w:sz w:val="20"/>
          <w:szCs w:val="20"/>
        </w:rPr>
      </w:pPr>
    </w:p>
    <w:p w14:paraId="27C4A354" w14:textId="72A6A24D" w:rsidR="00337075" w:rsidRPr="00415944" w:rsidRDefault="00337075" w:rsidP="009729D1">
      <w:pPr>
        <w:pStyle w:val="NoSpacing"/>
        <w:jc w:val="both"/>
        <w:rPr>
          <w:rFonts w:asciiTheme="majorBidi" w:hAnsiTheme="majorBidi" w:cstheme="majorBidi"/>
          <w:sz w:val="20"/>
          <w:szCs w:val="20"/>
        </w:rPr>
      </w:pPr>
      <w:r w:rsidRPr="00415944">
        <w:rPr>
          <w:rFonts w:asciiTheme="majorBidi" w:hAnsiTheme="majorBidi" w:cstheme="majorBidi"/>
          <w:sz w:val="20"/>
          <w:szCs w:val="20"/>
        </w:rPr>
        <w:t>The Hamrin Dam, located at the confluence of the Hamrin Hills and the Diyala River, represents a significant engineering achievement in Iraq. It is the first earthen dam characterized by a solid clay core. Spanning 3,336 meters in length and rising to 40 meters, the dam features a 70-meter-wide spillway with five gates capable of managing a water discharge of up to 4,000 cubic meters per second. In addition to its primary water storage function, the dam integrates a power generation station, serving as a vital resource for sustainable development in the region</w:t>
      </w:r>
      <w:r w:rsidRPr="00415944">
        <w:rPr>
          <w:rFonts w:asciiTheme="majorBidi" w:hAnsiTheme="majorBidi" w:cstheme="majorBidi"/>
          <w:sz w:val="20"/>
          <w:szCs w:val="20"/>
          <w:rtl/>
        </w:rPr>
        <w:t xml:space="preserve"> </w:t>
      </w:r>
      <w:sdt>
        <w:sdtPr>
          <w:rPr>
            <w:rFonts w:asciiTheme="majorBidi" w:hAnsiTheme="majorBidi" w:cstheme="majorBidi"/>
            <w:sz w:val="20"/>
            <w:szCs w:val="20"/>
          </w:rPr>
          <w:id w:val="1304201785"/>
          <w:citation/>
        </w:sdtPr>
        <w:sdtContent>
          <w:r w:rsidRPr="00415944">
            <w:rPr>
              <w:rFonts w:asciiTheme="majorBidi" w:hAnsiTheme="majorBidi" w:cstheme="majorBidi"/>
              <w:sz w:val="20"/>
              <w:szCs w:val="20"/>
              <w:rtl/>
            </w:rPr>
            <w:fldChar w:fldCharType="begin"/>
          </w:r>
          <w:r w:rsidRPr="00415944">
            <w:rPr>
              <w:rFonts w:asciiTheme="majorBidi" w:hAnsiTheme="majorBidi" w:cstheme="majorBidi"/>
              <w:sz w:val="20"/>
              <w:szCs w:val="20"/>
            </w:rPr>
            <w:instrText xml:space="preserve">CITATION Had24 \l 1033 </w:instrText>
          </w:r>
          <w:r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[34]</w:t>
          </w:r>
          <w:r w:rsidRPr="00415944">
            <w:rPr>
              <w:rFonts w:asciiTheme="majorBidi" w:hAnsiTheme="majorBidi" w:cstheme="majorBidi"/>
              <w:sz w:val="20"/>
              <w:szCs w:val="20"/>
              <w:rtl/>
            </w:rPr>
            <w:fldChar w:fldCharType="end"/>
          </w:r>
        </w:sdtContent>
      </w:sdt>
      <w:r w:rsidRPr="00415944">
        <w:rPr>
          <w:rFonts w:asciiTheme="majorBidi" w:hAnsiTheme="majorBidi" w:cstheme="majorBidi"/>
          <w:sz w:val="20"/>
          <w:szCs w:val="20"/>
        </w:rPr>
        <w:t>.</w:t>
      </w:r>
    </w:p>
    <w:p w14:paraId="3DBA9D2A" w14:textId="17D8BFD2"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The Hamrin Dam was constructed from 1976 to 1981 and officially commenced operations in 1981. This impressive infrastructure spans the Diyala River, which is recognized as one of the most significant tributaries of the Tigris River. The dam represents a pivotal advancement in Iraq's water resource management field.</w:t>
      </w:r>
    </w:p>
    <w:p w14:paraId="3B2C3152" w14:textId="79544895" w:rsidR="00337075" w:rsidRPr="00415944" w:rsidRDefault="003E178A" w:rsidP="009729D1">
      <w:pPr>
        <w:pStyle w:val="NoSpacing"/>
        <w:jc w:val="both"/>
        <w:rPr>
          <w:rFonts w:asciiTheme="majorBidi" w:hAnsiTheme="majorBidi" w:cstheme="majorBidi"/>
          <w:sz w:val="20"/>
          <w:szCs w:val="20"/>
          <w:rtl/>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Lake Hamrin is a noteworthy example of the harmonious interaction between nature and human innovation. It exemplifies a model for balancing developmental needs and environmental stewardship</w:t>
      </w:r>
      <w:r w:rsidR="00337075" w:rsidRPr="00415944">
        <w:rPr>
          <w:rFonts w:asciiTheme="majorBidi" w:hAnsiTheme="majorBidi" w:cstheme="majorBidi"/>
          <w:sz w:val="20"/>
          <w:szCs w:val="20"/>
          <w:rtl/>
        </w:rPr>
        <w:t xml:space="preserve"> </w:t>
      </w:r>
      <w:sdt>
        <w:sdtPr>
          <w:rPr>
            <w:rFonts w:asciiTheme="majorBidi" w:hAnsiTheme="majorBidi" w:cstheme="majorBidi"/>
            <w:sz w:val="20"/>
            <w:szCs w:val="20"/>
          </w:rPr>
          <w:id w:val="860551514"/>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Hus24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[35]</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w:t>
      </w:r>
    </w:p>
    <w:p w14:paraId="296CE132" w14:textId="0B0B960E"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The area surrounding Lake Hamrin is distinguished by its remarkable plant diversity, supported by favorable climatic conditions and fertile soils. This rich environment fosters the growth of various plant species, broadly categorized into three groups: aquatic, wild, and agricultural plants. Below is a detailed overview of the flora found in the Lake Hamrin region:</w:t>
      </w:r>
    </w:p>
    <w:p w14:paraId="5107FCCD" w14:textId="72DFE92A"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Aquatic plants are integral to the lake's ecosystem, as they stabilize the soil and provide vital habitats for aquatic organisms. Among the most significant of these plants are:</w:t>
      </w:r>
    </w:p>
    <w:p w14:paraId="3A7A22CF" w14:textId="126E9A39"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Reeds, which grow abundantly along the lake's edges and play a vital role in water purification.</w:t>
      </w:r>
    </w:p>
    <w:p w14:paraId="7A962CF9" w14:textId="61B7C5C0"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Water lilies, which contribute to the area's aesthetic appeal.</w:t>
      </w:r>
    </w:p>
    <w:p w14:paraId="6E483B20" w14:textId="66B8869F"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 xml:space="preserve">Additionally, a diverse range of wild plant species thrives in this region, further enhancing its ecological richness </w:t>
      </w:r>
      <w:sdt>
        <w:sdtPr>
          <w:rPr>
            <w:rFonts w:asciiTheme="majorBidi" w:hAnsiTheme="majorBidi" w:cstheme="majorBidi"/>
            <w:sz w:val="20"/>
            <w:szCs w:val="20"/>
          </w:rPr>
          <w:id w:val="-935828988"/>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AlH20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[36]</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w:t>
      </w:r>
    </w:p>
    <w:p w14:paraId="64111F67" w14:textId="4CBB5C5A"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337075" w:rsidRPr="00415944">
        <w:rPr>
          <w:rFonts w:asciiTheme="majorBidi" w:hAnsiTheme="majorBidi" w:cstheme="majorBidi"/>
          <w:sz w:val="20"/>
          <w:szCs w:val="20"/>
        </w:rPr>
        <w:t xml:space="preserve">The region features a diverse array of herbs and shrubs well-suited to the semi-arid climate, including species such as wormwood and sage </w:t>
      </w:r>
      <w:sdt>
        <w:sdtPr>
          <w:rPr>
            <w:rFonts w:asciiTheme="majorBidi" w:hAnsiTheme="majorBidi" w:cstheme="majorBidi"/>
            <w:sz w:val="20"/>
            <w:szCs w:val="20"/>
          </w:rPr>
          <w:id w:val="1332031910"/>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AlS211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[37]</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 xml:space="preserve">, along with crops like wheat, barley, vegetables, and fruits, and pastoral plants that contribute significantly to livestock farming must also be acknowledged </w:t>
      </w:r>
      <w:sdt>
        <w:sdtPr>
          <w:rPr>
            <w:rFonts w:asciiTheme="majorBidi" w:hAnsiTheme="majorBidi" w:cstheme="majorBidi"/>
            <w:sz w:val="20"/>
            <w:szCs w:val="20"/>
          </w:rPr>
          <w:id w:val="1416825055"/>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AlD20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[38]</w:t>
          </w:r>
          <w:r w:rsidR="00337075" w:rsidRPr="00415944">
            <w:rPr>
              <w:rFonts w:asciiTheme="majorBidi" w:hAnsiTheme="majorBidi" w:cstheme="majorBidi"/>
              <w:sz w:val="20"/>
              <w:szCs w:val="20"/>
              <w:rtl/>
            </w:rPr>
            <w:fldChar w:fldCharType="end"/>
          </w:r>
        </w:sdtContent>
      </w:sdt>
      <w:sdt>
        <w:sdtPr>
          <w:rPr>
            <w:rFonts w:asciiTheme="majorBidi" w:hAnsiTheme="majorBidi" w:cstheme="majorBidi"/>
            <w:sz w:val="20"/>
            <w:szCs w:val="20"/>
          </w:rPr>
          <w:id w:val="-1563102460"/>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AlS212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 xml:space="preserve"> [39]</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w:t>
      </w:r>
    </w:p>
    <w:p w14:paraId="7FEE9818" w14:textId="665457DB"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 xml:space="preserve">The Hamrin Lake area is distinguished by its urban diversity, which reflects the economic and social development occurring within the region </w:t>
      </w:r>
      <w:sdt>
        <w:sdtPr>
          <w:rPr>
            <w:rFonts w:asciiTheme="majorBidi" w:hAnsiTheme="majorBidi" w:cstheme="majorBidi"/>
            <w:sz w:val="20"/>
            <w:szCs w:val="20"/>
          </w:rPr>
          <w:id w:val="1932311102"/>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AlZ22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[40]</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 xml:space="preserve">. This urbanization encompasses residential neighborhoods, essential infrastructure, and various industrial facilities, including gravel quarries and brick manufacturing plants </w:t>
      </w:r>
      <w:sdt>
        <w:sdtPr>
          <w:rPr>
            <w:rFonts w:asciiTheme="majorBidi" w:hAnsiTheme="majorBidi" w:cstheme="majorBidi"/>
            <w:sz w:val="20"/>
            <w:szCs w:val="20"/>
          </w:rPr>
          <w:id w:val="796806650"/>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AlJ19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[41]</w:t>
          </w:r>
          <w:r w:rsidR="00337075" w:rsidRPr="00415944">
            <w:rPr>
              <w:rFonts w:asciiTheme="majorBidi" w:hAnsiTheme="majorBidi" w:cstheme="majorBidi"/>
              <w:sz w:val="20"/>
              <w:szCs w:val="20"/>
              <w:rtl/>
            </w:rPr>
            <w:fldChar w:fldCharType="end"/>
          </w:r>
        </w:sdtContent>
      </w:sdt>
      <w:sdt>
        <w:sdtPr>
          <w:rPr>
            <w:rFonts w:asciiTheme="majorBidi" w:hAnsiTheme="majorBidi" w:cstheme="majorBidi"/>
            <w:sz w:val="20"/>
            <w:szCs w:val="20"/>
          </w:rPr>
          <w:id w:val="-712494190"/>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AlT20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 xml:space="preserve"> [42]</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w:t>
      </w:r>
    </w:p>
    <w:p w14:paraId="7F4DBD36" w14:textId="522BBCAB"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Lake Hamrin is recognized as a significant water body in Iraq. The lake's water is sourced from various natural inputs, including the Diyala River, seasonal rainfall, groundwater, and natural springs. Human interventions such as artesian wells and irrigation projects also contribute to its water supply. These diverse sources are essential for maintaining the lake's water level and are instrumental in supporting agricultural and economic activities in the surrounding region</w:t>
      </w:r>
      <w:r w:rsidR="00337075" w:rsidRPr="00415944">
        <w:rPr>
          <w:rFonts w:asciiTheme="majorBidi" w:hAnsiTheme="majorBidi" w:cstheme="majorBidi"/>
          <w:sz w:val="20"/>
          <w:szCs w:val="20"/>
          <w:rtl/>
        </w:rPr>
        <w:t xml:space="preserve"> </w:t>
      </w:r>
      <w:sdt>
        <w:sdtPr>
          <w:rPr>
            <w:rFonts w:asciiTheme="majorBidi" w:hAnsiTheme="majorBidi" w:cstheme="majorBidi"/>
            <w:sz w:val="20"/>
            <w:szCs w:val="20"/>
          </w:rPr>
          <w:id w:val="1968244383"/>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AlH201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[43]</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tl/>
        </w:rPr>
        <w:t>.</w:t>
      </w:r>
    </w:p>
    <w:p w14:paraId="6460C16B" w14:textId="503D7CCC"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 xml:space="preserve">The Hamrin Lake area is distinguished by a series of hills in the northeastern Iraq. These elevations range from 200 to 500 meters above sea level, serving as notable geographical landmarks </w:t>
      </w:r>
      <w:sdt>
        <w:sdtPr>
          <w:rPr>
            <w:rFonts w:asciiTheme="majorBidi" w:hAnsiTheme="majorBidi" w:cstheme="majorBidi"/>
            <w:sz w:val="20"/>
            <w:szCs w:val="20"/>
          </w:rPr>
          <w:id w:val="-49231979"/>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AlJ18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[44]</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 xml:space="preserve">. These hills are primarily sedimentary and limestone rocks </w:t>
      </w:r>
      <w:sdt>
        <w:sdtPr>
          <w:rPr>
            <w:rFonts w:asciiTheme="majorBidi" w:hAnsiTheme="majorBidi" w:cstheme="majorBidi"/>
            <w:sz w:val="20"/>
            <w:szCs w:val="20"/>
          </w:rPr>
          <w:id w:val="-942068985"/>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AlD201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[45]</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 xml:space="preserve"> significantly influencing the local climate. They function as a natural barrier that intercepts moisture-laden winds, resulting in increased precipitation on the slopes facing the wind</w:t>
      </w:r>
      <w:sdt>
        <w:sdtPr>
          <w:rPr>
            <w:rFonts w:asciiTheme="majorBidi" w:hAnsiTheme="majorBidi" w:cstheme="majorBidi"/>
            <w:sz w:val="20"/>
            <w:szCs w:val="20"/>
          </w:rPr>
          <w:id w:val="1996527284"/>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AlM19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 xml:space="preserve"> [46]</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 xml:space="preserve">. Furthermore, they contribute to temperature regulation by diminishing the effect of hot and dry winds in the area </w:t>
      </w:r>
      <w:sdt>
        <w:sdtPr>
          <w:rPr>
            <w:rFonts w:asciiTheme="majorBidi" w:hAnsiTheme="majorBidi" w:cstheme="majorBidi"/>
            <w:sz w:val="20"/>
            <w:szCs w:val="20"/>
          </w:rPr>
          <w:id w:val="-2080500307"/>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AlS213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[47]</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 xml:space="preserve"> .</w:t>
      </w:r>
    </w:p>
    <w:p w14:paraId="6EE90900" w14:textId="46946F42"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w:t>
      </w:r>
      <w:r w:rsidR="00337075" w:rsidRPr="00415944">
        <w:rPr>
          <w:rFonts w:asciiTheme="majorBidi" w:hAnsiTheme="majorBidi" w:cstheme="majorBidi"/>
          <w:sz w:val="20"/>
          <w:szCs w:val="20"/>
        </w:rPr>
        <w:t xml:space="preserve">The region's geographical and climatic characteristics play a crucial role in shaping its landscape and functionality. These hills are prominent natural landmarks and significantly influence various human activities, including agriculture </w:t>
      </w:r>
      <w:sdt>
        <w:sdtPr>
          <w:rPr>
            <w:rFonts w:asciiTheme="majorBidi" w:hAnsiTheme="majorBidi" w:cstheme="majorBidi"/>
            <w:sz w:val="20"/>
            <w:szCs w:val="20"/>
          </w:rPr>
          <w:id w:val="487917747"/>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FAO18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[48]</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 grazing, tourism, and the regional economy</w:t>
      </w:r>
      <w:sdt>
        <w:sdtPr>
          <w:rPr>
            <w:rFonts w:asciiTheme="majorBidi" w:hAnsiTheme="majorBidi" w:cstheme="majorBidi"/>
            <w:sz w:val="20"/>
            <w:szCs w:val="20"/>
          </w:rPr>
          <w:id w:val="1548182649"/>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AlD202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 xml:space="preserve"> [49]</w:t>
          </w:r>
          <w:r w:rsidR="00337075" w:rsidRPr="00415944">
            <w:rPr>
              <w:rFonts w:asciiTheme="majorBidi" w:hAnsiTheme="majorBidi" w:cstheme="majorBidi"/>
              <w:sz w:val="20"/>
              <w:szCs w:val="20"/>
              <w:rtl/>
            </w:rPr>
            <w:fldChar w:fldCharType="end"/>
          </w:r>
        </w:sdtContent>
      </w:sdt>
      <w:sdt>
        <w:sdtPr>
          <w:rPr>
            <w:rFonts w:asciiTheme="majorBidi" w:hAnsiTheme="majorBidi" w:cstheme="majorBidi"/>
            <w:sz w:val="20"/>
            <w:szCs w:val="20"/>
          </w:rPr>
          <w:id w:val="-535813124"/>
          <w:citation/>
        </w:sdtPr>
        <w:sdtContent>
          <w:r w:rsidR="00337075" w:rsidRPr="00415944">
            <w:rPr>
              <w:rFonts w:asciiTheme="majorBidi" w:hAnsiTheme="majorBidi" w:cstheme="majorBidi"/>
              <w:sz w:val="20"/>
              <w:szCs w:val="20"/>
              <w:rtl/>
            </w:rPr>
            <w:fldChar w:fldCharType="begin"/>
          </w:r>
          <w:r w:rsidR="00337075" w:rsidRPr="00415944">
            <w:rPr>
              <w:rFonts w:asciiTheme="majorBidi" w:hAnsiTheme="majorBidi" w:cstheme="majorBidi"/>
              <w:sz w:val="20"/>
              <w:szCs w:val="20"/>
            </w:rPr>
            <w:instrText xml:space="preserve"> CITATION AlZ221 \l 1033 </w:instrText>
          </w:r>
          <w:r w:rsidR="00337075"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 xml:space="preserve"> [50]</w:t>
          </w:r>
          <w:r w:rsidR="00337075" w:rsidRPr="00415944">
            <w:rPr>
              <w:rFonts w:asciiTheme="majorBidi" w:hAnsiTheme="majorBidi" w:cstheme="majorBidi"/>
              <w:sz w:val="20"/>
              <w:szCs w:val="20"/>
              <w:rtl/>
            </w:rPr>
            <w:fldChar w:fldCharType="end"/>
          </w:r>
        </w:sdtContent>
      </w:sdt>
      <w:r w:rsidR="00337075" w:rsidRPr="00415944">
        <w:rPr>
          <w:rFonts w:asciiTheme="majorBidi" w:hAnsiTheme="majorBidi" w:cstheme="majorBidi"/>
          <w:sz w:val="20"/>
          <w:szCs w:val="20"/>
        </w:rPr>
        <w:t>.</w:t>
      </w:r>
    </w:p>
    <w:p w14:paraId="7D0B2AC0" w14:textId="5B1FFA76" w:rsidR="00337075" w:rsidRPr="00415944" w:rsidRDefault="00337075" w:rsidP="009729D1">
      <w:pPr>
        <w:pStyle w:val="NoSpacing"/>
        <w:jc w:val="both"/>
        <w:rPr>
          <w:rFonts w:asciiTheme="majorBidi" w:hAnsiTheme="majorBidi" w:cstheme="majorBidi"/>
          <w:sz w:val="20"/>
          <w:szCs w:val="20"/>
        </w:rPr>
      </w:pPr>
      <w:r w:rsidRPr="00415944">
        <w:rPr>
          <w:rFonts w:asciiTheme="majorBidi" w:hAnsiTheme="majorBidi" w:cstheme="majorBidi"/>
          <w:sz w:val="20"/>
          <w:szCs w:val="20"/>
        </w:rPr>
        <w:t>The hills surrounding Lake Hamrin are integral to the region's water resources. The lake receives water primarily from small streams on these slopes, especially during the rainy season</w:t>
      </w:r>
      <w:sdt>
        <w:sdtPr>
          <w:rPr>
            <w:rFonts w:asciiTheme="majorBidi" w:hAnsiTheme="majorBidi" w:cstheme="majorBidi"/>
            <w:sz w:val="20"/>
            <w:szCs w:val="20"/>
          </w:rPr>
          <w:id w:val="-1930187904"/>
          <w:citation/>
        </w:sdtPr>
        <w:sdtContent>
          <w:r w:rsidRPr="00415944">
            <w:rPr>
              <w:rFonts w:asciiTheme="majorBidi" w:hAnsiTheme="majorBidi" w:cstheme="majorBidi"/>
              <w:sz w:val="20"/>
              <w:szCs w:val="20"/>
              <w:rtl/>
            </w:rPr>
            <w:fldChar w:fldCharType="begin"/>
          </w:r>
          <w:r w:rsidRPr="00415944">
            <w:rPr>
              <w:rFonts w:asciiTheme="majorBidi" w:hAnsiTheme="majorBidi" w:cstheme="majorBidi"/>
              <w:sz w:val="20"/>
              <w:szCs w:val="20"/>
            </w:rPr>
            <w:instrText xml:space="preserve"> CITATION AlM191 \l 1033 </w:instrText>
          </w:r>
          <w:r w:rsidRPr="00415944">
            <w:rPr>
              <w:rFonts w:asciiTheme="majorBidi" w:hAnsiTheme="majorBidi" w:cstheme="majorBidi"/>
              <w:sz w:val="20"/>
              <w:szCs w:val="20"/>
              <w:rtl/>
            </w:rPr>
            <w:fldChar w:fldCharType="separate"/>
          </w:r>
          <w:r w:rsidR="001F370E" w:rsidRPr="00415944">
            <w:rPr>
              <w:rFonts w:asciiTheme="majorBidi" w:hAnsiTheme="majorBidi" w:cstheme="majorBidi"/>
              <w:noProof/>
              <w:sz w:val="20"/>
              <w:szCs w:val="20"/>
            </w:rPr>
            <w:t xml:space="preserve"> [51]</w:t>
          </w:r>
          <w:r w:rsidRPr="00415944">
            <w:rPr>
              <w:rFonts w:asciiTheme="majorBidi" w:hAnsiTheme="majorBidi" w:cstheme="majorBidi"/>
              <w:sz w:val="20"/>
              <w:szCs w:val="20"/>
              <w:rtl/>
            </w:rPr>
            <w:fldChar w:fldCharType="end"/>
          </w:r>
        </w:sdtContent>
      </w:sdt>
      <w:r w:rsidRPr="00415944">
        <w:rPr>
          <w:rFonts w:asciiTheme="majorBidi" w:hAnsiTheme="majorBidi" w:cstheme="majorBidi"/>
          <w:sz w:val="20"/>
          <w:szCs w:val="20"/>
        </w:rPr>
        <w:t>.</w:t>
      </w:r>
    </w:p>
    <w:p w14:paraId="3073FB5E" w14:textId="3284CDA0" w:rsidR="00337075" w:rsidRPr="00415944" w:rsidRDefault="003E178A" w:rsidP="009729D1">
      <w:pPr>
        <w:pStyle w:val="NoSpacing"/>
        <w:jc w:val="both"/>
        <w:rPr>
          <w:rFonts w:asciiTheme="majorBidi" w:hAnsiTheme="majorBidi" w:cstheme="majorBidi"/>
          <w:sz w:val="20"/>
          <w:szCs w:val="20"/>
        </w:rPr>
      </w:pPr>
      <w:r>
        <w:rPr>
          <w:rFonts w:asciiTheme="majorBidi" w:hAnsiTheme="majorBidi" w:cstheme="majorBidi"/>
          <w:sz w:val="20"/>
          <w:szCs w:val="20"/>
        </w:rPr>
        <w:t xml:space="preserve">     These</w:t>
      </w:r>
      <w:r w:rsidR="00337075" w:rsidRPr="00415944">
        <w:rPr>
          <w:rFonts w:asciiTheme="majorBidi" w:hAnsiTheme="majorBidi" w:cstheme="majorBidi"/>
          <w:sz w:val="20"/>
          <w:szCs w:val="20"/>
        </w:rPr>
        <w:t xml:space="preserve"> hills serve as natural barriers, effectively protecting the lake from pollution and drought while reducing the impact of winds that may carry dust and other contaminants. Lake Hamrin encompasses a complex ecosystem, with the surrounding hills providing essential protective boundaries and the Diyala River supplying a vital water source. Urbanization presents significant challenges in striking a balance between development and sustainability. To manage this area effectively, it is imperative to foster cooperation at both local and regional levels to ensure the conservation of its valuable resources</w:t>
      </w:r>
      <w:sdt>
        <w:sdtPr>
          <w:rPr>
            <w:rFonts w:asciiTheme="majorBidi" w:hAnsiTheme="majorBidi" w:cstheme="majorBidi"/>
            <w:sz w:val="20"/>
            <w:szCs w:val="20"/>
          </w:rPr>
          <w:id w:val="-1551303402"/>
          <w:citation/>
        </w:sdtPr>
        <w:sdtContent>
          <w:r w:rsidR="001F370E" w:rsidRPr="00415944">
            <w:rPr>
              <w:rFonts w:asciiTheme="majorBidi" w:hAnsiTheme="majorBidi" w:cstheme="majorBidi"/>
              <w:sz w:val="20"/>
              <w:szCs w:val="20"/>
            </w:rPr>
            <w:fldChar w:fldCharType="begin"/>
          </w:r>
          <w:r w:rsidR="001F370E" w:rsidRPr="00415944">
            <w:rPr>
              <w:rFonts w:asciiTheme="majorBidi" w:hAnsiTheme="majorBidi" w:cstheme="majorBidi"/>
              <w:sz w:val="20"/>
              <w:szCs w:val="20"/>
            </w:rPr>
            <w:instrText xml:space="preserve"> CITATION Ahm24 \l 1033 </w:instrText>
          </w:r>
          <w:r w:rsidR="001F370E" w:rsidRPr="00415944">
            <w:rPr>
              <w:rFonts w:asciiTheme="majorBidi" w:hAnsiTheme="majorBidi" w:cstheme="majorBidi"/>
              <w:sz w:val="20"/>
              <w:szCs w:val="20"/>
            </w:rPr>
            <w:fldChar w:fldCharType="separate"/>
          </w:r>
          <w:r w:rsidR="001F370E" w:rsidRPr="00415944">
            <w:rPr>
              <w:rFonts w:asciiTheme="majorBidi" w:hAnsiTheme="majorBidi" w:cstheme="majorBidi"/>
              <w:noProof/>
              <w:sz w:val="20"/>
              <w:szCs w:val="20"/>
            </w:rPr>
            <w:t xml:space="preserve"> [52]</w:t>
          </w:r>
          <w:r w:rsidR="001F370E" w:rsidRPr="00415944">
            <w:rPr>
              <w:rFonts w:asciiTheme="majorBidi" w:hAnsiTheme="majorBidi" w:cstheme="majorBidi"/>
              <w:sz w:val="20"/>
              <w:szCs w:val="20"/>
            </w:rPr>
            <w:fldChar w:fldCharType="end"/>
          </w:r>
        </w:sdtContent>
      </w:sdt>
      <w:r w:rsidR="00337075" w:rsidRPr="00415944">
        <w:rPr>
          <w:rFonts w:asciiTheme="majorBidi" w:hAnsiTheme="majorBidi" w:cstheme="majorBidi"/>
          <w:sz w:val="20"/>
          <w:szCs w:val="20"/>
        </w:rPr>
        <w:t>.</w:t>
      </w:r>
    </w:p>
    <w:p w14:paraId="13379059" w14:textId="172D0DED" w:rsidR="000E0F09" w:rsidRPr="00415944" w:rsidRDefault="000E0F09" w:rsidP="00EC4419">
      <w:pPr>
        <w:pStyle w:val="section0"/>
      </w:pPr>
      <w:r w:rsidRPr="00415944">
        <w:t>M</w:t>
      </w:r>
      <w:r w:rsidR="003E178A">
        <w:t xml:space="preserve">ETHODOLOGY </w:t>
      </w:r>
    </w:p>
    <w:p w14:paraId="55A96DF6" w14:textId="66ACDD30" w:rsidR="000E0F09" w:rsidRPr="00415944" w:rsidRDefault="003E178A" w:rsidP="009729D1">
      <w:pPr>
        <w:pStyle w:val="NoSpacing"/>
        <w:ind w:left="450"/>
        <w:jc w:val="both"/>
        <w:rPr>
          <w:rFonts w:asciiTheme="majorBidi" w:hAnsiTheme="majorBidi" w:cstheme="majorBidi"/>
          <w:sz w:val="20"/>
          <w:szCs w:val="20"/>
          <w:lang w:bidi="ar-IQ"/>
        </w:rPr>
      </w:pPr>
      <w:r>
        <w:rPr>
          <w:rFonts w:asciiTheme="majorBidi" w:hAnsiTheme="majorBidi" w:cstheme="majorBidi"/>
          <w:sz w:val="20"/>
          <w:szCs w:val="20"/>
          <w:lang w:bidi="ar-IQ"/>
        </w:rPr>
        <w:t xml:space="preserve">     </w:t>
      </w:r>
      <w:r w:rsidR="000E0F09" w:rsidRPr="00415944">
        <w:rPr>
          <w:rFonts w:asciiTheme="majorBidi" w:hAnsiTheme="majorBidi" w:cstheme="majorBidi"/>
          <w:sz w:val="20"/>
          <w:szCs w:val="20"/>
          <w:lang w:bidi="ar-IQ"/>
        </w:rPr>
        <w:t>The following research procedures were employed in this study:</w:t>
      </w:r>
    </w:p>
    <w:p w14:paraId="5FEC6915" w14:textId="77777777" w:rsidR="000E0F09" w:rsidRPr="00415944" w:rsidRDefault="000E0F09" w:rsidP="009729D1">
      <w:pPr>
        <w:pStyle w:val="NoSpacing"/>
        <w:numPr>
          <w:ilvl w:val="0"/>
          <w:numId w:val="8"/>
        </w:numPr>
        <w:ind w:left="450"/>
        <w:jc w:val="both"/>
        <w:rPr>
          <w:rFonts w:asciiTheme="majorBidi" w:hAnsiTheme="majorBidi" w:cstheme="majorBidi"/>
          <w:sz w:val="20"/>
          <w:szCs w:val="20"/>
          <w:lang w:bidi="ar-IQ"/>
        </w:rPr>
      </w:pPr>
      <w:r w:rsidRPr="00415944">
        <w:rPr>
          <w:rFonts w:asciiTheme="majorBidi" w:hAnsiTheme="majorBidi" w:cstheme="majorBidi"/>
          <w:sz w:val="20"/>
          <w:szCs w:val="20"/>
          <w:lang w:bidi="ar-IQ"/>
        </w:rPr>
        <w:t xml:space="preserve">Selection of Spatial Data: This study utilized Landsat 8 and 9 satellite images from April 2019, 2022, and 2024 (second level) to perform a comparative analysis. The objective was to assess the impact of changes </w:t>
      </w:r>
      <w:proofErr w:type="gramStart"/>
      <w:r w:rsidRPr="00415944">
        <w:rPr>
          <w:rFonts w:asciiTheme="majorBidi" w:hAnsiTheme="majorBidi" w:cstheme="majorBidi"/>
          <w:sz w:val="20"/>
          <w:szCs w:val="20"/>
          <w:lang w:bidi="ar-IQ"/>
        </w:rPr>
        <w:t>in the area of</w:t>
      </w:r>
      <w:proofErr w:type="gramEnd"/>
      <w:r w:rsidRPr="00415944">
        <w:rPr>
          <w:rFonts w:asciiTheme="majorBidi" w:hAnsiTheme="majorBidi" w:cstheme="majorBidi"/>
          <w:sz w:val="20"/>
          <w:szCs w:val="20"/>
          <w:lang w:bidi="ar-IQ"/>
        </w:rPr>
        <w:t xml:space="preserve"> Hamrin Lake on the land cover within the region.</w:t>
      </w:r>
    </w:p>
    <w:p w14:paraId="0B8827FE" w14:textId="77777777" w:rsidR="000E0F09" w:rsidRPr="00415944" w:rsidRDefault="000E0F09" w:rsidP="009729D1">
      <w:pPr>
        <w:pStyle w:val="NoSpacing"/>
        <w:numPr>
          <w:ilvl w:val="0"/>
          <w:numId w:val="8"/>
        </w:numPr>
        <w:ind w:left="450"/>
        <w:jc w:val="both"/>
        <w:rPr>
          <w:rFonts w:asciiTheme="majorBidi" w:hAnsiTheme="majorBidi" w:cstheme="majorBidi"/>
          <w:sz w:val="20"/>
          <w:szCs w:val="20"/>
          <w:lang w:bidi="ar-IQ"/>
        </w:rPr>
      </w:pPr>
      <w:r w:rsidRPr="00415944">
        <w:rPr>
          <w:rFonts w:asciiTheme="majorBidi" w:hAnsiTheme="majorBidi" w:cstheme="majorBidi"/>
          <w:sz w:val="20"/>
          <w:szCs w:val="20"/>
          <w:lang w:bidi="ar-IQ"/>
        </w:rPr>
        <w:t xml:space="preserve">Spectral Data Conversion and Reflectivity Correction: The visual values were methodically converted to reflectivity values. This conversion process accounted for prior spectral correction, effectively removing atmospheric distortions. Such measures were critical for ensuring the precision of the reflectivity values utilized in the analysis, as outlined in the following equation </w:t>
      </w:r>
      <w:sdt>
        <w:sdtPr>
          <w:rPr>
            <w:rFonts w:asciiTheme="majorBidi" w:hAnsiTheme="majorBidi" w:cstheme="majorBidi"/>
            <w:b/>
            <w:bCs/>
            <w:sz w:val="20"/>
            <w:szCs w:val="20"/>
            <w:lang w:bidi="ar-IQ"/>
          </w:rPr>
          <w:id w:val="1554040360"/>
          <w:citation/>
        </w:sdtPr>
        <w:sdtEndPr>
          <w:rPr>
            <w:b w:val="0"/>
            <w:bCs w:val="0"/>
          </w:rPr>
        </w:sdtEndPr>
        <w:sdtContent>
          <w:r w:rsidRPr="00415944">
            <w:rPr>
              <w:rFonts w:asciiTheme="majorBidi" w:hAnsiTheme="majorBidi" w:cstheme="majorBidi"/>
              <w:sz w:val="20"/>
              <w:szCs w:val="20"/>
              <w:lang w:bidi="ar-IQ"/>
            </w:rPr>
            <w:fldChar w:fldCharType="begin"/>
          </w:r>
          <w:r w:rsidRPr="00415944">
            <w:rPr>
              <w:rFonts w:asciiTheme="majorBidi" w:hAnsiTheme="majorBidi" w:cstheme="majorBidi"/>
              <w:sz w:val="20"/>
              <w:szCs w:val="20"/>
              <w:lang w:bidi="ar-IQ"/>
            </w:rPr>
            <w:instrText xml:space="preserve"> CITATION Say24 \l 1033 </w:instrText>
          </w:r>
          <w:r w:rsidRPr="00415944">
            <w:rPr>
              <w:rFonts w:asciiTheme="majorBidi" w:hAnsiTheme="majorBidi" w:cstheme="majorBidi"/>
              <w:sz w:val="20"/>
              <w:szCs w:val="20"/>
              <w:lang w:bidi="ar-IQ"/>
            </w:rPr>
            <w:fldChar w:fldCharType="separate"/>
          </w:r>
          <w:r w:rsidRPr="00415944">
            <w:rPr>
              <w:rFonts w:asciiTheme="majorBidi" w:hAnsiTheme="majorBidi" w:cstheme="majorBidi"/>
              <w:noProof/>
              <w:sz w:val="20"/>
              <w:szCs w:val="20"/>
              <w:lang w:bidi="ar-IQ"/>
            </w:rPr>
            <w:t>[53]</w:t>
          </w:r>
          <w:r w:rsidRPr="00415944">
            <w:rPr>
              <w:rFonts w:asciiTheme="majorBidi" w:hAnsiTheme="majorBidi" w:cstheme="majorBidi"/>
              <w:sz w:val="20"/>
              <w:szCs w:val="20"/>
              <w:lang w:bidi="ar-IQ"/>
            </w:rPr>
            <w:fldChar w:fldCharType="end"/>
          </w:r>
        </w:sdtContent>
      </w:sdt>
      <w:r w:rsidRPr="00415944">
        <w:rPr>
          <w:rFonts w:asciiTheme="majorBidi" w:hAnsiTheme="majorBidi" w:cstheme="majorBidi"/>
          <w:sz w:val="20"/>
          <w:szCs w:val="20"/>
          <w:lang w:bidi="ar-IQ"/>
        </w:rPr>
        <w:t>:</w:t>
      </w:r>
    </w:p>
    <w:p w14:paraId="0172FB31" w14:textId="77777777" w:rsidR="000E0F09" w:rsidRPr="00415944" w:rsidRDefault="00000000" w:rsidP="009729D1">
      <w:pPr>
        <w:pStyle w:val="NoSpacing"/>
        <w:ind w:left="450"/>
        <w:jc w:val="both"/>
        <w:rPr>
          <w:rFonts w:asciiTheme="majorBidi" w:hAnsiTheme="majorBidi" w:cstheme="majorBidi"/>
          <w:sz w:val="20"/>
          <w:szCs w:val="20"/>
          <w:rtl/>
          <w:lang w:bidi="ar-IQ"/>
        </w:rPr>
      </w:pPr>
      <m:oMath>
        <m:sSub>
          <m:sSubPr>
            <m:ctrlPr>
              <w:rPr>
                <w:rFonts w:ascii="Cambria Math" w:hAnsi="Cambria Math" w:cstheme="majorBidi"/>
                <w:i/>
                <w:sz w:val="20"/>
                <w:szCs w:val="20"/>
                <w:lang w:bidi="ar-IQ"/>
              </w:rPr>
            </m:ctrlPr>
          </m:sSubPr>
          <m:e>
            <m:r>
              <w:rPr>
                <w:rFonts w:ascii="Cambria Math" w:hAnsi="Cambria Math" w:cstheme="majorBidi"/>
                <w:sz w:val="20"/>
                <w:szCs w:val="20"/>
                <w:lang w:bidi="ar-IQ"/>
              </w:rPr>
              <m:t>ρ</m:t>
            </m:r>
          </m:e>
          <m:sub>
            <m:r>
              <w:rPr>
                <w:rFonts w:ascii="Cambria Math" w:hAnsi="Cambria Math" w:cstheme="majorBidi"/>
                <w:sz w:val="20"/>
                <w:szCs w:val="20"/>
                <w:lang w:bidi="ar-IQ"/>
              </w:rPr>
              <m:t>λ</m:t>
            </m:r>
          </m:sub>
        </m:sSub>
        <m:r>
          <w:rPr>
            <w:rFonts w:ascii="Cambria Math" w:hAnsi="Cambria Math" w:cstheme="majorBidi"/>
            <w:sz w:val="20"/>
            <w:szCs w:val="20"/>
            <w:lang w:bidi="ar-IQ"/>
          </w:rPr>
          <m:t>=0.0000275×</m:t>
        </m:r>
        <m:sSub>
          <m:sSubPr>
            <m:ctrlPr>
              <w:rPr>
                <w:rFonts w:ascii="Cambria Math" w:hAnsi="Cambria Math" w:cstheme="majorBidi"/>
                <w:i/>
                <w:sz w:val="20"/>
                <w:szCs w:val="20"/>
                <w:lang w:bidi="ar-IQ"/>
              </w:rPr>
            </m:ctrlPr>
          </m:sSubPr>
          <m:e>
            <m:r>
              <w:rPr>
                <w:rFonts w:ascii="Cambria Math" w:hAnsi="Cambria Math" w:cstheme="majorBidi"/>
                <w:sz w:val="20"/>
                <w:szCs w:val="20"/>
                <w:lang w:bidi="ar-IQ"/>
              </w:rPr>
              <m:t>Q</m:t>
            </m:r>
          </m:e>
          <m:sub>
            <m:r>
              <w:rPr>
                <w:rFonts w:ascii="Cambria Math" w:hAnsi="Cambria Math" w:cstheme="majorBidi"/>
                <w:sz w:val="20"/>
                <w:szCs w:val="20"/>
                <w:lang w:bidi="ar-IQ"/>
              </w:rPr>
              <m:t>cal</m:t>
            </m:r>
          </m:sub>
        </m:sSub>
        <m:r>
          <w:rPr>
            <w:rFonts w:ascii="Cambria Math" w:hAnsi="Cambria Math" w:cstheme="majorBidi"/>
            <w:sz w:val="20"/>
            <w:szCs w:val="20"/>
            <w:lang w:bidi="ar-IQ"/>
          </w:rPr>
          <m:t>-0.2</m:t>
        </m:r>
      </m:oMath>
      <w:r w:rsidR="000E0F09" w:rsidRPr="00415944">
        <w:rPr>
          <w:rFonts w:asciiTheme="majorBidi" w:hAnsiTheme="majorBidi" w:cstheme="majorBidi"/>
          <w:sz w:val="20"/>
          <w:szCs w:val="20"/>
          <w:lang w:bidi="ar-IQ"/>
        </w:rPr>
        <w:t xml:space="preserve">       … (1)</w:t>
      </w:r>
    </w:p>
    <w:p w14:paraId="331B37F4" w14:textId="77777777" w:rsidR="000E0F09" w:rsidRPr="00415944" w:rsidRDefault="000E0F09" w:rsidP="009729D1">
      <w:pPr>
        <w:pStyle w:val="NoSpacing"/>
        <w:ind w:left="450"/>
        <w:jc w:val="both"/>
        <w:rPr>
          <w:rFonts w:asciiTheme="majorBidi" w:hAnsiTheme="majorBidi" w:cstheme="majorBidi"/>
          <w:sz w:val="20"/>
          <w:szCs w:val="20"/>
          <w:lang w:bidi="ar-IQ"/>
        </w:rPr>
      </w:pPr>
      <w:r w:rsidRPr="00415944">
        <w:rPr>
          <w:rFonts w:asciiTheme="majorBidi" w:hAnsiTheme="majorBidi" w:cstheme="majorBidi"/>
          <w:sz w:val="20"/>
          <w:szCs w:val="20"/>
          <w:lang w:bidi="ar-BH"/>
        </w:rPr>
        <w:t xml:space="preserve">Where </w:t>
      </w:r>
      <m:oMath>
        <m:sSub>
          <m:sSubPr>
            <m:ctrlPr>
              <w:rPr>
                <w:rFonts w:ascii="Cambria Math" w:hAnsi="Cambria Math" w:cstheme="majorBidi"/>
                <w:i/>
                <w:sz w:val="20"/>
                <w:szCs w:val="20"/>
                <w:lang w:bidi="ar-IQ"/>
              </w:rPr>
            </m:ctrlPr>
          </m:sSubPr>
          <m:e>
            <m:r>
              <w:rPr>
                <w:rFonts w:ascii="Cambria Math" w:hAnsi="Cambria Math" w:cstheme="majorBidi"/>
                <w:sz w:val="20"/>
                <w:szCs w:val="20"/>
                <w:lang w:bidi="ar-IQ"/>
              </w:rPr>
              <m:t>ρ</m:t>
            </m:r>
          </m:e>
          <m:sub>
            <m:r>
              <w:rPr>
                <w:rFonts w:ascii="Cambria Math" w:hAnsi="Cambria Math" w:cstheme="majorBidi"/>
                <w:sz w:val="20"/>
                <w:szCs w:val="20"/>
                <w:lang w:bidi="ar-IQ"/>
              </w:rPr>
              <m:t>λ</m:t>
            </m:r>
          </m:sub>
        </m:sSub>
      </m:oMath>
      <w:r w:rsidRPr="00415944">
        <w:rPr>
          <w:rFonts w:asciiTheme="majorBidi" w:hAnsiTheme="majorBidi" w:cstheme="majorBidi"/>
          <w:sz w:val="20"/>
          <w:szCs w:val="20"/>
          <w:lang w:bidi="ar-IQ"/>
        </w:rPr>
        <w:t xml:space="preserve"> TOA planetary reflectance and </w:t>
      </w:r>
      <m:oMath>
        <m:sSub>
          <m:sSubPr>
            <m:ctrlPr>
              <w:rPr>
                <w:rFonts w:ascii="Cambria Math" w:hAnsi="Cambria Math" w:cstheme="majorBidi"/>
                <w:i/>
                <w:sz w:val="20"/>
                <w:szCs w:val="20"/>
                <w:lang w:bidi="ar-IQ"/>
              </w:rPr>
            </m:ctrlPr>
          </m:sSubPr>
          <m:e>
            <m:r>
              <w:rPr>
                <w:rFonts w:ascii="Cambria Math" w:hAnsi="Cambria Math" w:cstheme="majorBidi"/>
                <w:sz w:val="20"/>
                <w:szCs w:val="20"/>
                <w:lang w:bidi="ar-IQ"/>
              </w:rPr>
              <m:t>Q</m:t>
            </m:r>
          </m:e>
          <m:sub>
            <m:r>
              <w:rPr>
                <w:rFonts w:ascii="Cambria Math" w:hAnsi="Cambria Math" w:cstheme="majorBidi"/>
                <w:sz w:val="20"/>
                <w:szCs w:val="20"/>
                <w:lang w:bidi="ar-IQ"/>
              </w:rPr>
              <m:t>cal</m:t>
            </m:r>
          </m:sub>
        </m:sSub>
      </m:oMath>
      <w:r w:rsidRPr="00415944">
        <w:rPr>
          <w:rFonts w:asciiTheme="majorBidi" w:hAnsiTheme="majorBidi" w:cstheme="majorBidi"/>
          <w:sz w:val="20"/>
          <w:szCs w:val="20"/>
          <w:lang w:bidi="ar-IQ"/>
        </w:rPr>
        <w:t xml:space="preserve"> is the pixel value of the band.</w:t>
      </w:r>
    </w:p>
    <w:p w14:paraId="304B4166" w14:textId="77777777" w:rsidR="00337075" w:rsidRPr="00415944" w:rsidRDefault="00337075" w:rsidP="009729D1">
      <w:pPr>
        <w:pStyle w:val="NoSpacing"/>
        <w:numPr>
          <w:ilvl w:val="0"/>
          <w:numId w:val="8"/>
        </w:numPr>
        <w:ind w:left="450"/>
        <w:jc w:val="both"/>
        <w:rPr>
          <w:rFonts w:asciiTheme="majorBidi" w:hAnsiTheme="majorBidi" w:cstheme="majorBidi"/>
          <w:sz w:val="20"/>
          <w:szCs w:val="20"/>
          <w:rtl/>
          <w:lang w:bidi="ar-IQ"/>
        </w:rPr>
      </w:pPr>
      <w:r w:rsidRPr="00415944">
        <w:rPr>
          <w:rFonts w:asciiTheme="majorBidi" w:hAnsiTheme="majorBidi" w:cstheme="majorBidi"/>
          <w:sz w:val="20"/>
          <w:szCs w:val="20"/>
          <w:lang w:bidi="ar-IQ"/>
        </w:rPr>
        <w:t>Layer Stacking and Region Definition: The spectral layers were systematically stacked and cropped to conform to the study area's established boundaries.</w:t>
      </w:r>
      <w:r w:rsidRPr="00415944">
        <w:rPr>
          <w:rFonts w:asciiTheme="majorBidi" w:hAnsiTheme="majorBidi" w:cstheme="majorBidi"/>
          <w:sz w:val="20"/>
          <w:szCs w:val="20"/>
          <w:highlight w:val="green"/>
          <w:lang w:bidi="ar-IQ"/>
        </w:rPr>
        <w:t xml:space="preserve">  </w:t>
      </w:r>
    </w:p>
    <w:p w14:paraId="5218A31F" w14:textId="77777777" w:rsidR="00337075" w:rsidRPr="00415944" w:rsidRDefault="00337075" w:rsidP="009729D1">
      <w:pPr>
        <w:pStyle w:val="NoSpacing"/>
        <w:numPr>
          <w:ilvl w:val="0"/>
          <w:numId w:val="8"/>
        </w:numPr>
        <w:ind w:left="450"/>
        <w:jc w:val="both"/>
        <w:rPr>
          <w:rFonts w:asciiTheme="majorBidi" w:hAnsiTheme="majorBidi" w:cstheme="majorBidi"/>
          <w:sz w:val="20"/>
          <w:szCs w:val="20"/>
          <w:lang w:bidi="ar-IQ"/>
        </w:rPr>
      </w:pPr>
      <w:r w:rsidRPr="00415944">
        <w:rPr>
          <w:rFonts w:asciiTheme="majorBidi" w:hAnsiTheme="majorBidi" w:cstheme="majorBidi"/>
          <w:sz w:val="20"/>
          <w:szCs w:val="20"/>
          <w:lang w:bidi="ar-IQ"/>
        </w:rPr>
        <w:t>Separability Assessment: To ensure the distinctiveness of our training samples, we calculated the separability of sub-class pairs utilizing the Jeffries-</w:t>
      </w:r>
      <w:proofErr w:type="spellStart"/>
      <w:r w:rsidRPr="00415944">
        <w:rPr>
          <w:rFonts w:asciiTheme="majorBidi" w:hAnsiTheme="majorBidi" w:cstheme="majorBidi"/>
          <w:sz w:val="20"/>
          <w:szCs w:val="20"/>
          <w:lang w:bidi="ar-IQ"/>
        </w:rPr>
        <w:t>Matusita</w:t>
      </w:r>
      <w:proofErr w:type="spellEnd"/>
      <w:r w:rsidRPr="00415944">
        <w:rPr>
          <w:rFonts w:asciiTheme="majorBidi" w:hAnsiTheme="majorBidi" w:cstheme="majorBidi"/>
          <w:sz w:val="20"/>
          <w:szCs w:val="20"/>
          <w:lang w:bidi="ar-IQ"/>
        </w:rPr>
        <w:t xml:space="preserve"> measure.</w:t>
      </w:r>
    </w:p>
    <w:p w14:paraId="1636B787" w14:textId="77777777" w:rsidR="00337075" w:rsidRPr="00415944" w:rsidRDefault="00337075" w:rsidP="009729D1">
      <w:pPr>
        <w:pStyle w:val="NoSpacing"/>
        <w:numPr>
          <w:ilvl w:val="0"/>
          <w:numId w:val="8"/>
        </w:numPr>
        <w:ind w:left="450"/>
        <w:jc w:val="both"/>
        <w:rPr>
          <w:rFonts w:asciiTheme="majorBidi" w:hAnsiTheme="majorBidi" w:cstheme="majorBidi"/>
          <w:sz w:val="20"/>
          <w:szCs w:val="20"/>
          <w:lang w:bidi="ar-IQ"/>
        </w:rPr>
      </w:pPr>
      <w:r w:rsidRPr="00415944">
        <w:rPr>
          <w:rFonts w:asciiTheme="majorBidi" w:hAnsiTheme="majorBidi" w:cstheme="majorBidi"/>
          <w:sz w:val="20"/>
          <w:szCs w:val="20"/>
          <w:lang w:bidi="ar-IQ"/>
        </w:rPr>
        <w:t>Data Classification Using the Maximum Likelihood Algorithm: A supervised maximum likelihood classifier was applied to categorize the satellite scenes into the designated classes accurately.</w:t>
      </w:r>
    </w:p>
    <w:p w14:paraId="4C2B72A9" w14:textId="77777777" w:rsidR="00337075" w:rsidRPr="00415944" w:rsidRDefault="00337075" w:rsidP="009729D1">
      <w:pPr>
        <w:pStyle w:val="NoSpacing"/>
        <w:numPr>
          <w:ilvl w:val="0"/>
          <w:numId w:val="8"/>
        </w:numPr>
        <w:ind w:left="450"/>
        <w:jc w:val="both"/>
        <w:rPr>
          <w:rFonts w:asciiTheme="majorBidi" w:hAnsiTheme="majorBidi" w:cstheme="majorBidi"/>
          <w:sz w:val="20"/>
          <w:szCs w:val="20"/>
          <w:lang w:bidi="ar-IQ"/>
        </w:rPr>
      </w:pPr>
      <w:r w:rsidRPr="00415944">
        <w:rPr>
          <w:rFonts w:asciiTheme="majorBidi" w:hAnsiTheme="majorBidi" w:cstheme="majorBidi"/>
          <w:sz w:val="20"/>
          <w:szCs w:val="20"/>
          <w:lang w:bidi="ar-IQ"/>
        </w:rPr>
        <w:t>Classification Accuracy Assessment: We computed the kappa coefficient and overall accuracy alongside assessing separability and identifying unclassified areas within each satellite scene.</w:t>
      </w:r>
    </w:p>
    <w:p w14:paraId="39DA9536" w14:textId="77777777" w:rsidR="00337075" w:rsidRPr="00415944" w:rsidRDefault="00337075" w:rsidP="009729D1">
      <w:pPr>
        <w:pStyle w:val="NoSpacing"/>
        <w:numPr>
          <w:ilvl w:val="0"/>
          <w:numId w:val="8"/>
        </w:numPr>
        <w:ind w:left="450"/>
        <w:jc w:val="both"/>
        <w:rPr>
          <w:rFonts w:asciiTheme="majorBidi" w:hAnsiTheme="majorBidi" w:cstheme="majorBidi"/>
          <w:sz w:val="20"/>
          <w:szCs w:val="20"/>
          <w:lang w:bidi="ar-IQ"/>
        </w:rPr>
      </w:pPr>
      <w:r w:rsidRPr="00415944">
        <w:rPr>
          <w:rFonts w:asciiTheme="majorBidi" w:hAnsiTheme="majorBidi" w:cstheme="majorBidi"/>
          <w:sz w:val="20"/>
          <w:szCs w:val="20"/>
          <w:lang w:bidi="ar-IQ"/>
        </w:rPr>
        <w:t>An analysis of changes in land cover resulting from variations in the size and water volume of Lake Hamrin during the specified study period.</w:t>
      </w:r>
    </w:p>
    <w:p w14:paraId="04736BF0" w14:textId="45935CF8" w:rsidR="00337075" w:rsidRPr="00415944" w:rsidRDefault="00A31954" w:rsidP="00EC4419">
      <w:pPr>
        <w:pStyle w:val="section0"/>
      </w:pPr>
      <w:r w:rsidRPr="00415944">
        <w:t>R</w:t>
      </w:r>
      <w:r w:rsidR="003E178A">
        <w:t xml:space="preserve">ESULTS and DISCUSSION </w:t>
      </w:r>
    </w:p>
    <w:p w14:paraId="36A422BD" w14:textId="77777777" w:rsidR="009729D1" w:rsidRDefault="00337075" w:rsidP="009729D1">
      <w:pPr>
        <w:jc w:val="both"/>
        <w:rPr>
          <w:rFonts w:asciiTheme="majorBidi" w:hAnsiTheme="majorBidi" w:cstheme="majorBidi"/>
          <w:sz w:val="20"/>
        </w:rPr>
      </w:pPr>
      <w:r w:rsidRPr="00415944">
        <w:rPr>
          <w:rFonts w:asciiTheme="majorBidi" w:hAnsiTheme="majorBidi" w:cstheme="majorBidi"/>
          <w:sz w:val="20"/>
        </w:rPr>
        <w:lastRenderedPageBreak/>
        <w:t xml:space="preserve">This study employed Landsat 8 and 9 satellite imagery to </w:t>
      </w:r>
      <w:proofErr w:type="spellStart"/>
      <w:r w:rsidRPr="00415944">
        <w:rPr>
          <w:rFonts w:asciiTheme="majorBidi" w:hAnsiTheme="majorBidi" w:cstheme="majorBidi"/>
          <w:sz w:val="20"/>
        </w:rPr>
        <w:t>analyze</w:t>
      </w:r>
      <w:proofErr w:type="spellEnd"/>
      <w:r w:rsidRPr="00415944">
        <w:rPr>
          <w:rFonts w:asciiTheme="majorBidi" w:hAnsiTheme="majorBidi" w:cstheme="majorBidi"/>
          <w:sz w:val="20"/>
        </w:rPr>
        <w:t xml:space="preserve"> three significant years: 2019, 2022, and 2024, as presented in Figure 2.</w:t>
      </w:r>
    </w:p>
    <w:p w14:paraId="51D57125" w14:textId="77777777" w:rsidR="009729D1" w:rsidRPr="00415944" w:rsidRDefault="009729D1" w:rsidP="009729D1">
      <w:pPr>
        <w:jc w:val="both"/>
        <w:rPr>
          <w:rFonts w:asciiTheme="majorBidi" w:hAnsiTheme="majorBidi" w:cstheme="majorBidi"/>
          <w:sz w:val="20"/>
        </w:rPr>
      </w:pPr>
      <w:r>
        <w:rPr>
          <w:rFonts w:asciiTheme="majorBidi" w:hAnsiTheme="majorBidi" w:cstheme="majorBidi"/>
          <w:sz w:val="20"/>
        </w:rPr>
        <w:t xml:space="preserve">      </w:t>
      </w:r>
      <w:r w:rsidRPr="00415944">
        <w:rPr>
          <w:rFonts w:asciiTheme="majorBidi" w:hAnsiTheme="majorBidi" w:cstheme="majorBidi"/>
          <w:sz w:val="20"/>
        </w:rPr>
        <w:t>Each pair of consecutive images is separated by a two-year interval, as outlined in Table 1. These years were strategically chosen to capture seasonal variations, focusing on the spring season, which signifies both the peak and conclusion of the rainy period in Iraq. During this season, Lake Hamrin typically reaches its maximum capacity, making it an optimal timeframe for monitoring hydrological and environmental changes within the region</w:t>
      </w:r>
      <w:r w:rsidRPr="00415944">
        <w:rPr>
          <w:rFonts w:asciiTheme="majorBidi" w:hAnsiTheme="majorBidi" w:cstheme="majorBidi"/>
          <w:sz w:val="20"/>
          <w:rtl/>
        </w:rPr>
        <w:t>.</w:t>
      </w:r>
    </w:p>
    <w:p w14:paraId="3C8254B7" w14:textId="4DBBBF3B" w:rsidR="00A0268E" w:rsidRDefault="00337075" w:rsidP="009729D1">
      <w:pPr>
        <w:jc w:val="both"/>
        <w:rPr>
          <w:rFonts w:asciiTheme="majorBidi" w:hAnsiTheme="majorBidi" w:cstheme="majorBidi"/>
          <w:sz w:val="20"/>
        </w:rPr>
      </w:pPr>
      <w:r w:rsidRPr="00415944">
        <w:rPr>
          <w:rFonts w:asciiTheme="majorBidi" w:hAnsiTheme="majorBidi" w:cstheme="majorBidi"/>
          <w:sz w:val="20"/>
        </w:rPr>
        <w:t xml:space="preserve"> </w:t>
      </w:r>
    </w:p>
    <w:p w14:paraId="21213591" w14:textId="5DA90521" w:rsidR="009729D1" w:rsidRDefault="000E643D" w:rsidP="009729D1">
      <w:pPr>
        <w:jc w:val="both"/>
        <w:rPr>
          <w:rFonts w:asciiTheme="majorBidi" w:hAnsiTheme="majorBidi" w:cstheme="majorBidi"/>
          <w:sz w:val="20"/>
        </w:rPr>
      </w:pPr>
      <w:r w:rsidRPr="009729D1">
        <w:rPr>
          <w:rFonts w:asciiTheme="majorBidi" w:hAnsiTheme="majorBidi" w:cstheme="majorBidi"/>
          <w:noProof/>
          <w:sz w:val="20"/>
        </w:rPr>
        <mc:AlternateContent>
          <mc:Choice Requires="wps">
            <w:drawing>
              <wp:anchor distT="45720" distB="45720" distL="114300" distR="114300" simplePos="0" relativeHeight="251661312" behindDoc="0" locked="0" layoutInCell="1" allowOverlap="1" wp14:anchorId="3836B734" wp14:editId="41DB6696">
                <wp:simplePos x="0" y="0"/>
                <wp:positionH relativeFrom="column">
                  <wp:posOffset>1882140</wp:posOffset>
                </wp:positionH>
                <wp:positionV relativeFrom="page">
                  <wp:posOffset>3413760</wp:posOffset>
                </wp:positionV>
                <wp:extent cx="2292985" cy="2971800"/>
                <wp:effectExtent l="0" t="0" r="0" b="0"/>
                <wp:wrapNone/>
                <wp:docPr id="2087706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971800"/>
                        </a:xfrm>
                        <a:prstGeom prst="rect">
                          <a:avLst/>
                        </a:prstGeom>
                        <a:noFill/>
                        <a:ln w="9525">
                          <a:noFill/>
                          <a:miter lim="800000"/>
                          <a:headEnd/>
                          <a:tailEnd/>
                        </a:ln>
                      </wps:spPr>
                      <wps:txbx>
                        <w:txbxContent>
                          <w:p w14:paraId="31E1C989" w14:textId="569AB13B" w:rsidR="000E643D" w:rsidRDefault="000E643D" w:rsidP="000E643D">
                            <w:r>
                              <w:t>a</w:t>
                            </w:r>
                            <w:r>
                              <w:tab/>
                            </w:r>
                            <w:r>
                              <w:tab/>
                            </w:r>
                            <w:r>
                              <w:tab/>
                              <w:t>b</w:t>
                            </w:r>
                          </w:p>
                          <w:p w14:paraId="3DFD5394" w14:textId="77777777" w:rsidR="000E643D" w:rsidRDefault="000E643D" w:rsidP="000E643D"/>
                          <w:p w14:paraId="3A7C2131" w14:textId="77777777" w:rsidR="000E643D" w:rsidRDefault="000E643D" w:rsidP="000E643D"/>
                          <w:p w14:paraId="47123921" w14:textId="77777777" w:rsidR="000E643D" w:rsidRDefault="000E643D" w:rsidP="000E643D"/>
                          <w:p w14:paraId="21268926" w14:textId="77777777" w:rsidR="000E643D" w:rsidRDefault="000E643D" w:rsidP="000E643D"/>
                          <w:p w14:paraId="5E682855" w14:textId="77777777" w:rsidR="000E643D" w:rsidRDefault="000E643D" w:rsidP="000E643D"/>
                          <w:p w14:paraId="5CE02130" w14:textId="77777777" w:rsidR="000E643D" w:rsidRDefault="000E643D" w:rsidP="000E643D"/>
                          <w:p w14:paraId="1D662640" w14:textId="77777777" w:rsidR="000E643D" w:rsidRDefault="000E643D" w:rsidP="000E643D"/>
                          <w:p w14:paraId="72D629BB" w14:textId="77777777" w:rsidR="000E643D" w:rsidRDefault="000E643D" w:rsidP="000E643D"/>
                          <w:p w14:paraId="5E8CB182" w14:textId="77777777" w:rsidR="000E643D" w:rsidRDefault="000E643D" w:rsidP="000E643D"/>
                          <w:p w14:paraId="6F227A3B" w14:textId="77777777" w:rsidR="000E643D" w:rsidRDefault="000E643D" w:rsidP="000E643D"/>
                          <w:p w14:paraId="689E6C83" w14:textId="77777777" w:rsidR="000E643D" w:rsidRDefault="000E643D" w:rsidP="000E643D"/>
                          <w:p w14:paraId="7BE52819" w14:textId="77777777" w:rsidR="000E643D" w:rsidRDefault="000E643D" w:rsidP="000E643D"/>
                          <w:p w14:paraId="367215EE" w14:textId="77777777" w:rsidR="000E643D" w:rsidRDefault="000E643D" w:rsidP="000E643D"/>
                          <w:p w14:paraId="5263F827" w14:textId="77777777" w:rsidR="000E643D" w:rsidRDefault="000E643D" w:rsidP="000E643D"/>
                          <w:p w14:paraId="41013C0F" w14:textId="77777777" w:rsidR="000E643D" w:rsidRDefault="000E643D" w:rsidP="000E643D"/>
                          <w:p w14:paraId="636BC69D" w14:textId="77777777" w:rsidR="000E643D" w:rsidRDefault="000E643D" w:rsidP="000E643D"/>
                          <w:p w14:paraId="6D652E2A" w14:textId="6769DDB8" w:rsidR="000E643D" w:rsidRDefault="000E643D" w:rsidP="000E643D">
                            <w:r>
                              <w:t>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36B734" id="_x0000_s1027" type="#_x0000_t202" style="position:absolute;left:0;text-align:left;margin-left:148.2pt;margin-top:268.8pt;width:180.55pt;height:234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" filled="f" stroked="f">
                <v:textbox>
                  <w:txbxContent>
                    <w:p w14:paraId="31E1C989" w14:textId="569AB13B" w:rsidR="000E643D" w:rsidRDefault="000E643D" w:rsidP="000E643D">
                      <w:r>
                        <w:t>a</w:t>
                      </w:r>
                      <w:r>
                        <w:tab/>
                      </w:r>
                      <w:r>
                        <w:tab/>
                      </w:r>
                      <w:r>
                        <w:tab/>
                        <w:t>b</w:t>
                      </w:r>
                    </w:p>
                    <w:p w14:paraId="3DFD5394" w14:textId="77777777" w:rsidR="000E643D" w:rsidRDefault="000E643D" w:rsidP="000E643D"/>
                    <w:p w14:paraId="3A7C2131" w14:textId="77777777" w:rsidR="000E643D" w:rsidRDefault="000E643D" w:rsidP="000E643D"/>
                    <w:p w14:paraId="47123921" w14:textId="77777777" w:rsidR="000E643D" w:rsidRDefault="000E643D" w:rsidP="000E643D"/>
                    <w:p w14:paraId="21268926" w14:textId="77777777" w:rsidR="000E643D" w:rsidRDefault="000E643D" w:rsidP="000E643D"/>
                    <w:p w14:paraId="5E682855" w14:textId="77777777" w:rsidR="000E643D" w:rsidRDefault="000E643D" w:rsidP="000E643D"/>
                    <w:p w14:paraId="5CE02130" w14:textId="77777777" w:rsidR="000E643D" w:rsidRDefault="000E643D" w:rsidP="000E643D"/>
                    <w:p w14:paraId="1D662640" w14:textId="77777777" w:rsidR="000E643D" w:rsidRDefault="000E643D" w:rsidP="000E643D"/>
                    <w:p w14:paraId="72D629BB" w14:textId="77777777" w:rsidR="000E643D" w:rsidRDefault="000E643D" w:rsidP="000E643D"/>
                    <w:p w14:paraId="5E8CB182" w14:textId="77777777" w:rsidR="000E643D" w:rsidRDefault="000E643D" w:rsidP="000E643D"/>
                    <w:p w14:paraId="6F227A3B" w14:textId="77777777" w:rsidR="000E643D" w:rsidRDefault="000E643D" w:rsidP="000E643D"/>
                    <w:p w14:paraId="689E6C83" w14:textId="77777777" w:rsidR="000E643D" w:rsidRDefault="000E643D" w:rsidP="000E643D"/>
                    <w:p w14:paraId="7BE52819" w14:textId="77777777" w:rsidR="000E643D" w:rsidRDefault="000E643D" w:rsidP="000E643D"/>
                    <w:p w14:paraId="367215EE" w14:textId="77777777" w:rsidR="000E643D" w:rsidRDefault="000E643D" w:rsidP="000E643D"/>
                    <w:p w14:paraId="5263F827" w14:textId="77777777" w:rsidR="000E643D" w:rsidRDefault="000E643D" w:rsidP="000E643D"/>
                    <w:p w14:paraId="41013C0F" w14:textId="77777777" w:rsidR="000E643D" w:rsidRDefault="000E643D" w:rsidP="000E643D"/>
                    <w:p w14:paraId="636BC69D" w14:textId="77777777" w:rsidR="000E643D" w:rsidRDefault="000E643D" w:rsidP="000E643D"/>
                    <w:p w14:paraId="6D652E2A" w14:textId="6769DDB8" w:rsidR="000E643D" w:rsidRDefault="000E643D" w:rsidP="000E643D">
                      <w:r>
                        <w:t>c</w:t>
                      </w:r>
                    </w:p>
                  </w:txbxContent>
                </v:textbox>
                <w10:wrap anchory="page"/>
              </v:shape>
            </w:pict>
          </mc:Fallback>
        </mc:AlternateContent>
      </w:r>
      <w:r w:rsidR="009729D1" w:rsidRPr="009729D1">
        <w:rPr>
          <w:rFonts w:asciiTheme="majorBidi" w:hAnsiTheme="majorBidi" w:cstheme="majorBidi"/>
          <w:noProof/>
          <w:sz w:val="20"/>
        </w:rPr>
        <w:drawing>
          <wp:inline distT="0" distB="0" distL="0" distR="0" wp14:anchorId="646359B9" wp14:editId="64D2BCAC">
            <wp:extent cx="5732145" cy="5544820"/>
            <wp:effectExtent l="0" t="0" r="1905" b="0"/>
            <wp:docPr id="410382876" name="Picture 1" descr="A collage of images of water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82876" name="Picture 1" descr="A collage of images of water and water&#10;&#10;AI-generated content may be incorrect."/>
                    <pic:cNvPicPr/>
                  </pic:nvPicPr>
                  <pic:blipFill>
                    <a:blip r:embed="rId11"/>
                    <a:stretch>
                      <a:fillRect/>
                    </a:stretch>
                  </pic:blipFill>
                  <pic:spPr>
                    <a:xfrm>
                      <a:off x="0" y="0"/>
                      <a:ext cx="5732145" cy="5544820"/>
                    </a:xfrm>
                    <a:prstGeom prst="rect">
                      <a:avLst/>
                    </a:prstGeom>
                  </pic:spPr>
                </pic:pic>
              </a:graphicData>
            </a:graphic>
          </wp:inline>
        </w:drawing>
      </w:r>
    </w:p>
    <w:p w14:paraId="21F88626" w14:textId="41EAA5BD" w:rsidR="009729D1" w:rsidRDefault="009729D1" w:rsidP="000E643D">
      <w:pPr>
        <w:jc w:val="center"/>
        <w:rPr>
          <w:rFonts w:asciiTheme="majorBidi" w:hAnsiTheme="majorBidi" w:cstheme="majorBidi"/>
          <w:sz w:val="20"/>
        </w:rPr>
      </w:pPr>
      <w:r w:rsidRPr="003E178A">
        <w:rPr>
          <w:rFonts w:asciiTheme="majorBidi" w:hAnsiTheme="majorBidi" w:cstheme="majorBidi"/>
          <w:sz w:val="18"/>
          <w:szCs w:val="18"/>
        </w:rPr>
        <w:t>Figure</w:t>
      </w:r>
      <w:r w:rsidR="000E643D">
        <w:rPr>
          <w:rFonts w:asciiTheme="majorBidi" w:hAnsiTheme="majorBidi" w:cstheme="majorBidi"/>
          <w:sz w:val="18"/>
          <w:szCs w:val="18"/>
        </w:rPr>
        <w:t xml:space="preserve">2 </w:t>
      </w:r>
      <w:proofErr w:type="spellStart"/>
      <w:proofErr w:type="gramStart"/>
      <w:r w:rsidR="000E643D">
        <w:rPr>
          <w:rFonts w:asciiTheme="majorBidi" w:hAnsiTheme="majorBidi" w:cstheme="majorBidi"/>
          <w:sz w:val="18"/>
          <w:szCs w:val="18"/>
        </w:rPr>
        <w:t>a,b</w:t>
      </w:r>
      <w:proofErr w:type="gramEnd"/>
      <w:r w:rsidR="000E643D">
        <w:rPr>
          <w:rFonts w:asciiTheme="majorBidi" w:hAnsiTheme="majorBidi" w:cstheme="majorBidi"/>
          <w:sz w:val="18"/>
          <w:szCs w:val="18"/>
        </w:rPr>
        <w:t>,c</w:t>
      </w:r>
      <w:proofErr w:type="spellEnd"/>
      <w:r w:rsidRPr="003E178A">
        <w:rPr>
          <w:rFonts w:asciiTheme="majorBidi" w:hAnsiTheme="majorBidi" w:cstheme="majorBidi"/>
          <w:sz w:val="18"/>
          <w:szCs w:val="18"/>
        </w:rPr>
        <w:t xml:space="preserve"> presents satellite images of Hamrin Lake, captured in various years</w:t>
      </w:r>
      <w:r>
        <w:rPr>
          <w:rFonts w:asciiTheme="majorBidi" w:hAnsiTheme="majorBidi" w:cstheme="majorBidi"/>
          <w:sz w:val="18"/>
          <w:szCs w:val="18"/>
        </w:rPr>
        <w:t>,</w:t>
      </w:r>
      <w:r w:rsidRPr="003E178A">
        <w:rPr>
          <w:rFonts w:asciiTheme="majorBidi" w:hAnsiTheme="majorBidi" w:cstheme="majorBidi"/>
          <w:sz w:val="18"/>
          <w:szCs w:val="18"/>
        </w:rPr>
        <w:t xml:space="preserve"> EPSG:32638-WGS84/UTM Zone 38</w:t>
      </w:r>
    </w:p>
    <w:p w14:paraId="584E6AC8" w14:textId="77777777" w:rsidR="00A0268E" w:rsidRDefault="00A0268E" w:rsidP="009729D1">
      <w:pPr>
        <w:jc w:val="both"/>
        <w:rPr>
          <w:rFonts w:asciiTheme="majorBidi" w:hAnsiTheme="majorBidi" w:cstheme="majorBidi"/>
          <w:sz w:val="20"/>
        </w:rPr>
      </w:pPr>
    </w:p>
    <w:p w14:paraId="0E2FC5BD" w14:textId="5150ADDD" w:rsidR="00254CD1" w:rsidRPr="003E178A" w:rsidRDefault="00254CD1" w:rsidP="009729D1">
      <w:pPr>
        <w:jc w:val="center"/>
        <w:rPr>
          <w:rFonts w:asciiTheme="majorBidi" w:hAnsiTheme="majorBidi" w:cstheme="majorBidi"/>
          <w:sz w:val="18"/>
          <w:szCs w:val="18"/>
        </w:rPr>
      </w:pPr>
      <w:bookmarkStart w:id="0" w:name="_Hlk190043845"/>
      <w:r w:rsidRPr="003E178A">
        <w:rPr>
          <w:rFonts w:asciiTheme="majorBidi" w:hAnsiTheme="majorBidi" w:cstheme="majorBidi"/>
          <w:sz w:val="18"/>
          <w:szCs w:val="18"/>
        </w:rPr>
        <w:t>Table 1</w:t>
      </w:r>
      <w:r w:rsidR="003E178A">
        <w:rPr>
          <w:rFonts w:asciiTheme="majorBidi" w:hAnsiTheme="majorBidi" w:cstheme="majorBidi"/>
          <w:sz w:val="18"/>
          <w:szCs w:val="18"/>
        </w:rPr>
        <w:t>,</w:t>
      </w:r>
      <w:r w:rsidRPr="003E178A">
        <w:rPr>
          <w:rFonts w:asciiTheme="majorBidi" w:hAnsiTheme="majorBidi" w:cstheme="majorBidi"/>
          <w:sz w:val="18"/>
          <w:szCs w:val="18"/>
        </w:rPr>
        <w:t xml:space="preserve"> presents a comprehensive overview of the scenes utilized in the project</w:t>
      </w:r>
    </w:p>
    <w:tbl>
      <w:tblPr>
        <w:tblW w:w="0" w:type="auto"/>
        <w:jc w:val="center"/>
        <w:tblLook w:val="04A0" w:firstRow="1" w:lastRow="0" w:firstColumn="1" w:lastColumn="0" w:noHBand="0" w:noVBand="1"/>
      </w:tblPr>
      <w:tblGrid>
        <w:gridCol w:w="511"/>
        <w:gridCol w:w="1028"/>
        <w:gridCol w:w="828"/>
        <w:gridCol w:w="850"/>
        <w:gridCol w:w="1050"/>
        <w:gridCol w:w="1244"/>
        <w:gridCol w:w="2155"/>
      </w:tblGrid>
      <w:tr w:rsidR="00254CD1" w:rsidRPr="00415944" w14:paraId="1256E6FD" w14:textId="77777777" w:rsidTr="00622B66">
        <w:trPr>
          <w:trHeight w:val="312"/>
          <w:jc w:val="center"/>
        </w:trPr>
        <w:tc>
          <w:tcPr>
            <w:tcW w:w="0" w:type="auto"/>
            <w:tcBorders>
              <w:top w:val="single" w:sz="8" w:space="0" w:color="auto"/>
              <w:left w:val="single" w:sz="8" w:space="0" w:color="auto"/>
              <w:bottom w:val="single" w:sz="4" w:space="0" w:color="auto"/>
              <w:right w:val="single" w:sz="4" w:space="0" w:color="auto"/>
            </w:tcBorders>
            <w:noWrap/>
            <w:vAlign w:val="bottom"/>
            <w:hideMark/>
          </w:tcPr>
          <w:p w14:paraId="2716B386"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No.</w:t>
            </w:r>
          </w:p>
        </w:tc>
        <w:tc>
          <w:tcPr>
            <w:tcW w:w="0" w:type="auto"/>
            <w:tcBorders>
              <w:top w:val="single" w:sz="8" w:space="0" w:color="auto"/>
              <w:left w:val="nil"/>
              <w:bottom w:val="single" w:sz="4" w:space="0" w:color="auto"/>
              <w:right w:val="single" w:sz="4" w:space="0" w:color="auto"/>
            </w:tcBorders>
            <w:noWrap/>
            <w:vAlign w:val="bottom"/>
            <w:hideMark/>
          </w:tcPr>
          <w:p w14:paraId="2CF1E08A"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Data</w:t>
            </w:r>
          </w:p>
        </w:tc>
        <w:tc>
          <w:tcPr>
            <w:tcW w:w="0" w:type="auto"/>
            <w:tcBorders>
              <w:top w:val="single" w:sz="8" w:space="0" w:color="auto"/>
              <w:left w:val="nil"/>
              <w:bottom w:val="single" w:sz="4" w:space="0" w:color="auto"/>
              <w:right w:val="single" w:sz="4" w:space="0" w:color="auto"/>
            </w:tcBorders>
            <w:noWrap/>
            <w:vAlign w:val="bottom"/>
            <w:hideMark/>
          </w:tcPr>
          <w:p w14:paraId="563FE533"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Time</w:t>
            </w:r>
          </w:p>
        </w:tc>
        <w:tc>
          <w:tcPr>
            <w:tcW w:w="0" w:type="auto"/>
            <w:tcBorders>
              <w:top w:val="single" w:sz="8" w:space="0" w:color="auto"/>
              <w:left w:val="nil"/>
              <w:bottom w:val="single" w:sz="4" w:space="0" w:color="auto"/>
              <w:right w:val="single" w:sz="4" w:space="0" w:color="auto"/>
            </w:tcBorders>
            <w:noWrap/>
            <w:vAlign w:val="bottom"/>
            <w:hideMark/>
          </w:tcPr>
          <w:p w14:paraId="6C48B1E9"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Landsat</w:t>
            </w:r>
          </w:p>
        </w:tc>
        <w:tc>
          <w:tcPr>
            <w:tcW w:w="0" w:type="auto"/>
            <w:tcBorders>
              <w:top w:val="single" w:sz="8" w:space="0" w:color="auto"/>
              <w:left w:val="nil"/>
              <w:bottom w:val="single" w:sz="4" w:space="0" w:color="auto"/>
              <w:right w:val="single" w:sz="4" w:space="0" w:color="auto"/>
            </w:tcBorders>
            <w:noWrap/>
            <w:vAlign w:val="bottom"/>
            <w:hideMark/>
          </w:tcPr>
          <w:p w14:paraId="3BDE366C"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Path, Row</w:t>
            </w:r>
          </w:p>
        </w:tc>
        <w:tc>
          <w:tcPr>
            <w:tcW w:w="0" w:type="auto"/>
            <w:tcBorders>
              <w:top w:val="single" w:sz="8" w:space="0" w:color="auto"/>
              <w:left w:val="nil"/>
              <w:bottom w:val="single" w:sz="4" w:space="0" w:color="auto"/>
              <w:right w:val="single" w:sz="4" w:space="0" w:color="auto"/>
            </w:tcBorders>
            <w:noWrap/>
            <w:vAlign w:val="bottom"/>
            <w:hideMark/>
          </w:tcPr>
          <w:p w14:paraId="56DAB3F6"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Cloud Cover</w:t>
            </w:r>
          </w:p>
        </w:tc>
        <w:tc>
          <w:tcPr>
            <w:tcW w:w="0" w:type="auto"/>
            <w:tcBorders>
              <w:top w:val="single" w:sz="8" w:space="0" w:color="auto"/>
              <w:left w:val="nil"/>
              <w:bottom w:val="single" w:sz="4" w:space="0" w:color="auto"/>
              <w:right w:val="single" w:sz="8" w:space="0" w:color="auto"/>
            </w:tcBorders>
            <w:noWrap/>
            <w:vAlign w:val="bottom"/>
            <w:hideMark/>
          </w:tcPr>
          <w:p w14:paraId="1F36BF55"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Resolution Of Band (m)</w:t>
            </w:r>
          </w:p>
        </w:tc>
      </w:tr>
      <w:tr w:rsidR="00254CD1" w:rsidRPr="00415944" w14:paraId="27B3878F" w14:textId="77777777" w:rsidTr="00622B66">
        <w:trPr>
          <w:trHeight w:val="312"/>
          <w:jc w:val="center"/>
        </w:trPr>
        <w:tc>
          <w:tcPr>
            <w:tcW w:w="0" w:type="auto"/>
            <w:tcBorders>
              <w:top w:val="nil"/>
              <w:left w:val="single" w:sz="8" w:space="0" w:color="auto"/>
              <w:bottom w:val="single" w:sz="4" w:space="0" w:color="auto"/>
              <w:right w:val="single" w:sz="4" w:space="0" w:color="auto"/>
            </w:tcBorders>
            <w:noWrap/>
            <w:vAlign w:val="bottom"/>
            <w:hideMark/>
          </w:tcPr>
          <w:p w14:paraId="2AE839D9"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1</w:t>
            </w:r>
          </w:p>
        </w:tc>
        <w:tc>
          <w:tcPr>
            <w:tcW w:w="0" w:type="auto"/>
            <w:tcBorders>
              <w:top w:val="nil"/>
              <w:left w:val="nil"/>
              <w:bottom w:val="single" w:sz="4" w:space="0" w:color="auto"/>
              <w:right w:val="single" w:sz="4" w:space="0" w:color="auto"/>
            </w:tcBorders>
            <w:noWrap/>
            <w:vAlign w:val="bottom"/>
            <w:hideMark/>
          </w:tcPr>
          <w:p w14:paraId="2A000DAE"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5/24/2019</w:t>
            </w:r>
          </w:p>
        </w:tc>
        <w:tc>
          <w:tcPr>
            <w:tcW w:w="0" w:type="auto"/>
            <w:tcBorders>
              <w:top w:val="nil"/>
              <w:left w:val="nil"/>
              <w:bottom w:val="single" w:sz="4" w:space="0" w:color="auto"/>
              <w:right w:val="single" w:sz="4" w:space="0" w:color="auto"/>
            </w:tcBorders>
            <w:noWrap/>
            <w:vAlign w:val="bottom"/>
            <w:hideMark/>
          </w:tcPr>
          <w:p w14:paraId="5F198980"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7:32:53</w:t>
            </w:r>
          </w:p>
        </w:tc>
        <w:tc>
          <w:tcPr>
            <w:tcW w:w="0" w:type="auto"/>
            <w:tcBorders>
              <w:top w:val="nil"/>
              <w:left w:val="nil"/>
              <w:bottom w:val="single" w:sz="4" w:space="0" w:color="auto"/>
              <w:right w:val="single" w:sz="4" w:space="0" w:color="auto"/>
            </w:tcBorders>
            <w:noWrap/>
            <w:vAlign w:val="bottom"/>
            <w:hideMark/>
          </w:tcPr>
          <w:p w14:paraId="71BCE3AA"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OLI-8</w:t>
            </w:r>
          </w:p>
        </w:tc>
        <w:tc>
          <w:tcPr>
            <w:tcW w:w="0" w:type="auto"/>
            <w:tcBorders>
              <w:top w:val="nil"/>
              <w:left w:val="nil"/>
              <w:bottom w:val="single" w:sz="4" w:space="0" w:color="auto"/>
              <w:right w:val="single" w:sz="4" w:space="0" w:color="auto"/>
            </w:tcBorders>
            <w:noWrap/>
            <w:vAlign w:val="bottom"/>
            <w:hideMark/>
          </w:tcPr>
          <w:p w14:paraId="7676EDBC"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168,36</w:t>
            </w:r>
          </w:p>
        </w:tc>
        <w:tc>
          <w:tcPr>
            <w:tcW w:w="0" w:type="auto"/>
            <w:tcBorders>
              <w:top w:val="nil"/>
              <w:left w:val="nil"/>
              <w:bottom w:val="single" w:sz="4" w:space="0" w:color="auto"/>
              <w:right w:val="single" w:sz="4" w:space="0" w:color="auto"/>
            </w:tcBorders>
            <w:noWrap/>
            <w:vAlign w:val="bottom"/>
            <w:hideMark/>
          </w:tcPr>
          <w:p w14:paraId="4B8B449A"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0.13</w:t>
            </w:r>
          </w:p>
        </w:tc>
        <w:tc>
          <w:tcPr>
            <w:tcW w:w="0" w:type="auto"/>
            <w:tcBorders>
              <w:top w:val="nil"/>
              <w:left w:val="nil"/>
              <w:bottom w:val="single" w:sz="4" w:space="0" w:color="auto"/>
              <w:right w:val="single" w:sz="8" w:space="0" w:color="auto"/>
            </w:tcBorders>
            <w:noWrap/>
            <w:vAlign w:val="bottom"/>
            <w:hideMark/>
          </w:tcPr>
          <w:p w14:paraId="38D392CD"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30</w:t>
            </w:r>
          </w:p>
        </w:tc>
      </w:tr>
      <w:tr w:rsidR="00254CD1" w:rsidRPr="00415944" w14:paraId="271C1450" w14:textId="77777777" w:rsidTr="00622B66">
        <w:trPr>
          <w:trHeight w:val="312"/>
          <w:jc w:val="center"/>
        </w:trPr>
        <w:tc>
          <w:tcPr>
            <w:tcW w:w="0" w:type="auto"/>
            <w:tcBorders>
              <w:top w:val="nil"/>
              <w:left w:val="single" w:sz="8" w:space="0" w:color="auto"/>
              <w:bottom w:val="single" w:sz="4" w:space="0" w:color="auto"/>
              <w:right w:val="single" w:sz="4" w:space="0" w:color="auto"/>
            </w:tcBorders>
            <w:noWrap/>
            <w:vAlign w:val="bottom"/>
            <w:hideMark/>
          </w:tcPr>
          <w:p w14:paraId="2D643E8F"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2</w:t>
            </w:r>
          </w:p>
        </w:tc>
        <w:tc>
          <w:tcPr>
            <w:tcW w:w="0" w:type="auto"/>
            <w:tcBorders>
              <w:top w:val="nil"/>
              <w:left w:val="nil"/>
              <w:bottom w:val="single" w:sz="4" w:space="0" w:color="auto"/>
              <w:right w:val="single" w:sz="4" w:space="0" w:color="auto"/>
            </w:tcBorders>
            <w:noWrap/>
            <w:vAlign w:val="bottom"/>
            <w:hideMark/>
          </w:tcPr>
          <w:p w14:paraId="79C0C3F8"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4/22/2022</w:t>
            </w:r>
          </w:p>
        </w:tc>
        <w:tc>
          <w:tcPr>
            <w:tcW w:w="0" w:type="auto"/>
            <w:tcBorders>
              <w:top w:val="nil"/>
              <w:left w:val="nil"/>
              <w:bottom w:val="single" w:sz="4" w:space="0" w:color="auto"/>
              <w:right w:val="single" w:sz="4" w:space="0" w:color="auto"/>
            </w:tcBorders>
            <w:noWrap/>
            <w:vAlign w:val="bottom"/>
            <w:hideMark/>
          </w:tcPr>
          <w:p w14:paraId="732B00FE"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7:32:58</w:t>
            </w:r>
          </w:p>
        </w:tc>
        <w:tc>
          <w:tcPr>
            <w:tcW w:w="0" w:type="auto"/>
            <w:tcBorders>
              <w:top w:val="nil"/>
              <w:left w:val="nil"/>
              <w:bottom w:val="single" w:sz="4" w:space="0" w:color="auto"/>
              <w:right w:val="single" w:sz="4" w:space="0" w:color="auto"/>
            </w:tcBorders>
            <w:noWrap/>
            <w:vAlign w:val="bottom"/>
            <w:hideMark/>
          </w:tcPr>
          <w:p w14:paraId="53D212DF"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OLI-9</w:t>
            </w:r>
          </w:p>
        </w:tc>
        <w:tc>
          <w:tcPr>
            <w:tcW w:w="0" w:type="auto"/>
            <w:tcBorders>
              <w:top w:val="nil"/>
              <w:left w:val="nil"/>
              <w:bottom w:val="single" w:sz="4" w:space="0" w:color="auto"/>
              <w:right w:val="single" w:sz="4" w:space="0" w:color="auto"/>
            </w:tcBorders>
            <w:noWrap/>
            <w:vAlign w:val="bottom"/>
            <w:hideMark/>
          </w:tcPr>
          <w:p w14:paraId="3D2AE5EE"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168,36</w:t>
            </w:r>
          </w:p>
        </w:tc>
        <w:tc>
          <w:tcPr>
            <w:tcW w:w="0" w:type="auto"/>
            <w:tcBorders>
              <w:top w:val="nil"/>
              <w:left w:val="nil"/>
              <w:bottom w:val="single" w:sz="4" w:space="0" w:color="auto"/>
              <w:right w:val="single" w:sz="4" w:space="0" w:color="auto"/>
            </w:tcBorders>
            <w:noWrap/>
            <w:vAlign w:val="bottom"/>
            <w:hideMark/>
          </w:tcPr>
          <w:p w14:paraId="31C3AB09"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0.01</w:t>
            </w:r>
          </w:p>
        </w:tc>
        <w:tc>
          <w:tcPr>
            <w:tcW w:w="0" w:type="auto"/>
            <w:tcBorders>
              <w:top w:val="nil"/>
              <w:left w:val="nil"/>
              <w:bottom w:val="single" w:sz="4" w:space="0" w:color="auto"/>
              <w:right w:val="single" w:sz="8" w:space="0" w:color="auto"/>
            </w:tcBorders>
            <w:noWrap/>
            <w:vAlign w:val="bottom"/>
            <w:hideMark/>
          </w:tcPr>
          <w:p w14:paraId="3A854E5D"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30</w:t>
            </w:r>
          </w:p>
        </w:tc>
      </w:tr>
      <w:tr w:rsidR="00254CD1" w:rsidRPr="00415944" w14:paraId="58AB8542" w14:textId="77777777" w:rsidTr="00622B66">
        <w:trPr>
          <w:trHeight w:val="324"/>
          <w:jc w:val="center"/>
        </w:trPr>
        <w:tc>
          <w:tcPr>
            <w:tcW w:w="0" w:type="auto"/>
            <w:tcBorders>
              <w:top w:val="nil"/>
              <w:left w:val="single" w:sz="8" w:space="0" w:color="auto"/>
              <w:bottom w:val="single" w:sz="8" w:space="0" w:color="auto"/>
              <w:right w:val="single" w:sz="4" w:space="0" w:color="auto"/>
            </w:tcBorders>
            <w:noWrap/>
            <w:vAlign w:val="bottom"/>
            <w:hideMark/>
          </w:tcPr>
          <w:p w14:paraId="7B440252"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3</w:t>
            </w:r>
          </w:p>
        </w:tc>
        <w:tc>
          <w:tcPr>
            <w:tcW w:w="0" w:type="auto"/>
            <w:tcBorders>
              <w:top w:val="nil"/>
              <w:left w:val="nil"/>
              <w:bottom w:val="single" w:sz="8" w:space="0" w:color="auto"/>
              <w:right w:val="single" w:sz="4" w:space="0" w:color="auto"/>
            </w:tcBorders>
            <w:noWrap/>
            <w:vAlign w:val="bottom"/>
            <w:hideMark/>
          </w:tcPr>
          <w:p w14:paraId="7B1A0C01"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4/27/2024</w:t>
            </w:r>
          </w:p>
        </w:tc>
        <w:tc>
          <w:tcPr>
            <w:tcW w:w="0" w:type="auto"/>
            <w:tcBorders>
              <w:top w:val="nil"/>
              <w:left w:val="nil"/>
              <w:bottom w:val="single" w:sz="8" w:space="0" w:color="auto"/>
              <w:right w:val="single" w:sz="4" w:space="0" w:color="auto"/>
            </w:tcBorders>
            <w:noWrap/>
            <w:vAlign w:val="bottom"/>
            <w:hideMark/>
          </w:tcPr>
          <w:p w14:paraId="314B8B42"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7:32:51</w:t>
            </w:r>
          </w:p>
        </w:tc>
        <w:tc>
          <w:tcPr>
            <w:tcW w:w="0" w:type="auto"/>
            <w:tcBorders>
              <w:top w:val="nil"/>
              <w:left w:val="nil"/>
              <w:bottom w:val="single" w:sz="8" w:space="0" w:color="auto"/>
              <w:right w:val="single" w:sz="4" w:space="0" w:color="auto"/>
            </w:tcBorders>
            <w:noWrap/>
            <w:vAlign w:val="bottom"/>
            <w:hideMark/>
          </w:tcPr>
          <w:p w14:paraId="3A2A376C"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OLI-9</w:t>
            </w:r>
          </w:p>
        </w:tc>
        <w:tc>
          <w:tcPr>
            <w:tcW w:w="0" w:type="auto"/>
            <w:tcBorders>
              <w:top w:val="nil"/>
              <w:left w:val="nil"/>
              <w:bottom w:val="single" w:sz="8" w:space="0" w:color="auto"/>
              <w:right w:val="single" w:sz="4" w:space="0" w:color="auto"/>
            </w:tcBorders>
            <w:noWrap/>
            <w:vAlign w:val="bottom"/>
            <w:hideMark/>
          </w:tcPr>
          <w:p w14:paraId="009CF8EA"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168,36</w:t>
            </w:r>
          </w:p>
        </w:tc>
        <w:tc>
          <w:tcPr>
            <w:tcW w:w="0" w:type="auto"/>
            <w:tcBorders>
              <w:top w:val="nil"/>
              <w:left w:val="nil"/>
              <w:bottom w:val="single" w:sz="8" w:space="0" w:color="auto"/>
              <w:right w:val="single" w:sz="4" w:space="0" w:color="auto"/>
            </w:tcBorders>
            <w:noWrap/>
            <w:vAlign w:val="bottom"/>
            <w:hideMark/>
          </w:tcPr>
          <w:p w14:paraId="2105D1D9"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0.5</w:t>
            </w:r>
          </w:p>
        </w:tc>
        <w:tc>
          <w:tcPr>
            <w:tcW w:w="0" w:type="auto"/>
            <w:tcBorders>
              <w:top w:val="nil"/>
              <w:left w:val="nil"/>
              <w:bottom w:val="single" w:sz="8" w:space="0" w:color="auto"/>
              <w:right w:val="single" w:sz="8" w:space="0" w:color="auto"/>
            </w:tcBorders>
            <w:noWrap/>
            <w:vAlign w:val="bottom"/>
            <w:hideMark/>
          </w:tcPr>
          <w:p w14:paraId="77502515" w14:textId="77777777" w:rsidR="00254CD1" w:rsidRPr="00415944" w:rsidRDefault="00254CD1" w:rsidP="009729D1">
            <w:pPr>
              <w:jc w:val="both"/>
              <w:rPr>
                <w:rFonts w:asciiTheme="majorBidi" w:hAnsiTheme="majorBidi" w:cstheme="majorBidi"/>
                <w:sz w:val="20"/>
                <w:lang w:bidi="ar-IQ"/>
              </w:rPr>
            </w:pPr>
            <w:r w:rsidRPr="00415944">
              <w:rPr>
                <w:rFonts w:asciiTheme="majorBidi" w:hAnsiTheme="majorBidi" w:cstheme="majorBidi"/>
                <w:sz w:val="20"/>
                <w:lang w:bidi="ar-IQ"/>
              </w:rPr>
              <w:t>30</w:t>
            </w:r>
          </w:p>
        </w:tc>
      </w:tr>
    </w:tbl>
    <w:p w14:paraId="3060558E" w14:textId="77777777" w:rsidR="009729D1" w:rsidRDefault="003E178A" w:rsidP="009729D1">
      <w:pPr>
        <w:jc w:val="both"/>
        <w:rPr>
          <w:rFonts w:asciiTheme="majorBidi" w:hAnsiTheme="majorBidi" w:cstheme="majorBidi"/>
          <w:sz w:val="20"/>
          <w:lang w:bidi="ar-IQ"/>
        </w:rPr>
      </w:pPr>
      <w:r>
        <w:rPr>
          <w:rFonts w:asciiTheme="majorBidi" w:hAnsiTheme="majorBidi" w:cstheme="majorBidi"/>
          <w:sz w:val="20"/>
          <w:lang w:bidi="ar-IQ"/>
        </w:rPr>
        <w:t xml:space="preserve">  </w:t>
      </w:r>
    </w:p>
    <w:p w14:paraId="16742435" w14:textId="2FF6F6A1" w:rsidR="00337075" w:rsidRPr="00415944" w:rsidRDefault="003E178A" w:rsidP="009729D1">
      <w:pPr>
        <w:jc w:val="both"/>
        <w:rPr>
          <w:rFonts w:asciiTheme="majorBidi" w:hAnsiTheme="majorBidi" w:cstheme="majorBidi"/>
          <w:sz w:val="20"/>
          <w:rtl/>
          <w:lang w:bidi="ar-IQ"/>
        </w:rPr>
      </w:pPr>
      <w:r>
        <w:rPr>
          <w:rFonts w:asciiTheme="majorBidi" w:hAnsiTheme="majorBidi" w:cstheme="majorBidi"/>
          <w:sz w:val="20"/>
          <w:lang w:bidi="ar-IQ"/>
        </w:rPr>
        <w:lastRenderedPageBreak/>
        <w:t xml:space="preserve">   </w:t>
      </w:r>
      <w:r w:rsidR="00337075" w:rsidRPr="00415944">
        <w:rPr>
          <w:rFonts w:asciiTheme="majorBidi" w:hAnsiTheme="majorBidi" w:cstheme="majorBidi"/>
          <w:sz w:val="20"/>
          <w:lang w:bidi="ar-IQ"/>
        </w:rPr>
        <w:t xml:space="preserve">In response to the notable climatic and environmental changes observed in the Hamrin Lake area in recent years, we utilized a supervised maximum likelihood classifier (SML) methodology to classify the land cover components in satellite images systematically. As illustrated in Figure 3, the results of this classification provided essential insights into the </w:t>
      </w:r>
      <w:proofErr w:type="gramStart"/>
      <w:r w:rsidR="00337075" w:rsidRPr="00415944">
        <w:rPr>
          <w:rFonts w:asciiTheme="majorBidi" w:hAnsiTheme="majorBidi" w:cstheme="majorBidi"/>
          <w:sz w:val="20"/>
          <w:lang w:bidi="ar-IQ"/>
        </w:rPr>
        <w:t>current status</w:t>
      </w:r>
      <w:proofErr w:type="gramEnd"/>
      <w:r w:rsidR="00337075" w:rsidRPr="00415944">
        <w:rPr>
          <w:rFonts w:asciiTheme="majorBidi" w:hAnsiTheme="majorBidi" w:cstheme="majorBidi"/>
          <w:sz w:val="20"/>
          <w:lang w:bidi="ar-IQ"/>
        </w:rPr>
        <w:t xml:space="preserve"> of the lake and its surrounding environment. This comprehensive analysis contributes to a better understanding of the environmental changes occurring in the study area</w:t>
      </w:r>
      <w:r w:rsidR="00337075" w:rsidRPr="00415944">
        <w:rPr>
          <w:rFonts w:asciiTheme="majorBidi" w:hAnsiTheme="majorBidi" w:cstheme="majorBidi"/>
          <w:sz w:val="20"/>
          <w:rtl/>
          <w:lang w:bidi="ar-IQ"/>
        </w:rPr>
        <w:t>.</w:t>
      </w:r>
    </w:p>
    <w:p w14:paraId="053E66C6" w14:textId="77777777" w:rsidR="009729D1" w:rsidRDefault="009729D1" w:rsidP="009729D1">
      <w:pPr>
        <w:jc w:val="both"/>
        <w:rPr>
          <w:rFonts w:asciiTheme="majorBidi" w:hAnsiTheme="majorBidi" w:cstheme="majorBidi"/>
          <w:sz w:val="20"/>
          <w:lang w:bidi="ar-IQ"/>
        </w:rPr>
      </w:pPr>
      <w:r>
        <w:rPr>
          <w:rFonts w:asciiTheme="majorBidi" w:hAnsiTheme="majorBidi" w:cstheme="majorBidi"/>
          <w:sz w:val="20"/>
          <w:lang w:bidi="ar-IQ"/>
        </w:rPr>
        <w:t xml:space="preserve">     </w:t>
      </w:r>
      <w:r w:rsidRPr="00415944">
        <w:rPr>
          <w:rFonts w:asciiTheme="majorBidi" w:hAnsiTheme="majorBidi" w:cstheme="majorBidi"/>
          <w:sz w:val="20"/>
          <w:lang w:bidi="ar-IQ"/>
        </w:rPr>
        <w:t>The training samples for each land cover component class were meticulously selected using the Jeffries-</w:t>
      </w:r>
      <w:proofErr w:type="spellStart"/>
      <w:r w:rsidRPr="00415944">
        <w:rPr>
          <w:rFonts w:asciiTheme="majorBidi" w:hAnsiTheme="majorBidi" w:cstheme="majorBidi"/>
          <w:sz w:val="20"/>
          <w:lang w:bidi="ar-IQ"/>
        </w:rPr>
        <w:t>Matusita</w:t>
      </w:r>
      <w:proofErr w:type="spellEnd"/>
      <w:r w:rsidRPr="00415944">
        <w:rPr>
          <w:rFonts w:asciiTheme="majorBidi" w:hAnsiTheme="majorBidi" w:cstheme="majorBidi"/>
          <w:sz w:val="20"/>
          <w:lang w:bidi="ar-IQ"/>
        </w:rPr>
        <w:t xml:space="preserve"> metric. This approach enabled the calculation of the separation factor and the assessment of differentiation between sub-pairs. The minimum separation factor recorded was 1.93 across all satellite images collected over the three years, this value confirms the absence of spectral overlap between the training samples representing different land cover classes, thus reflecting the accuracy and distinctiveness of the samples utilized in the analysis</w:t>
      </w:r>
      <w:r w:rsidRPr="00415944">
        <w:rPr>
          <w:rFonts w:asciiTheme="majorBidi" w:hAnsiTheme="majorBidi" w:cstheme="majorBidi"/>
          <w:sz w:val="20"/>
          <w:rtl/>
          <w:lang w:bidi="ar-IQ"/>
        </w:rPr>
        <w:t>.</w:t>
      </w:r>
    </w:p>
    <w:p w14:paraId="0CA22991" w14:textId="77777777" w:rsidR="009729D1" w:rsidRPr="00415944" w:rsidRDefault="009729D1" w:rsidP="009729D1">
      <w:pPr>
        <w:jc w:val="both"/>
        <w:rPr>
          <w:rFonts w:asciiTheme="majorBidi" w:hAnsiTheme="majorBidi" w:cstheme="majorBidi"/>
          <w:sz w:val="20"/>
          <w:rtl/>
          <w:lang w:bidi="ar-IQ"/>
        </w:rPr>
      </w:pPr>
      <w:r>
        <w:rPr>
          <w:rFonts w:asciiTheme="majorBidi" w:hAnsiTheme="majorBidi" w:cstheme="majorBidi"/>
          <w:sz w:val="20"/>
          <w:lang w:bidi="ar-IQ"/>
        </w:rPr>
        <w:t xml:space="preserve">     </w:t>
      </w:r>
      <w:r w:rsidRPr="00415944">
        <w:rPr>
          <w:rFonts w:asciiTheme="majorBidi" w:hAnsiTheme="majorBidi" w:cstheme="majorBidi"/>
          <w:sz w:val="20"/>
          <w:lang w:bidi="ar-IQ"/>
        </w:rPr>
        <w:t>To ensure the classification process's accuracy and reliability, we comprehensively evaluated the model's performance utilizing two key indicators: the overall accuracy rate and the kappa coefficient. The results demonstrated an exceptional overall accuracy of 99% and a kappa coefficient 0.99. These findings affirm the effectiveness and reliability of our classification methodology</w:t>
      </w:r>
      <w:r w:rsidRPr="00415944">
        <w:rPr>
          <w:rFonts w:asciiTheme="majorBidi" w:hAnsiTheme="majorBidi" w:cstheme="majorBidi"/>
          <w:sz w:val="20"/>
          <w:rtl/>
          <w:lang w:bidi="ar-IQ"/>
        </w:rPr>
        <w:t>.</w:t>
      </w:r>
    </w:p>
    <w:p w14:paraId="426DE2CA" w14:textId="44214C68" w:rsidR="009729D1" w:rsidRDefault="009729D1" w:rsidP="009729D1">
      <w:pPr>
        <w:jc w:val="both"/>
        <w:rPr>
          <w:rFonts w:asciiTheme="majorBidi" w:hAnsiTheme="majorBidi" w:cstheme="majorBidi"/>
          <w:sz w:val="20"/>
          <w:lang w:bidi="ar-IQ"/>
        </w:rPr>
      </w:pPr>
      <w:r>
        <w:rPr>
          <w:rFonts w:asciiTheme="majorBidi" w:hAnsiTheme="majorBidi" w:cstheme="majorBidi"/>
          <w:sz w:val="20"/>
          <w:lang w:bidi="ar-BH"/>
        </w:rPr>
        <w:t xml:space="preserve">     </w:t>
      </w:r>
      <w:r w:rsidRPr="00415944">
        <w:rPr>
          <w:rFonts w:asciiTheme="majorBidi" w:hAnsiTheme="majorBidi" w:cstheme="majorBidi"/>
          <w:sz w:val="20"/>
          <w:lang w:bidi="ar-BH"/>
        </w:rPr>
        <w:t xml:space="preserve">The components have been classified into subclasses to conduct a comprehensive analysis of the changes in key land cover patterns. This classification facilitates a detailed examination of the transformations that have transpired over time, offering a clearer perspective on the evolution of the environmental landscape and urban structure </w:t>
      </w:r>
      <w:proofErr w:type="gramStart"/>
      <w:r w:rsidRPr="00415944">
        <w:rPr>
          <w:rFonts w:asciiTheme="majorBidi" w:hAnsiTheme="majorBidi" w:cstheme="majorBidi"/>
          <w:sz w:val="20"/>
          <w:lang w:bidi="ar-BH"/>
        </w:rPr>
        <w:t>in the area of</w:t>
      </w:r>
      <w:proofErr w:type="gramEnd"/>
      <w:r w:rsidRPr="00415944">
        <w:rPr>
          <w:rFonts w:asciiTheme="majorBidi" w:hAnsiTheme="majorBidi" w:cstheme="majorBidi"/>
          <w:sz w:val="20"/>
          <w:lang w:bidi="ar-BH"/>
        </w:rPr>
        <w:t xml:space="preserve"> interest. The regions associated with each subclass are presented in Figure 4</w:t>
      </w:r>
      <w:r w:rsidRPr="00415944">
        <w:rPr>
          <w:rFonts w:asciiTheme="majorBidi" w:hAnsiTheme="majorBidi" w:cstheme="majorBidi"/>
          <w:sz w:val="20"/>
          <w:rtl/>
          <w:lang w:bidi="ar-BH"/>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566"/>
      </w:tblGrid>
      <w:tr w:rsidR="00337075" w:rsidRPr="00415944" w14:paraId="0F1079ED" w14:textId="77777777" w:rsidTr="009729D1">
        <w:tc>
          <w:tcPr>
            <w:tcW w:w="4461" w:type="dxa"/>
          </w:tcPr>
          <w:p w14:paraId="3E9C45E8" w14:textId="0BF62B5B" w:rsidR="00337075" w:rsidRPr="00415944" w:rsidRDefault="000E643D" w:rsidP="009729D1">
            <w:pPr>
              <w:bidi/>
              <w:jc w:val="center"/>
              <w:rPr>
                <w:rFonts w:asciiTheme="majorBidi" w:hAnsiTheme="majorBidi" w:cstheme="majorBidi"/>
                <w:sz w:val="20"/>
                <w:rtl/>
                <w:lang w:bidi="ar-IQ"/>
              </w:rPr>
            </w:pPr>
            <w:r w:rsidRPr="009729D1">
              <w:rPr>
                <w:rFonts w:asciiTheme="majorBidi" w:hAnsiTheme="majorBidi" w:cstheme="majorBidi"/>
                <w:noProof/>
                <w:sz w:val="20"/>
              </w:rPr>
              <mc:AlternateContent>
                <mc:Choice Requires="wps">
                  <w:drawing>
                    <wp:anchor distT="45720" distB="45720" distL="114300" distR="114300" simplePos="0" relativeHeight="251663360" behindDoc="0" locked="0" layoutInCell="1" allowOverlap="1" wp14:anchorId="2DABFF8B" wp14:editId="16BC2994">
                      <wp:simplePos x="0" y="0"/>
                      <wp:positionH relativeFrom="column">
                        <wp:posOffset>-872490</wp:posOffset>
                      </wp:positionH>
                      <wp:positionV relativeFrom="page">
                        <wp:posOffset>2302510</wp:posOffset>
                      </wp:positionV>
                      <wp:extent cx="2292985" cy="2667000"/>
                      <wp:effectExtent l="0" t="0" r="0" b="0"/>
                      <wp:wrapNone/>
                      <wp:docPr id="196600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667000"/>
                              </a:xfrm>
                              <a:prstGeom prst="rect">
                                <a:avLst/>
                              </a:prstGeom>
                              <a:noFill/>
                              <a:ln w="9525">
                                <a:noFill/>
                                <a:miter lim="800000"/>
                                <a:headEnd/>
                                <a:tailEnd/>
                              </a:ln>
                            </wps:spPr>
                            <wps:txbx>
                              <w:txbxContent>
                                <w:p w14:paraId="61E50B11" w14:textId="77777777" w:rsidR="000E643D" w:rsidRDefault="000E643D" w:rsidP="000E643D">
                                  <w:r>
                                    <w:t>a</w:t>
                                  </w:r>
                                  <w:r>
                                    <w:tab/>
                                  </w:r>
                                  <w:r>
                                    <w:tab/>
                                  </w:r>
                                  <w:r>
                                    <w:tab/>
                                    <w:t>b</w:t>
                                  </w:r>
                                </w:p>
                                <w:p w14:paraId="2AE668FD" w14:textId="77777777" w:rsidR="000E643D" w:rsidRDefault="000E643D" w:rsidP="000E643D"/>
                                <w:p w14:paraId="64567545" w14:textId="77777777" w:rsidR="000E643D" w:rsidRDefault="000E643D" w:rsidP="000E643D"/>
                                <w:p w14:paraId="63DDBD38" w14:textId="77777777" w:rsidR="000E643D" w:rsidRDefault="000E643D" w:rsidP="000E643D"/>
                                <w:p w14:paraId="4CB0EF6D" w14:textId="77777777" w:rsidR="000E643D" w:rsidRDefault="000E643D" w:rsidP="000E643D"/>
                                <w:p w14:paraId="3ADDF985" w14:textId="77777777" w:rsidR="000E643D" w:rsidRDefault="000E643D" w:rsidP="000E643D"/>
                                <w:p w14:paraId="219F9349" w14:textId="77777777" w:rsidR="000E643D" w:rsidRDefault="000E643D" w:rsidP="000E643D"/>
                                <w:p w14:paraId="5228B5BC" w14:textId="77777777" w:rsidR="000E643D" w:rsidRDefault="000E643D" w:rsidP="000E643D"/>
                                <w:p w14:paraId="2BCD4BDF" w14:textId="77777777" w:rsidR="000E643D" w:rsidRDefault="000E643D" w:rsidP="000E643D"/>
                                <w:p w14:paraId="3D78CF5C" w14:textId="77777777" w:rsidR="000E643D" w:rsidRDefault="000E643D" w:rsidP="000E643D"/>
                                <w:p w14:paraId="01E21D5B" w14:textId="77777777" w:rsidR="000E643D" w:rsidRDefault="000E643D" w:rsidP="000E643D"/>
                                <w:p w14:paraId="5A8CEA9F" w14:textId="77777777" w:rsidR="000E643D" w:rsidRDefault="000E643D" w:rsidP="000E643D"/>
                                <w:p w14:paraId="6B11C94D" w14:textId="77777777" w:rsidR="000E643D" w:rsidRDefault="000E643D" w:rsidP="000E643D"/>
                                <w:p w14:paraId="24648343" w14:textId="77777777" w:rsidR="000E643D" w:rsidRDefault="000E643D" w:rsidP="000E643D"/>
                                <w:p w14:paraId="3F0C7795" w14:textId="77777777" w:rsidR="000E643D" w:rsidRDefault="000E643D" w:rsidP="000E643D"/>
                                <w:p w14:paraId="5C546B97" w14:textId="77777777" w:rsidR="000E643D" w:rsidRDefault="000E643D" w:rsidP="000E643D">
                                  <w:r>
                                    <w:t>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ABFF8B" id="_x0000_s1028" type="#_x0000_t202" style="position:absolute;left:0;text-align:left;margin-left:-68.7pt;margin-top:181.3pt;width:180.55pt;height:210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" filled="f" stroked="f">
                      <v:textbox>
                        <w:txbxContent>
                          <w:p w14:paraId="61E50B11" w14:textId="77777777" w:rsidR="000E643D" w:rsidRDefault="000E643D" w:rsidP="000E643D">
                            <w:r>
                              <w:t>a</w:t>
                            </w:r>
                            <w:r>
                              <w:tab/>
                            </w:r>
                            <w:r>
                              <w:tab/>
                            </w:r>
                            <w:r>
                              <w:tab/>
                              <w:t>b</w:t>
                            </w:r>
                          </w:p>
                          <w:p w14:paraId="2AE668FD" w14:textId="77777777" w:rsidR="000E643D" w:rsidRDefault="000E643D" w:rsidP="000E643D"/>
                          <w:p w14:paraId="64567545" w14:textId="77777777" w:rsidR="000E643D" w:rsidRDefault="000E643D" w:rsidP="000E643D"/>
                          <w:p w14:paraId="63DDBD38" w14:textId="77777777" w:rsidR="000E643D" w:rsidRDefault="000E643D" w:rsidP="000E643D"/>
                          <w:p w14:paraId="4CB0EF6D" w14:textId="77777777" w:rsidR="000E643D" w:rsidRDefault="000E643D" w:rsidP="000E643D"/>
                          <w:p w14:paraId="3ADDF985" w14:textId="77777777" w:rsidR="000E643D" w:rsidRDefault="000E643D" w:rsidP="000E643D"/>
                          <w:p w14:paraId="219F9349" w14:textId="77777777" w:rsidR="000E643D" w:rsidRDefault="000E643D" w:rsidP="000E643D"/>
                          <w:p w14:paraId="5228B5BC" w14:textId="77777777" w:rsidR="000E643D" w:rsidRDefault="000E643D" w:rsidP="000E643D"/>
                          <w:p w14:paraId="2BCD4BDF" w14:textId="77777777" w:rsidR="000E643D" w:rsidRDefault="000E643D" w:rsidP="000E643D"/>
                          <w:p w14:paraId="3D78CF5C" w14:textId="77777777" w:rsidR="000E643D" w:rsidRDefault="000E643D" w:rsidP="000E643D"/>
                          <w:p w14:paraId="01E21D5B" w14:textId="77777777" w:rsidR="000E643D" w:rsidRDefault="000E643D" w:rsidP="000E643D"/>
                          <w:p w14:paraId="5A8CEA9F" w14:textId="77777777" w:rsidR="000E643D" w:rsidRDefault="000E643D" w:rsidP="000E643D"/>
                          <w:p w14:paraId="6B11C94D" w14:textId="77777777" w:rsidR="000E643D" w:rsidRDefault="000E643D" w:rsidP="000E643D"/>
                          <w:p w14:paraId="24648343" w14:textId="77777777" w:rsidR="000E643D" w:rsidRDefault="000E643D" w:rsidP="000E643D"/>
                          <w:p w14:paraId="3F0C7795" w14:textId="77777777" w:rsidR="000E643D" w:rsidRDefault="000E643D" w:rsidP="000E643D"/>
                          <w:p w14:paraId="5C546B97" w14:textId="77777777" w:rsidR="000E643D" w:rsidRDefault="000E643D" w:rsidP="000E643D">
                            <w:r>
                              <w:t>c</w:t>
                            </w:r>
                          </w:p>
                        </w:txbxContent>
                      </v:textbox>
                      <w10:wrap anchory="page"/>
                    </v:shape>
                  </w:pict>
                </mc:Fallback>
              </mc:AlternateContent>
            </w:r>
            <w:r w:rsidR="00337075" w:rsidRPr="00415944">
              <w:rPr>
                <w:rFonts w:asciiTheme="majorBidi" w:hAnsiTheme="majorBidi" w:cstheme="majorBidi"/>
                <w:noProof/>
                <w:sz w:val="20"/>
              </w:rPr>
              <w:drawing>
                <wp:inline distT="0" distB="0" distL="0" distR="0" wp14:anchorId="27599B26" wp14:editId="75DA32CC">
                  <wp:extent cx="2664000" cy="2393848"/>
                  <wp:effectExtent l="0" t="0" r="3175" b="6985"/>
                  <wp:docPr id="85458060"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8060" name="Picture 1" descr="A map of a mountain range&#10;&#10;AI-generated content may be incorrect."/>
                          <pic:cNvPicPr/>
                        </pic:nvPicPr>
                        <pic:blipFill>
                          <a:blip r:embed="rId12"/>
                          <a:stretch>
                            <a:fillRect/>
                          </a:stretch>
                        </pic:blipFill>
                        <pic:spPr>
                          <a:xfrm>
                            <a:off x="0" y="0"/>
                            <a:ext cx="2664000" cy="2393848"/>
                          </a:xfrm>
                          <a:prstGeom prst="rect">
                            <a:avLst/>
                          </a:prstGeom>
                        </pic:spPr>
                      </pic:pic>
                    </a:graphicData>
                  </a:graphic>
                </wp:inline>
              </w:drawing>
            </w:r>
          </w:p>
        </w:tc>
        <w:tc>
          <w:tcPr>
            <w:tcW w:w="4566" w:type="dxa"/>
          </w:tcPr>
          <w:p w14:paraId="0C32AC81" w14:textId="77777777" w:rsidR="00337075" w:rsidRPr="00415944" w:rsidRDefault="00337075" w:rsidP="009729D1">
            <w:pPr>
              <w:bidi/>
              <w:jc w:val="center"/>
              <w:rPr>
                <w:rFonts w:asciiTheme="majorBidi" w:hAnsiTheme="majorBidi" w:cstheme="majorBidi"/>
                <w:sz w:val="20"/>
                <w:rtl/>
                <w:lang w:bidi="ar-IQ"/>
              </w:rPr>
            </w:pPr>
            <w:r w:rsidRPr="00415944">
              <w:rPr>
                <w:rFonts w:asciiTheme="majorBidi" w:hAnsiTheme="majorBidi" w:cstheme="majorBidi"/>
                <w:noProof/>
                <w:sz w:val="20"/>
              </w:rPr>
              <w:drawing>
                <wp:inline distT="0" distB="0" distL="0" distR="0" wp14:anchorId="61C6CF33" wp14:editId="4A46746C">
                  <wp:extent cx="2664000" cy="2446250"/>
                  <wp:effectExtent l="0" t="0" r="3175" b="0"/>
                  <wp:docPr id="940469993"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9993" name="Picture 1" descr="A map of a river&#10;&#10;AI-generated content may be incorrect."/>
                          <pic:cNvPicPr/>
                        </pic:nvPicPr>
                        <pic:blipFill>
                          <a:blip r:embed="rId13"/>
                          <a:stretch>
                            <a:fillRect/>
                          </a:stretch>
                        </pic:blipFill>
                        <pic:spPr>
                          <a:xfrm>
                            <a:off x="0" y="0"/>
                            <a:ext cx="2664000" cy="2446250"/>
                          </a:xfrm>
                          <a:prstGeom prst="rect">
                            <a:avLst/>
                          </a:prstGeom>
                        </pic:spPr>
                      </pic:pic>
                    </a:graphicData>
                  </a:graphic>
                </wp:inline>
              </w:drawing>
            </w:r>
          </w:p>
        </w:tc>
      </w:tr>
      <w:tr w:rsidR="00337075" w:rsidRPr="00415944" w14:paraId="66293D1D" w14:textId="77777777" w:rsidTr="009729D1">
        <w:tc>
          <w:tcPr>
            <w:tcW w:w="4461" w:type="dxa"/>
          </w:tcPr>
          <w:p w14:paraId="06224142" w14:textId="77777777" w:rsidR="00337075" w:rsidRPr="00415944" w:rsidRDefault="00337075" w:rsidP="009729D1">
            <w:pPr>
              <w:bidi/>
              <w:jc w:val="center"/>
              <w:rPr>
                <w:rFonts w:asciiTheme="majorBidi" w:hAnsiTheme="majorBidi" w:cstheme="majorBidi"/>
                <w:sz w:val="20"/>
                <w:rtl/>
                <w:lang w:bidi="ar-IQ"/>
              </w:rPr>
            </w:pPr>
            <w:r w:rsidRPr="00415944">
              <w:rPr>
                <w:rFonts w:asciiTheme="majorBidi" w:hAnsiTheme="majorBidi" w:cstheme="majorBidi"/>
                <w:sz w:val="20"/>
                <w:lang w:bidi="ar-IQ"/>
              </w:rPr>
              <w:t>2022</w:t>
            </w:r>
          </w:p>
        </w:tc>
        <w:tc>
          <w:tcPr>
            <w:tcW w:w="4566" w:type="dxa"/>
          </w:tcPr>
          <w:p w14:paraId="6B2E3161" w14:textId="77777777" w:rsidR="00337075" w:rsidRPr="00415944" w:rsidRDefault="00337075" w:rsidP="009729D1">
            <w:pPr>
              <w:bidi/>
              <w:jc w:val="center"/>
              <w:rPr>
                <w:rFonts w:asciiTheme="majorBidi" w:hAnsiTheme="majorBidi" w:cstheme="majorBidi"/>
                <w:sz w:val="20"/>
                <w:rtl/>
                <w:lang w:bidi="ar-IQ"/>
              </w:rPr>
            </w:pPr>
            <w:r w:rsidRPr="00415944">
              <w:rPr>
                <w:rFonts w:asciiTheme="majorBidi" w:hAnsiTheme="majorBidi" w:cstheme="majorBidi"/>
                <w:sz w:val="20"/>
                <w:lang w:bidi="ar-IQ"/>
              </w:rPr>
              <w:t>2019</w:t>
            </w:r>
          </w:p>
        </w:tc>
      </w:tr>
      <w:tr w:rsidR="00337075" w:rsidRPr="00415944" w14:paraId="3F2BB92A" w14:textId="77777777" w:rsidTr="009729D1">
        <w:tc>
          <w:tcPr>
            <w:tcW w:w="4461" w:type="dxa"/>
          </w:tcPr>
          <w:p w14:paraId="571A6A82" w14:textId="435A8D6C" w:rsidR="00337075" w:rsidRPr="00415944" w:rsidRDefault="00337075" w:rsidP="009729D1">
            <w:pPr>
              <w:bidi/>
              <w:jc w:val="center"/>
              <w:rPr>
                <w:rFonts w:asciiTheme="majorBidi" w:hAnsiTheme="majorBidi" w:cstheme="majorBidi"/>
                <w:sz w:val="20"/>
                <w:rtl/>
                <w:lang w:bidi="ar-IQ"/>
              </w:rPr>
            </w:pPr>
            <w:r w:rsidRPr="00415944">
              <w:rPr>
                <w:rFonts w:asciiTheme="majorBidi" w:hAnsiTheme="majorBidi" w:cstheme="majorBidi"/>
                <w:noProof/>
                <w:sz w:val="20"/>
              </w:rPr>
              <w:drawing>
                <wp:inline distT="0" distB="0" distL="0" distR="0" wp14:anchorId="7C9BCD3E" wp14:editId="36E9A4CE">
                  <wp:extent cx="1292500" cy="1980000"/>
                  <wp:effectExtent l="0" t="0" r="3175" b="1270"/>
                  <wp:docPr id="1734794523" name="Picture 1"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94523" name="Picture 1" descr="A chart of different colors&#10;&#10;AI-generated content may be incorrect."/>
                          <pic:cNvPicPr/>
                        </pic:nvPicPr>
                        <pic:blipFill>
                          <a:blip r:embed="rId14"/>
                          <a:stretch>
                            <a:fillRect/>
                          </a:stretch>
                        </pic:blipFill>
                        <pic:spPr>
                          <a:xfrm>
                            <a:off x="0" y="0"/>
                            <a:ext cx="1292500" cy="1980000"/>
                          </a:xfrm>
                          <a:prstGeom prst="rect">
                            <a:avLst/>
                          </a:prstGeom>
                        </pic:spPr>
                      </pic:pic>
                    </a:graphicData>
                  </a:graphic>
                </wp:inline>
              </w:drawing>
            </w:r>
          </w:p>
        </w:tc>
        <w:tc>
          <w:tcPr>
            <w:tcW w:w="4566" w:type="dxa"/>
          </w:tcPr>
          <w:p w14:paraId="2B74E96D" w14:textId="77777777" w:rsidR="00337075" w:rsidRPr="00415944" w:rsidRDefault="00337075" w:rsidP="009729D1">
            <w:pPr>
              <w:bidi/>
              <w:jc w:val="center"/>
              <w:rPr>
                <w:rFonts w:asciiTheme="majorBidi" w:hAnsiTheme="majorBidi" w:cstheme="majorBidi"/>
                <w:sz w:val="20"/>
                <w:rtl/>
                <w:lang w:bidi="ar-IQ"/>
              </w:rPr>
            </w:pPr>
            <w:r w:rsidRPr="00415944">
              <w:rPr>
                <w:rFonts w:asciiTheme="majorBidi" w:hAnsiTheme="majorBidi" w:cstheme="majorBidi"/>
                <w:noProof/>
                <w:sz w:val="20"/>
              </w:rPr>
              <w:drawing>
                <wp:inline distT="0" distB="0" distL="0" distR="0" wp14:anchorId="11970090" wp14:editId="7A3CB5B7">
                  <wp:extent cx="2736000" cy="2164513"/>
                  <wp:effectExtent l="0" t="0" r="7620" b="7620"/>
                  <wp:docPr id="1959076684" name="Picture 1" descr="A map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76684" name="Picture 1" descr="A map of a lake&#10;&#10;AI-generated content may be incorrect."/>
                          <pic:cNvPicPr/>
                        </pic:nvPicPr>
                        <pic:blipFill>
                          <a:blip r:embed="rId15"/>
                          <a:stretch>
                            <a:fillRect/>
                          </a:stretch>
                        </pic:blipFill>
                        <pic:spPr>
                          <a:xfrm>
                            <a:off x="0" y="0"/>
                            <a:ext cx="2736000" cy="2164513"/>
                          </a:xfrm>
                          <a:prstGeom prst="rect">
                            <a:avLst/>
                          </a:prstGeom>
                        </pic:spPr>
                      </pic:pic>
                    </a:graphicData>
                  </a:graphic>
                </wp:inline>
              </w:drawing>
            </w:r>
          </w:p>
        </w:tc>
      </w:tr>
      <w:tr w:rsidR="00337075" w:rsidRPr="00415944" w14:paraId="2E86789D" w14:textId="77777777" w:rsidTr="009729D1">
        <w:trPr>
          <w:trHeight w:val="263"/>
        </w:trPr>
        <w:tc>
          <w:tcPr>
            <w:tcW w:w="9027" w:type="dxa"/>
            <w:gridSpan w:val="2"/>
          </w:tcPr>
          <w:p w14:paraId="0B6B4D70" w14:textId="5E1FFB3D" w:rsidR="00337075" w:rsidRPr="00415944" w:rsidRDefault="00254CD1" w:rsidP="009729D1">
            <w:pPr>
              <w:bidi/>
              <w:jc w:val="right"/>
              <w:rPr>
                <w:rFonts w:asciiTheme="majorBidi" w:hAnsiTheme="majorBidi" w:cstheme="majorBidi"/>
                <w:sz w:val="20"/>
                <w:rtl/>
                <w:lang w:bidi="ar-IQ"/>
              </w:rPr>
            </w:pPr>
            <w:r w:rsidRPr="00415944">
              <w:rPr>
                <w:rFonts w:asciiTheme="majorBidi" w:hAnsiTheme="majorBidi" w:cstheme="majorBidi"/>
                <w:sz w:val="20"/>
                <w:lang w:bidi="ar-IQ"/>
              </w:rPr>
              <w:t xml:space="preserve">                                    </w:t>
            </w:r>
            <w:r w:rsidR="00337075" w:rsidRPr="00415944">
              <w:rPr>
                <w:rFonts w:asciiTheme="majorBidi" w:hAnsiTheme="majorBidi" w:cstheme="majorBidi"/>
                <w:sz w:val="20"/>
                <w:lang w:bidi="ar-IQ"/>
              </w:rPr>
              <w:t>2024</w:t>
            </w:r>
          </w:p>
        </w:tc>
      </w:tr>
      <w:tr w:rsidR="00337075" w:rsidRPr="00415944" w14:paraId="2EE393D3" w14:textId="77777777" w:rsidTr="009729D1">
        <w:tc>
          <w:tcPr>
            <w:tcW w:w="9027" w:type="dxa"/>
            <w:gridSpan w:val="2"/>
          </w:tcPr>
          <w:p w14:paraId="77CDD7FA" w14:textId="118BC0D6" w:rsidR="003E178A" w:rsidRPr="003E178A" w:rsidRDefault="00337075" w:rsidP="009729D1">
            <w:pPr>
              <w:pStyle w:val="FigureCaption"/>
              <w:spacing w:before="0"/>
              <w:ind w:left="0"/>
              <w:rPr>
                <w:rFonts w:asciiTheme="majorBidi" w:hAnsiTheme="majorBidi" w:cstheme="majorBidi"/>
                <w:sz w:val="18"/>
                <w:szCs w:val="18"/>
                <w:rtl/>
                <w:lang w:bidi="ar-IQ"/>
              </w:rPr>
            </w:pPr>
            <w:r w:rsidRPr="003E178A">
              <w:rPr>
                <w:rFonts w:asciiTheme="majorBidi" w:hAnsiTheme="majorBidi" w:cstheme="majorBidi"/>
                <w:sz w:val="18"/>
                <w:szCs w:val="18"/>
                <w:lang w:bidi="ar-IQ"/>
              </w:rPr>
              <w:t>Figure</w:t>
            </w:r>
            <w:r w:rsidR="000E643D">
              <w:rPr>
                <w:rFonts w:asciiTheme="majorBidi" w:hAnsiTheme="majorBidi" w:cstheme="majorBidi"/>
                <w:sz w:val="18"/>
                <w:szCs w:val="18"/>
                <w:lang w:bidi="ar-IQ"/>
              </w:rPr>
              <w:t xml:space="preserve"> 3</w:t>
            </w:r>
            <w:proofErr w:type="gramStart"/>
            <w:r w:rsidR="000E643D">
              <w:rPr>
                <w:rFonts w:asciiTheme="majorBidi" w:hAnsiTheme="majorBidi" w:cstheme="majorBidi"/>
                <w:sz w:val="18"/>
                <w:szCs w:val="18"/>
                <w:lang w:bidi="ar-IQ"/>
              </w:rPr>
              <w:t>a,b</w:t>
            </w:r>
            <w:proofErr w:type="gramEnd"/>
            <w:r w:rsidR="000E643D">
              <w:rPr>
                <w:rFonts w:asciiTheme="majorBidi" w:hAnsiTheme="majorBidi" w:cstheme="majorBidi"/>
                <w:sz w:val="18"/>
                <w:szCs w:val="18"/>
                <w:lang w:bidi="ar-IQ"/>
              </w:rPr>
              <w:t xml:space="preserve">,c. </w:t>
            </w:r>
            <w:r w:rsidRPr="003E178A">
              <w:rPr>
                <w:rFonts w:asciiTheme="majorBidi" w:hAnsiTheme="majorBidi" w:cstheme="majorBidi"/>
                <w:sz w:val="18"/>
                <w:szCs w:val="18"/>
                <w:lang w:bidi="ar-IQ"/>
              </w:rPr>
              <w:t>Land Cover Classification Results Derived from Training Samples "EPSG:32638-WGS84/UTM Zone 38"</w:t>
            </w:r>
          </w:p>
        </w:tc>
      </w:tr>
    </w:tbl>
    <w:p w14:paraId="10676ED6" w14:textId="2A717CA9" w:rsidR="00337075" w:rsidRPr="00415944" w:rsidRDefault="00337075" w:rsidP="009729D1">
      <w:pPr>
        <w:jc w:val="both"/>
        <w:rPr>
          <w:rFonts w:asciiTheme="majorBidi" w:hAnsiTheme="majorBidi" w:cstheme="majorBidi"/>
          <w:sz w:val="20"/>
          <w:lang w:bidi="ar-BH"/>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37075" w:rsidRPr="00415944" w14:paraId="6E053065" w14:textId="77777777" w:rsidTr="00ED53B8">
        <w:tc>
          <w:tcPr>
            <w:tcW w:w="9016" w:type="dxa"/>
          </w:tcPr>
          <w:p w14:paraId="6B13B49F" w14:textId="77777777" w:rsidR="00337075" w:rsidRPr="00415944" w:rsidRDefault="00337075" w:rsidP="009729D1">
            <w:pPr>
              <w:bidi/>
              <w:jc w:val="center"/>
              <w:rPr>
                <w:rFonts w:asciiTheme="majorBidi" w:hAnsiTheme="majorBidi" w:cstheme="majorBidi"/>
                <w:sz w:val="20"/>
                <w:rtl/>
                <w:lang w:bidi="ar-BH"/>
              </w:rPr>
            </w:pPr>
            <w:r w:rsidRPr="00415944">
              <w:rPr>
                <w:rFonts w:asciiTheme="majorBidi" w:hAnsiTheme="majorBidi" w:cstheme="majorBidi"/>
                <w:noProof/>
                <w:sz w:val="20"/>
                <w14:ligatures w14:val="standardContextual"/>
              </w:rPr>
              <w:lastRenderedPageBreak/>
              <w:drawing>
                <wp:inline distT="0" distB="0" distL="0" distR="0" wp14:anchorId="5622A2A8" wp14:editId="2FA3D78E">
                  <wp:extent cx="4663440" cy="1709852"/>
                  <wp:effectExtent l="0" t="0" r="3810" b="5080"/>
                  <wp:docPr id="460826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75766" name=""/>
                          <pic:cNvPicPr/>
                        </pic:nvPicPr>
                        <pic:blipFill>
                          <a:blip r:embed="rId16"/>
                          <a:stretch>
                            <a:fillRect/>
                          </a:stretch>
                        </pic:blipFill>
                        <pic:spPr>
                          <a:xfrm>
                            <a:off x="0" y="0"/>
                            <a:ext cx="4663440" cy="1709852"/>
                          </a:xfrm>
                          <a:prstGeom prst="rect">
                            <a:avLst/>
                          </a:prstGeom>
                        </pic:spPr>
                      </pic:pic>
                    </a:graphicData>
                  </a:graphic>
                </wp:inline>
              </w:drawing>
            </w:r>
          </w:p>
        </w:tc>
      </w:tr>
      <w:tr w:rsidR="00337075" w:rsidRPr="00415944" w14:paraId="24C5D1AB" w14:textId="77777777" w:rsidTr="00ED53B8">
        <w:tc>
          <w:tcPr>
            <w:tcW w:w="9016" w:type="dxa"/>
          </w:tcPr>
          <w:p w14:paraId="581E7D9D" w14:textId="68771215" w:rsidR="00337075" w:rsidRPr="003E178A" w:rsidRDefault="00337075" w:rsidP="009729D1">
            <w:pPr>
              <w:jc w:val="center"/>
              <w:rPr>
                <w:rFonts w:asciiTheme="majorBidi" w:hAnsiTheme="majorBidi" w:cstheme="majorBidi"/>
                <w:sz w:val="18"/>
                <w:szCs w:val="18"/>
                <w:rtl/>
                <w:lang w:bidi="ar-BH"/>
              </w:rPr>
            </w:pPr>
            <w:r w:rsidRPr="003E178A">
              <w:rPr>
                <w:rFonts w:asciiTheme="majorBidi" w:hAnsiTheme="majorBidi" w:cstheme="majorBidi"/>
                <w:sz w:val="18"/>
                <w:szCs w:val="18"/>
                <w:lang w:bidi="ar-BH"/>
              </w:rPr>
              <w:t>Figure 4</w:t>
            </w:r>
            <w:r w:rsidR="003E178A">
              <w:rPr>
                <w:rFonts w:asciiTheme="majorBidi" w:hAnsiTheme="majorBidi" w:cstheme="majorBidi"/>
                <w:sz w:val="18"/>
                <w:szCs w:val="18"/>
                <w:lang w:bidi="ar-BH"/>
              </w:rPr>
              <w:t>,</w:t>
            </w:r>
            <w:r w:rsidRPr="003E178A">
              <w:rPr>
                <w:rFonts w:asciiTheme="majorBidi" w:hAnsiTheme="majorBidi" w:cstheme="majorBidi"/>
                <w:sz w:val="18"/>
                <w:szCs w:val="18"/>
                <w:lang w:bidi="ar-BH"/>
              </w:rPr>
              <w:t xml:space="preserve"> The area of each subclass</w:t>
            </w:r>
          </w:p>
        </w:tc>
      </w:tr>
    </w:tbl>
    <w:p w14:paraId="54095A99" w14:textId="77777777" w:rsidR="00337075" w:rsidRPr="00415944" w:rsidRDefault="00337075" w:rsidP="009729D1">
      <w:pPr>
        <w:jc w:val="both"/>
        <w:rPr>
          <w:rFonts w:asciiTheme="majorBidi" w:hAnsiTheme="majorBidi" w:cstheme="majorBidi"/>
          <w:sz w:val="20"/>
          <w:lang w:bidi="ar-BH"/>
        </w:rPr>
      </w:pPr>
    </w:p>
    <w:p w14:paraId="05E57262" w14:textId="2C6168D4" w:rsidR="00337075" w:rsidRDefault="003E178A" w:rsidP="009729D1">
      <w:pPr>
        <w:jc w:val="both"/>
        <w:rPr>
          <w:rFonts w:asciiTheme="majorBidi" w:hAnsiTheme="majorBidi" w:cstheme="majorBidi"/>
          <w:sz w:val="20"/>
          <w:lang w:bidi="ar-BH"/>
        </w:rPr>
      </w:pPr>
      <w:r>
        <w:rPr>
          <w:rFonts w:asciiTheme="majorBidi" w:hAnsiTheme="majorBidi" w:cstheme="majorBidi"/>
          <w:sz w:val="20"/>
          <w:lang w:bidi="ar-BH"/>
        </w:rPr>
        <w:t xml:space="preserve">     </w:t>
      </w:r>
      <w:r w:rsidR="00337075" w:rsidRPr="00415944">
        <w:rPr>
          <w:rFonts w:asciiTheme="majorBidi" w:hAnsiTheme="majorBidi" w:cstheme="majorBidi"/>
          <w:sz w:val="20"/>
          <w:lang w:bidi="ar-BH"/>
        </w:rPr>
        <w:t xml:space="preserve">We have designated 2019 as the reference year to systematically assess the changes in land cover surrounding Lake Hamrin over the past six years. This approach facilitates a thorough comparison of the </w:t>
      </w:r>
      <w:r>
        <w:rPr>
          <w:rFonts w:asciiTheme="majorBidi" w:hAnsiTheme="majorBidi" w:cstheme="majorBidi"/>
          <w:sz w:val="20"/>
          <w:lang w:bidi="ar-BH"/>
        </w:rPr>
        <w:t>consistency</w:t>
      </w:r>
      <w:r w:rsidR="00337075" w:rsidRPr="00415944">
        <w:rPr>
          <w:rFonts w:asciiTheme="majorBidi" w:hAnsiTheme="majorBidi" w:cstheme="majorBidi"/>
          <w:sz w:val="20"/>
          <w:lang w:bidi="ar-BH"/>
        </w:rPr>
        <w:t xml:space="preserve"> of various land cover classes and the environmental and human dynamics observed in the region, as illustrated in Figure 5</w:t>
      </w:r>
      <w:r w:rsidR="00337075" w:rsidRPr="00415944">
        <w:rPr>
          <w:rFonts w:asciiTheme="majorBidi" w:hAnsiTheme="majorBidi" w:cstheme="majorBidi"/>
          <w:sz w:val="20"/>
          <w:rtl/>
          <w:lang w:bidi="ar-BH"/>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37075" w:rsidRPr="00415944" w14:paraId="175EBCF4" w14:textId="77777777" w:rsidTr="00ED53B8">
        <w:tc>
          <w:tcPr>
            <w:tcW w:w="9016" w:type="dxa"/>
          </w:tcPr>
          <w:p w14:paraId="4E61C210" w14:textId="77777777" w:rsidR="00337075" w:rsidRPr="00415944" w:rsidRDefault="00337075" w:rsidP="009729D1">
            <w:pPr>
              <w:bidi/>
              <w:jc w:val="center"/>
              <w:rPr>
                <w:rFonts w:asciiTheme="majorBidi" w:hAnsiTheme="majorBidi" w:cstheme="majorBidi"/>
                <w:sz w:val="20"/>
                <w:rtl/>
                <w:lang w:bidi="ar-BH"/>
              </w:rPr>
            </w:pPr>
            <w:r w:rsidRPr="00415944">
              <w:rPr>
                <w:rFonts w:asciiTheme="majorBidi" w:hAnsiTheme="majorBidi" w:cstheme="majorBidi"/>
                <w:noProof/>
                <w:sz w:val="20"/>
                <w14:ligatures w14:val="standardContextual"/>
              </w:rPr>
              <w:drawing>
                <wp:inline distT="0" distB="0" distL="0" distR="0" wp14:anchorId="2EE9CE76" wp14:editId="7B00F300">
                  <wp:extent cx="4072084" cy="2011680"/>
                  <wp:effectExtent l="0" t="0" r="5080" b="7620"/>
                  <wp:docPr id="250031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31718" name=""/>
                          <pic:cNvPicPr/>
                        </pic:nvPicPr>
                        <pic:blipFill>
                          <a:blip r:embed="rId17"/>
                          <a:stretch>
                            <a:fillRect/>
                          </a:stretch>
                        </pic:blipFill>
                        <pic:spPr>
                          <a:xfrm>
                            <a:off x="0" y="0"/>
                            <a:ext cx="4072084" cy="2011680"/>
                          </a:xfrm>
                          <a:prstGeom prst="rect">
                            <a:avLst/>
                          </a:prstGeom>
                        </pic:spPr>
                      </pic:pic>
                    </a:graphicData>
                  </a:graphic>
                </wp:inline>
              </w:drawing>
            </w:r>
          </w:p>
        </w:tc>
      </w:tr>
      <w:tr w:rsidR="00337075" w:rsidRPr="003E178A" w14:paraId="58F7CF2F" w14:textId="77777777" w:rsidTr="00ED53B8">
        <w:tc>
          <w:tcPr>
            <w:tcW w:w="9016" w:type="dxa"/>
          </w:tcPr>
          <w:p w14:paraId="288387A7" w14:textId="238F865B" w:rsidR="00337075" w:rsidRPr="003E178A" w:rsidRDefault="00337075" w:rsidP="009729D1">
            <w:pPr>
              <w:bidi/>
              <w:jc w:val="center"/>
              <w:rPr>
                <w:rFonts w:asciiTheme="majorBidi" w:hAnsiTheme="majorBidi" w:cstheme="majorBidi"/>
                <w:sz w:val="18"/>
                <w:szCs w:val="18"/>
                <w:rtl/>
                <w:lang w:bidi="ar-BH"/>
              </w:rPr>
            </w:pPr>
            <w:r w:rsidRPr="003E178A">
              <w:rPr>
                <w:rFonts w:asciiTheme="majorBidi" w:hAnsiTheme="majorBidi" w:cstheme="majorBidi"/>
                <w:sz w:val="18"/>
                <w:szCs w:val="18"/>
                <w:lang w:bidi="ar-BH"/>
              </w:rPr>
              <w:t>Figure 5</w:t>
            </w:r>
            <w:r w:rsidR="003E178A">
              <w:rPr>
                <w:rFonts w:asciiTheme="majorBidi" w:hAnsiTheme="majorBidi" w:cstheme="majorBidi"/>
                <w:sz w:val="18"/>
                <w:szCs w:val="18"/>
                <w:lang w:bidi="ar-BH"/>
              </w:rPr>
              <w:t>,</w:t>
            </w:r>
            <w:r w:rsidRPr="003E178A">
              <w:rPr>
                <w:rFonts w:asciiTheme="majorBidi" w:hAnsiTheme="majorBidi" w:cstheme="majorBidi"/>
                <w:sz w:val="18"/>
                <w:szCs w:val="18"/>
                <w:lang w:bidi="ar-BH"/>
              </w:rPr>
              <w:t xml:space="preserve"> </w:t>
            </w:r>
            <w:r w:rsidR="00DA2D34" w:rsidRPr="003E178A">
              <w:rPr>
                <w:rFonts w:asciiTheme="majorBidi" w:hAnsiTheme="majorBidi" w:cstheme="majorBidi"/>
                <w:sz w:val="18"/>
                <w:szCs w:val="18"/>
                <w:lang w:bidi="ar-BH"/>
              </w:rPr>
              <w:t>The</w:t>
            </w:r>
            <w:r w:rsidRPr="003E178A">
              <w:rPr>
                <w:rFonts w:asciiTheme="majorBidi" w:hAnsiTheme="majorBidi" w:cstheme="majorBidi"/>
                <w:sz w:val="18"/>
                <w:szCs w:val="18"/>
                <w:lang w:bidi="ar-BH"/>
              </w:rPr>
              <w:t xml:space="preserve"> </w:t>
            </w:r>
            <w:r w:rsidR="00DA2D34" w:rsidRPr="003E178A">
              <w:rPr>
                <w:rFonts w:asciiTheme="majorBidi" w:hAnsiTheme="majorBidi" w:cstheme="majorBidi"/>
                <w:sz w:val="18"/>
                <w:szCs w:val="18"/>
                <w:lang w:bidi="ar-BH"/>
              </w:rPr>
              <w:t>consistency</w:t>
            </w:r>
            <w:r w:rsidRPr="003E178A">
              <w:rPr>
                <w:rFonts w:asciiTheme="majorBidi" w:hAnsiTheme="majorBidi" w:cstheme="majorBidi"/>
                <w:sz w:val="18"/>
                <w:szCs w:val="18"/>
                <w:lang w:bidi="ar-BH"/>
              </w:rPr>
              <w:t xml:space="preserve"> of various land cover classes.</w:t>
            </w:r>
          </w:p>
        </w:tc>
      </w:tr>
    </w:tbl>
    <w:p w14:paraId="4FAD72CC" w14:textId="77777777" w:rsidR="00A31954" w:rsidRPr="003E178A" w:rsidRDefault="00A31954" w:rsidP="009729D1">
      <w:pPr>
        <w:jc w:val="both"/>
        <w:rPr>
          <w:rFonts w:asciiTheme="majorBidi" w:hAnsiTheme="majorBidi" w:cstheme="majorBidi"/>
          <w:sz w:val="18"/>
          <w:szCs w:val="18"/>
          <w:lang w:bidi="ar-IQ"/>
        </w:rPr>
      </w:pPr>
    </w:p>
    <w:p w14:paraId="7931A9B8" w14:textId="784ACCB9" w:rsidR="00337075" w:rsidRPr="00415944" w:rsidRDefault="003E178A" w:rsidP="009729D1">
      <w:pPr>
        <w:jc w:val="both"/>
        <w:rPr>
          <w:rFonts w:asciiTheme="majorBidi" w:hAnsiTheme="majorBidi" w:cstheme="majorBidi"/>
          <w:sz w:val="20"/>
          <w:lang w:bidi="ar-IQ"/>
        </w:rPr>
      </w:pPr>
      <w:r>
        <w:rPr>
          <w:rFonts w:asciiTheme="majorBidi" w:hAnsiTheme="majorBidi" w:cstheme="majorBidi"/>
          <w:sz w:val="20"/>
          <w:lang w:bidi="ar-IQ"/>
        </w:rPr>
        <w:t xml:space="preserve">     </w:t>
      </w:r>
      <w:r w:rsidR="00337075" w:rsidRPr="00415944">
        <w:rPr>
          <w:rFonts w:asciiTheme="majorBidi" w:hAnsiTheme="majorBidi" w:cstheme="majorBidi"/>
          <w:sz w:val="20"/>
          <w:lang w:bidi="ar-IQ"/>
        </w:rPr>
        <w:t xml:space="preserve">Lake Hamrin experienced its highest recorded water levels across all deep, medium, and coastal depths during 2019. This significant increase was primarily due to the substantial rainfall and flooding that the region encountered. In 2022, natural vegetation, including wild plants such as reeds, peaked despite the limited rainfall during the rainy season and a notable rise in temperatures throughout the country. This growth occurred alongside the water management policies implemented by </w:t>
      </w:r>
      <w:r w:rsidR="0015395C" w:rsidRPr="00415944">
        <w:rPr>
          <w:rFonts w:asciiTheme="majorBidi" w:hAnsiTheme="majorBidi" w:cstheme="majorBidi"/>
          <w:sz w:val="20"/>
          <w:lang w:bidi="ar-IQ"/>
        </w:rPr>
        <w:t>neighbouring</w:t>
      </w:r>
      <w:r w:rsidR="00337075" w:rsidRPr="00415944">
        <w:rPr>
          <w:rFonts w:asciiTheme="majorBidi" w:hAnsiTheme="majorBidi" w:cstheme="majorBidi"/>
          <w:sz w:val="20"/>
          <w:lang w:bidi="ar-IQ"/>
        </w:rPr>
        <w:t xml:space="preserve"> countries, which adversely affected the lake's surrounding area.</w:t>
      </w:r>
      <w:r w:rsidR="009729D1">
        <w:rPr>
          <w:rFonts w:asciiTheme="majorBidi" w:hAnsiTheme="majorBidi" w:cstheme="majorBidi"/>
          <w:sz w:val="20"/>
          <w:lang w:bidi="ar-IQ"/>
        </w:rPr>
        <w:t xml:space="preserve"> </w:t>
      </w:r>
      <w:r w:rsidR="00337075" w:rsidRPr="00415944">
        <w:rPr>
          <w:rFonts w:asciiTheme="majorBidi" w:hAnsiTheme="majorBidi" w:cstheme="majorBidi"/>
          <w:sz w:val="20"/>
          <w:lang w:bidi="ar-IQ"/>
        </w:rPr>
        <w:t>Remarkably, the natural and wild plants showed a strong recovery, attributed to elevated temperatures that led to increased evaporation rates and enhanced humidity levels in the region. Furthermore, these plants rely significantly on the groundwater resources available for irrigation.</w:t>
      </w:r>
      <w:r w:rsidR="009729D1">
        <w:rPr>
          <w:rFonts w:asciiTheme="majorBidi" w:hAnsiTheme="majorBidi" w:cstheme="majorBidi"/>
          <w:sz w:val="20"/>
          <w:lang w:bidi="ar-IQ"/>
        </w:rPr>
        <w:t xml:space="preserve"> </w:t>
      </w:r>
      <w:r w:rsidR="00337075" w:rsidRPr="00415944">
        <w:rPr>
          <w:rFonts w:asciiTheme="majorBidi" w:hAnsiTheme="majorBidi" w:cstheme="majorBidi"/>
          <w:sz w:val="20"/>
          <w:lang w:bidi="ar-IQ"/>
        </w:rPr>
        <w:t>Crops fluctuated between 2019 and 2024 but achieved their highest value in 2024. This increase coincided with the region's recovery from extended drought conditions and improved security situations, following years of instability caused by terrorist groups in the lake's vicinity.</w:t>
      </w:r>
      <w:r w:rsidR="009729D1">
        <w:rPr>
          <w:rFonts w:asciiTheme="majorBidi" w:hAnsiTheme="majorBidi" w:cstheme="majorBidi"/>
          <w:sz w:val="20"/>
          <w:lang w:bidi="ar-IQ"/>
        </w:rPr>
        <w:t xml:space="preserve"> </w:t>
      </w:r>
      <w:r w:rsidR="00337075" w:rsidRPr="00415944">
        <w:rPr>
          <w:rFonts w:asciiTheme="majorBidi" w:hAnsiTheme="majorBidi" w:cstheme="majorBidi"/>
          <w:sz w:val="20"/>
          <w:lang w:bidi="ar-IQ"/>
        </w:rPr>
        <w:t>The lowest recorded value for urban development occurred in 2022, attributed to significant security unrest that affected the region. However, this sector recovered significantly by 2024.</w:t>
      </w:r>
    </w:p>
    <w:p w14:paraId="35B5217A" w14:textId="56F01DCA" w:rsidR="00337075"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Additionally, the dark soil at the lake's bottom reached its peak value in 2022, attributable to drought and heightened evaporation levels that led to a receding waterline, revealing substantial portions of the lakebed. In contrast, the medium brown soil recorded its highest value in 2019, resulting from the floods associated with that year's hefty rainy season.</w:t>
      </w:r>
      <w:r w:rsidR="009729D1">
        <w:rPr>
          <w:rFonts w:asciiTheme="majorBidi" w:hAnsiTheme="majorBidi" w:cstheme="majorBidi"/>
          <w:sz w:val="20"/>
          <w:lang w:bidi="ar-IQ"/>
        </w:rPr>
        <w:t xml:space="preserve"> </w:t>
      </w:r>
      <w:r w:rsidRPr="00415944">
        <w:rPr>
          <w:rFonts w:asciiTheme="majorBidi" w:hAnsiTheme="majorBidi" w:cstheme="majorBidi"/>
          <w:sz w:val="20"/>
          <w:lang w:bidi="ar-IQ"/>
        </w:rPr>
        <w:t>In 2024, the white soil, indicative of the region's prevalent gravel, and the dark brown soil, representing the hills of the Hamrin area, recorded their highest values to date. This significant increase can be attributed to the proliferation of gravel quarries and the notable rise in urbanization and construction activities throughout the region during that year</w:t>
      </w:r>
      <w:r w:rsidR="009729D1">
        <w:rPr>
          <w:rFonts w:asciiTheme="majorBidi" w:hAnsiTheme="majorBidi" w:cstheme="majorBidi"/>
          <w:sz w:val="20"/>
          <w:lang w:bidi="ar-IQ"/>
        </w:rPr>
        <w:t xml:space="preserve">. </w:t>
      </w:r>
      <w:bookmarkEnd w:id="0"/>
      <w:r w:rsidRPr="00415944">
        <w:rPr>
          <w:rFonts w:asciiTheme="majorBidi" w:hAnsiTheme="majorBidi" w:cstheme="majorBidi"/>
          <w:sz w:val="20"/>
          <w:lang w:bidi="ar-IQ"/>
        </w:rPr>
        <w:t xml:space="preserve">Variations in classification accuracy have led to the reassignment of specific classes from the correct classification (omission) to the commission class, see </w:t>
      </w:r>
      <w:r w:rsidR="000F594C">
        <w:rPr>
          <w:rFonts w:asciiTheme="majorBidi" w:hAnsiTheme="majorBidi" w:cstheme="majorBidi"/>
          <w:sz w:val="20"/>
          <w:lang w:bidi="ar-IQ"/>
        </w:rPr>
        <w:t>figures</w:t>
      </w:r>
      <w:r w:rsidRPr="00415944">
        <w:rPr>
          <w:rFonts w:asciiTheme="majorBidi" w:hAnsiTheme="majorBidi" w:cstheme="majorBidi"/>
          <w:sz w:val="20"/>
          <w:lang w:bidi="ar-IQ"/>
        </w:rPr>
        <w:t xml:space="preserve"> 6 and 7. This has resulted in discrepancies in the calculated representation percentages for some classes within the study area's land cover. The two figures below demonstrate the percentage of omissions and commissions for each class across all approved years</w:t>
      </w:r>
      <w:r w:rsidRPr="00415944">
        <w:rPr>
          <w:rFonts w:asciiTheme="majorBidi" w:hAnsiTheme="majorBidi" w:cstheme="majorBidi"/>
          <w:sz w:val="20"/>
          <w:rtl/>
          <w:lang w:bidi="ar-IQ"/>
        </w:rPr>
        <w:t>.</w:t>
      </w:r>
    </w:p>
    <w:p w14:paraId="0ACA3A02" w14:textId="77777777" w:rsidR="000E643D" w:rsidRPr="00415944" w:rsidRDefault="000E643D" w:rsidP="009729D1">
      <w:pPr>
        <w:jc w:val="both"/>
        <w:rPr>
          <w:rFonts w:asciiTheme="majorBidi" w:hAnsiTheme="majorBidi" w:cstheme="majorBidi"/>
          <w:sz w:val="20"/>
          <w:lang w:bidi="ar-IQ"/>
        </w:rPr>
      </w:pPr>
    </w:p>
    <w:p w14:paraId="00D20CCE" w14:textId="77777777" w:rsidR="00337075" w:rsidRPr="00415944" w:rsidRDefault="00337075" w:rsidP="009729D1">
      <w:pPr>
        <w:jc w:val="both"/>
        <w:rPr>
          <w:rFonts w:asciiTheme="majorBidi" w:hAnsiTheme="majorBidi" w:cstheme="majorBidi"/>
          <w:sz w:val="20"/>
          <w:rtl/>
          <w:lang w:bidi="ar-IQ"/>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222"/>
        <w:gridCol w:w="4039"/>
      </w:tblGrid>
      <w:tr w:rsidR="00337075" w:rsidRPr="00415944" w14:paraId="51D45CEA" w14:textId="77777777" w:rsidTr="00ED53B8">
        <w:tc>
          <w:tcPr>
            <w:tcW w:w="4755" w:type="dxa"/>
          </w:tcPr>
          <w:p w14:paraId="1541F941" w14:textId="20ADE3B3" w:rsidR="00337075" w:rsidRPr="00415944" w:rsidRDefault="00A0268E" w:rsidP="009729D1">
            <w:pPr>
              <w:bidi/>
              <w:rPr>
                <w:rFonts w:asciiTheme="majorBidi" w:hAnsiTheme="majorBidi" w:cstheme="majorBidi"/>
                <w:sz w:val="20"/>
                <w:rtl/>
                <w:lang w:bidi="ar-BH"/>
              </w:rPr>
            </w:pPr>
            <w:r>
              <w:rPr>
                <w:noProof/>
              </w:rPr>
              <w:drawing>
                <wp:inline distT="0" distB="0" distL="0" distR="0" wp14:anchorId="4A0504C5" wp14:editId="01B03C01">
                  <wp:extent cx="2527041" cy="2286000"/>
                  <wp:effectExtent l="0" t="0" r="6985" b="0"/>
                  <wp:docPr id="109256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61109" name=""/>
                          <pic:cNvPicPr/>
                        </pic:nvPicPr>
                        <pic:blipFill>
                          <a:blip r:embed="rId18"/>
                          <a:stretch>
                            <a:fillRect/>
                          </a:stretch>
                        </pic:blipFill>
                        <pic:spPr>
                          <a:xfrm>
                            <a:off x="0" y="0"/>
                            <a:ext cx="2527041" cy="2286000"/>
                          </a:xfrm>
                          <a:prstGeom prst="rect">
                            <a:avLst/>
                          </a:prstGeom>
                        </pic:spPr>
                      </pic:pic>
                    </a:graphicData>
                  </a:graphic>
                </wp:inline>
              </w:drawing>
            </w:r>
          </w:p>
        </w:tc>
        <w:tc>
          <w:tcPr>
            <w:tcW w:w="222" w:type="dxa"/>
          </w:tcPr>
          <w:p w14:paraId="1F03F1DB" w14:textId="77777777" w:rsidR="00337075" w:rsidRPr="00415944" w:rsidRDefault="00337075" w:rsidP="009729D1">
            <w:pPr>
              <w:bidi/>
              <w:rPr>
                <w:rFonts w:asciiTheme="majorBidi" w:hAnsiTheme="majorBidi" w:cstheme="majorBidi"/>
                <w:noProof/>
                <w:sz w:val="20"/>
                <w14:ligatures w14:val="standardContextual"/>
              </w:rPr>
            </w:pPr>
          </w:p>
        </w:tc>
        <w:tc>
          <w:tcPr>
            <w:tcW w:w="4039" w:type="dxa"/>
          </w:tcPr>
          <w:p w14:paraId="75622939" w14:textId="5C7B27EE" w:rsidR="00337075" w:rsidRPr="00415944" w:rsidRDefault="00A0268E" w:rsidP="009729D1">
            <w:pPr>
              <w:bidi/>
              <w:rPr>
                <w:rFonts w:asciiTheme="majorBidi" w:hAnsiTheme="majorBidi" w:cstheme="majorBidi"/>
                <w:sz w:val="20"/>
                <w:rtl/>
                <w:lang w:bidi="ar-IQ"/>
              </w:rPr>
            </w:pPr>
            <w:r>
              <w:rPr>
                <w:noProof/>
              </w:rPr>
              <w:drawing>
                <wp:inline distT="0" distB="0" distL="0" distR="0" wp14:anchorId="7BB7C999" wp14:editId="294466A9">
                  <wp:extent cx="1981671" cy="2286000"/>
                  <wp:effectExtent l="0" t="0" r="0" b="0"/>
                  <wp:docPr id="62618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81716" name=""/>
                          <pic:cNvPicPr/>
                        </pic:nvPicPr>
                        <pic:blipFill>
                          <a:blip r:embed="rId19"/>
                          <a:stretch>
                            <a:fillRect/>
                          </a:stretch>
                        </pic:blipFill>
                        <pic:spPr>
                          <a:xfrm>
                            <a:off x="0" y="0"/>
                            <a:ext cx="1981671" cy="2286000"/>
                          </a:xfrm>
                          <a:prstGeom prst="rect">
                            <a:avLst/>
                          </a:prstGeom>
                        </pic:spPr>
                      </pic:pic>
                    </a:graphicData>
                  </a:graphic>
                </wp:inline>
              </w:drawing>
            </w:r>
          </w:p>
        </w:tc>
      </w:tr>
      <w:tr w:rsidR="00337075" w:rsidRPr="000F594C" w14:paraId="62CB4EFB" w14:textId="77777777" w:rsidTr="00ED53B8">
        <w:tc>
          <w:tcPr>
            <w:tcW w:w="4755" w:type="dxa"/>
          </w:tcPr>
          <w:p w14:paraId="5AFD6023" w14:textId="2A1F9770" w:rsidR="00337075" w:rsidRPr="000F594C" w:rsidRDefault="00337075" w:rsidP="009729D1">
            <w:pPr>
              <w:pStyle w:val="FigureCaption"/>
              <w:bidi/>
              <w:ind w:left="0"/>
              <w:rPr>
                <w:rFonts w:asciiTheme="majorBidi" w:hAnsiTheme="majorBidi" w:cstheme="majorBidi"/>
                <w:sz w:val="18"/>
                <w:szCs w:val="18"/>
                <w:rtl/>
                <w:lang w:bidi="ar-IQ"/>
              </w:rPr>
            </w:pPr>
            <w:r w:rsidRPr="000F594C">
              <w:rPr>
                <w:rFonts w:asciiTheme="majorBidi" w:hAnsiTheme="majorBidi" w:cstheme="majorBidi"/>
                <w:sz w:val="18"/>
                <w:szCs w:val="18"/>
                <w:lang w:bidi="ar-IQ"/>
              </w:rPr>
              <w:t>Figure</w:t>
            </w:r>
            <w:r w:rsidR="00A31954" w:rsidRPr="000F594C">
              <w:rPr>
                <w:rFonts w:asciiTheme="majorBidi" w:hAnsiTheme="majorBidi" w:cstheme="majorBidi"/>
                <w:sz w:val="18"/>
                <w:szCs w:val="18"/>
                <w:lang w:bidi="ar-IQ"/>
              </w:rPr>
              <w:t xml:space="preserve"> </w:t>
            </w:r>
            <w:r w:rsidRPr="000F594C">
              <w:rPr>
                <w:rFonts w:asciiTheme="majorBidi" w:hAnsiTheme="majorBidi" w:cstheme="majorBidi"/>
                <w:sz w:val="18"/>
                <w:szCs w:val="18"/>
                <w:lang w:bidi="ar-IQ"/>
              </w:rPr>
              <w:t>7</w:t>
            </w:r>
            <w:r w:rsidR="000F594C">
              <w:rPr>
                <w:rFonts w:asciiTheme="majorBidi" w:hAnsiTheme="majorBidi" w:cstheme="majorBidi"/>
                <w:sz w:val="18"/>
                <w:szCs w:val="18"/>
                <w:lang w:bidi="ar-IQ"/>
              </w:rPr>
              <w:t>,</w:t>
            </w:r>
            <w:r w:rsidRPr="000F594C">
              <w:rPr>
                <w:rFonts w:asciiTheme="majorBidi" w:hAnsiTheme="majorBidi" w:cstheme="majorBidi"/>
                <w:sz w:val="18"/>
                <w:szCs w:val="18"/>
                <w:lang w:bidi="ar-IQ"/>
              </w:rPr>
              <w:t xml:space="preserve"> The omission percentage</w:t>
            </w:r>
          </w:p>
        </w:tc>
        <w:tc>
          <w:tcPr>
            <w:tcW w:w="222" w:type="dxa"/>
          </w:tcPr>
          <w:p w14:paraId="455E0478" w14:textId="77777777" w:rsidR="00337075" w:rsidRPr="000F594C" w:rsidRDefault="00337075" w:rsidP="009729D1">
            <w:pPr>
              <w:pStyle w:val="FigureCaption"/>
              <w:bidi/>
              <w:ind w:left="0"/>
              <w:rPr>
                <w:rFonts w:asciiTheme="majorBidi" w:hAnsiTheme="majorBidi" w:cstheme="majorBidi"/>
                <w:sz w:val="18"/>
                <w:szCs w:val="18"/>
                <w:rtl/>
                <w:lang w:bidi="ar-BH"/>
              </w:rPr>
            </w:pPr>
          </w:p>
        </w:tc>
        <w:tc>
          <w:tcPr>
            <w:tcW w:w="4039" w:type="dxa"/>
          </w:tcPr>
          <w:p w14:paraId="42DE3CB2" w14:textId="3B6F840C" w:rsidR="00337075" w:rsidRPr="000F594C" w:rsidRDefault="00337075" w:rsidP="000E643D">
            <w:pPr>
              <w:pStyle w:val="FigureCaption"/>
              <w:bidi/>
              <w:ind w:left="0"/>
              <w:jc w:val="left"/>
              <w:rPr>
                <w:rFonts w:asciiTheme="majorBidi" w:hAnsiTheme="majorBidi" w:cstheme="majorBidi"/>
                <w:sz w:val="18"/>
                <w:szCs w:val="18"/>
                <w:lang w:bidi="ar-IQ"/>
              </w:rPr>
            </w:pPr>
            <w:r w:rsidRPr="000F594C">
              <w:rPr>
                <w:rFonts w:asciiTheme="majorBidi" w:hAnsiTheme="majorBidi" w:cstheme="majorBidi"/>
                <w:sz w:val="18"/>
                <w:szCs w:val="18"/>
                <w:lang w:bidi="ar-IQ"/>
              </w:rPr>
              <w:t>Figure 6</w:t>
            </w:r>
            <w:r w:rsidR="000F594C">
              <w:rPr>
                <w:rFonts w:asciiTheme="majorBidi" w:hAnsiTheme="majorBidi" w:cstheme="majorBidi"/>
                <w:sz w:val="18"/>
                <w:szCs w:val="18"/>
                <w:lang w:bidi="ar-IQ"/>
              </w:rPr>
              <w:t>,</w:t>
            </w:r>
            <w:r w:rsidRPr="000F594C">
              <w:rPr>
                <w:rFonts w:asciiTheme="majorBidi" w:hAnsiTheme="majorBidi" w:cstheme="majorBidi"/>
                <w:sz w:val="18"/>
                <w:szCs w:val="18"/>
                <w:lang w:bidi="ar-IQ"/>
              </w:rPr>
              <w:t xml:space="preserve"> The commission percentage </w:t>
            </w:r>
          </w:p>
        </w:tc>
      </w:tr>
    </w:tbl>
    <w:p w14:paraId="3B1DC511" w14:textId="77777777" w:rsidR="00DA2D34" w:rsidRPr="000F594C" w:rsidRDefault="00DA2D34" w:rsidP="009729D1">
      <w:pPr>
        <w:jc w:val="both"/>
        <w:rPr>
          <w:rFonts w:asciiTheme="majorBidi" w:hAnsiTheme="majorBidi" w:cstheme="majorBidi"/>
          <w:sz w:val="18"/>
          <w:szCs w:val="18"/>
          <w:lang w:bidi="ar-BH"/>
        </w:rPr>
      </w:pPr>
    </w:p>
    <w:p w14:paraId="18F5D1ED" w14:textId="0D552CEF" w:rsidR="00171B47" w:rsidRPr="000F594C" w:rsidRDefault="000F594C" w:rsidP="009729D1">
      <w:pPr>
        <w:jc w:val="both"/>
        <w:rPr>
          <w:rFonts w:asciiTheme="majorBidi" w:hAnsiTheme="majorBidi" w:cstheme="majorBidi"/>
          <w:sz w:val="20"/>
          <w:rtl/>
          <w:lang w:val="en-US" w:bidi="ar-BH"/>
        </w:rPr>
      </w:pPr>
      <w:r>
        <w:rPr>
          <w:rFonts w:asciiTheme="majorBidi" w:hAnsiTheme="majorBidi" w:cstheme="majorBidi"/>
          <w:sz w:val="20"/>
          <w:lang w:bidi="ar-BH"/>
        </w:rPr>
        <w:t xml:space="preserve">    </w:t>
      </w:r>
      <w:r w:rsidR="00337075" w:rsidRPr="00415944">
        <w:rPr>
          <w:rFonts w:asciiTheme="majorBidi" w:hAnsiTheme="majorBidi" w:cstheme="majorBidi"/>
          <w:sz w:val="20"/>
          <w:lang w:bidi="ar-BH"/>
        </w:rPr>
        <w:t>Errors during the classification process resulting from omissions and overlaps between classes are evaluated based on established omission and overlap values. We have set critical thresholds of 2% for omissions and 5% for commissions. The classification errors and their corresponding causes are presented for review in Table 2.</w:t>
      </w:r>
      <w:r>
        <w:rPr>
          <w:rFonts w:asciiTheme="majorBidi" w:hAnsiTheme="majorBidi" w:cstheme="majorBidi"/>
          <w:sz w:val="20"/>
          <w:lang w:val="en-US" w:bidi="ar-BH"/>
        </w:rPr>
        <w:t xml:space="preserve"> </w:t>
      </w:r>
      <w:r w:rsidR="00171B47" w:rsidRPr="00415944">
        <w:rPr>
          <w:rFonts w:asciiTheme="majorBidi" w:hAnsiTheme="majorBidi" w:cstheme="majorBidi"/>
          <w:sz w:val="20"/>
          <w:lang w:bidi="ar-IQ"/>
        </w:rPr>
        <w:t xml:space="preserve">The difficulty in differentiating subclasses arises from the high similarity in their spectral responses, compounded by the limited spatial resolution of the Landsat (8,9) satellites, which is 30 meters. Consequently, it has been observed that some classes exhibit distinct oscillatory </w:t>
      </w:r>
      <w:proofErr w:type="spellStart"/>
      <w:r w:rsidR="00171B47" w:rsidRPr="00415944">
        <w:rPr>
          <w:rFonts w:asciiTheme="majorBidi" w:hAnsiTheme="majorBidi" w:cstheme="majorBidi"/>
          <w:sz w:val="20"/>
          <w:lang w:bidi="ar-IQ"/>
        </w:rPr>
        <w:t>behavior</w:t>
      </w:r>
      <w:proofErr w:type="spellEnd"/>
      <w:r w:rsidR="00171B47" w:rsidRPr="00415944">
        <w:rPr>
          <w:rFonts w:asciiTheme="majorBidi" w:hAnsiTheme="majorBidi" w:cstheme="majorBidi"/>
          <w:sz w:val="20"/>
          <w:lang w:bidi="ar-IQ"/>
        </w:rPr>
        <w:t>, whereas others demonstrate relative stability</w:t>
      </w:r>
      <w:r w:rsidR="00171B47" w:rsidRPr="00415944">
        <w:rPr>
          <w:rFonts w:asciiTheme="majorBidi" w:hAnsiTheme="majorBidi" w:cstheme="majorBidi"/>
          <w:sz w:val="20"/>
          <w:rtl/>
          <w:lang w:bidi="ar-IQ"/>
        </w:rPr>
        <w:t>.</w:t>
      </w:r>
    </w:p>
    <w:p w14:paraId="18E93DA8" w14:textId="77777777" w:rsidR="00A31954" w:rsidRPr="00415944" w:rsidRDefault="00A31954" w:rsidP="009729D1">
      <w:pPr>
        <w:jc w:val="both"/>
        <w:rPr>
          <w:rFonts w:asciiTheme="majorBidi" w:hAnsiTheme="majorBidi" w:cstheme="majorBidi"/>
          <w:sz w:val="20"/>
          <w:lang w:bidi="ar-BH"/>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0"/>
      </w:tblGrid>
      <w:tr w:rsidR="00337075" w:rsidRPr="00415944" w14:paraId="0DEAE698" w14:textId="77777777" w:rsidTr="00ED53B8">
        <w:tc>
          <w:tcPr>
            <w:tcW w:w="9026" w:type="dxa"/>
          </w:tcPr>
          <w:p w14:paraId="57B3204C" w14:textId="25DE15E3" w:rsidR="00337075" w:rsidRPr="000F594C" w:rsidRDefault="00337075" w:rsidP="009729D1">
            <w:pPr>
              <w:pStyle w:val="TableCaptionCentred"/>
              <w:rPr>
                <w:rtl/>
              </w:rPr>
            </w:pPr>
            <w:r w:rsidRPr="000F594C">
              <w:t>Table 2</w:t>
            </w:r>
            <w:r w:rsidR="000F594C">
              <w:t>,</w:t>
            </w:r>
            <w:r w:rsidRPr="000F594C">
              <w:t xml:space="preserve"> The omission and commission between the classes</w:t>
            </w:r>
          </w:p>
        </w:tc>
      </w:tr>
      <w:tr w:rsidR="00337075" w:rsidRPr="00415944" w14:paraId="71C02C9B" w14:textId="77777777" w:rsidTr="00ED53B8">
        <w:tc>
          <w:tcPr>
            <w:tcW w:w="9026" w:type="dxa"/>
          </w:tcPr>
          <w:tbl>
            <w:tblPr>
              <w:tblW w:w="8934" w:type="dxa"/>
              <w:tblLook w:val="04A0" w:firstRow="1" w:lastRow="0" w:firstColumn="1" w:lastColumn="0" w:noHBand="0" w:noVBand="1"/>
            </w:tblPr>
            <w:tblGrid>
              <w:gridCol w:w="1124"/>
              <w:gridCol w:w="2107"/>
              <w:gridCol w:w="2055"/>
              <w:gridCol w:w="3648"/>
            </w:tblGrid>
            <w:tr w:rsidR="00337075" w:rsidRPr="00415944" w14:paraId="72514F0D" w14:textId="77777777" w:rsidTr="00275D6E">
              <w:trPr>
                <w:trHeight w:val="253"/>
              </w:trPr>
              <w:tc>
                <w:tcPr>
                  <w:tcW w:w="1124" w:type="dxa"/>
                  <w:tcBorders>
                    <w:top w:val="single" w:sz="8" w:space="0" w:color="auto"/>
                    <w:left w:val="single" w:sz="8" w:space="0" w:color="auto"/>
                    <w:bottom w:val="single" w:sz="8" w:space="0" w:color="auto"/>
                    <w:right w:val="nil"/>
                  </w:tcBorders>
                  <w:noWrap/>
                  <w:vAlign w:val="bottom"/>
                  <w:hideMark/>
                </w:tcPr>
                <w:p w14:paraId="079D06AD"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Year</w:t>
                  </w:r>
                </w:p>
              </w:tc>
              <w:tc>
                <w:tcPr>
                  <w:tcW w:w="2107" w:type="dxa"/>
                  <w:tcBorders>
                    <w:top w:val="single" w:sz="8" w:space="0" w:color="auto"/>
                    <w:left w:val="single" w:sz="8" w:space="0" w:color="auto"/>
                    <w:bottom w:val="nil"/>
                    <w:right w:val="single" w:sz="8" w:space="0" w:color="auto"/>
                  </w:tcBorders>
                  <w:noWrap/>
                  <w:vAlign w:val="bottom"/>
                  <w:hideMark/>
                </w:tcPr>
                <w:p w14:paraId="2E15C9D4"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Omission</w:t>
                  </w:r>
                </w:p>
              </w:tc>
              <w:tc>
                <w:tcPr>
                  <w:tcW w:w="2055" w:type="dxa"/>
                  <w:tcBorders>
                    <w:top w:val="single" w:sz="8" w:space="0" w:color="auto"/>
                    <w:left w:val="nil"/>
                    <w:bottom w:val="nil"/>
                    <w:right w:val="single" w:sz="8" w:space="0" w:color="auto"/>
                  </w:tcBorders>
                  <w:noWrap/>
                  <w:vAlign w:val="bottom"/>
                  <w:hideMark/>
                </w:tcPr>
                <w:p w14:paraId="14EC9F96"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Commission</w:t>
                  </w:r>
                </w:p>
              </w:tc>
              <w:tc>
                <w:tcPr>
                  <w:tcW w:w="3648" w:type="dxa"/>
                  <w:tcBorders>
                    <w:top w:val="single" w:sz="8" w:space="0" w:color="auto"/>
                    <w:left w:val="nil"/>
                    <w:bottom w:val="nil"/>
                    <w:right w:val="single" w:sz="8" w:space="0" w:color="auto"/>
                  </w:tcBorders>
                  <w:noWrap/>
                  <w:vAlign w:val="bottom"/>
                  <w:hideMark/>
                </w:tcPr>
                <w:p w14:paraId="54B3019A"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Notes</w:t>
                  </w:r>
                </w:p>
              </w:tc>
            </w:tr>
            <w:tr w:rsidR="00337075" w:rsidRPr="00415944" w14:paraId="653902F4" w14:textId="77777777" w:rsidTr="00275D6E">
              <w:trPr>
                <w:trHeight w:val="253"/>
              </w:trPr>
              <w:tc>
                <w:tcPr>
                  <w:tcW w:w="1124" w:type="dxa"/>
                  <w:tcBorders>
                    <w:top w:val="nil"/>
                    <w:left w:val="single" w:sz="8" w:space="0" w:color="auto"/>
                    <w:bottom w:val="nil"/>
                    <w:right w:val="nil"/>
                  </w:tcBorders>
                  <w:noWrap/>
                  <w:vAlign w:val="bottom"/>
                  <w:hideMark/>
                </w:tcPr>
                <w:p w14:paraId="3452AB52"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2019</w:t>
                  </w:r>
                </w:p>
              </w:tc>
              <w:tc>
                <w:tcPr>
                  <w:tcW w:w="2107" w:type="dxa"/>
                  <w:tcBorders>
                    <w:top w:val="single" w:sz="8" w:space="0" w:color="auto"/>
                    <w:left w:val="single" w:sz="8" w:space="0" w:color="auto"/>
                    <w:bottom w:val="single" w:sz="4" w:space="0" w:color="auto"/>
                    <w:right w:val="single" w:sz="8" w:space="0" w:color="auto"/>
                  </w:tcBorders>
                  <w:noWrap/>
                  <w:vAlign w:val="bottom"/>
                  <w:hideMark/>
                </w:tcPr>
                <w:p w14:paraId="62833D88"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White Soil</w:t>
                  </w:r>
                </w:p>
              </w:tc>
              <w:tc>
                <w:tcPr>
                  <w:tcW w:w="2055" w:type="dxa"/>
                  <w:tcBorders>
                    <w:top w:val="single" w:sz="4" w:space="0" w:color="auto"/>
                    <w:left w:val="nil"/>
                    <w:bottom w:val="single" w:sz="4" w:space="0" w:color="auto"/>
                    <w:right w:val="single" w:sz="8" w:space="0" w:color="auto"/>
                  </w:tcBorders>
                  <w:noWrap/>
                  <w:vAlign w:val="bottom"/>
                  <w:hideMark/>
                </w:tcPr>
                <w:p w14:paraId="5FDC74F4"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Light Brown Soil</w:t>
                  </w:r>
                </w:p>
              </w:tc>
              <w:tc>
                <w:tcPr>
                  <w:tcW w:w="3648" w:type="dxa"/>
                  <w:tcBorders>
                    <w:top w:val="single" w:sz="4" w:space="0" w:color="auto"/>
                    <w:left w:val="nil"/>
                    <w:bottom w:val="single" w:sz="4" w:space="0" w:color="auto"/>
                    <w:right w:val="single" w:sz="8" w:space="0" w:color="auto"/>
                  </w:tcBorders>
                  <w:noWrap/>
                  <w:vAlign w:val="bottom"/>
                  <w:hideMark/>
                </w:tcPr>
                <w:p w14:paraId="277F99B9"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Belong to the same main class</w:t>
                  </w:r>
                </w:p>
              </w:tc>
            </w:tr>
            <w:tr w:rsidR="00337075" w:rsidRPr="00415944" w14:paraId="531B796D" w14:textId="77777777" w:rsidTr="00275D6E">
              <w:trPr>
                <w:trHeight w:val="253"/>
              </w:trPr>
              <w:tc>
                <w:tcPr>
                  <w:tcW w:w="1124" w:type="dxa"/>
                  <w:tcBorders>
                    <w:top w:val="nil"/>
                    <w:left w:val="single" w:sz="8" w:space="0" w:color="auto"/>
                    <w:bottom w:val="single" w:sz="8" w:space="0" w:color="auto"/>
                    <w:right w:val="nil"/>
                  </w:tcBorders>
                  <w:noWrap/>
                  <w:vAlign w:val="bottom"/>
                  <w:hideMark/>
                </w:tcPr>
                <w:p w14:paraId="5733460C"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2107" w:type="dxa"/>
                  <w:tcBorders>
                    <w:top w:val="nil"/>
                    <w:left w:val="single" w:sz="8" w:space="0" w:color="auto"/>
                    <w:bottom w:val="single" w:sz="8" w:space="0" w:color="auto"/>
                    <w:right w:val="single" w:sz="8" w:space="0" w:color="auto"/>
                  </w:tcBorders>
                  <w:noWrap/>
                  <w:vAlign w:val="bottom"/>
                  <w:hideMark/>
                </w:tcPr>
                <w:p w14:paraId="65131A6A"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Gray Soil</w:t>
                  </w:r>
                </w:p>
              </w:tc>
              <w:tc>
                <w:tcPr>
                  <w:tcW w:w="2055" w:type="dxa"/>
                  <w:tcBorders>
                    <w:top w:val="nil"/>
                    <w:left w:val="nil"/>
                    <w:bottom w:val="single" w:sz="4" w:space="0" w:color="auto"/>
                    <w:right w:val="single" w:sz="8" w:space="0" w:color="auto"/>
                  </w:tcBorders>
                  <w:noWrap/>
                  <w:vAlign w:val="bottom"/>
                  <w:hideMark/>
                </w:tcPr>
                <w:p w14:paraId="28E94F78"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Urban </w:t>
                  </w:r>
                </w:p>
              </w:tc>
              <w:tc>
                <w:tcPr>
                  <w:tcW w:w="3648" w:type="dxa"/>
                  <w:tcBorders>
                    <w:top w:val="nil"/>
                    <w:left w:val="nil"/>
                    <w:bottom w:val="single" w:sz="4" w:space="0" w:color="auto"/>
                    <w:right w:val="single" w:sz="8" w:space="0" w:color="auto"/>
                  </w:tcBorders>
                  <w:noWrap/>
                  <w:vAlign w:val="bottom"/>
                  <w:hideMark/>
                </w:tcPr>
                <w:p w14:paraId="199A64D8"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The two classes are interference </w:t>
                  </w:r>
                </w:p>
              </w:tc>
            </w:tr>
            <w:tr w:rsidR="00337075" w:rsidRPr="00415944" w14:paraId="30EF01B8" w14:textId="77777777" w:rsidTr="00275D6E">
              <w:trPr>
                <w:trHeight w:val="253"/>
              </w:trPr>
              <w:tc>
                <w:tcPr>
                  <w:tcW w:w="1124" w:type="dxa"/>
                  <w:tcBorders>
                    <w:top w:val="nil"/>
                    <w:left w:val="single" w:sz="8" w:space="0" w:color="auto"/>
                    <w:bottom w:val="nil"/>
                    <w:right w:val="single" w:sz="8" w:space="0" w:color="auto"/>
                  </w:tcBorders>
                  <w:noWrap/>
                  <w:vAlign w:val="bottom"/>
                  <w:hideMark/>
                </w:tcPr>
                <w:p w14:paraId="600E24F6"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2022</w:t>
                  </w:r>
                </w:p>
              </w:tc>
              <w:tc>
                <w:tcPr>
                  <w:tcW w:w="2107" w:type="dxa"/>
                  <w:tcBorders>
                    <w:top w:val="nil"/>
                    <w:left w:val="nil"/>
                    <w:bottom w:val="single" w:sz="4" w:space="0" w:color="auto"/>
                    <w:right w:val="single" w:sz="8" w:space="0" w:color="auto"/>
                  </w:tcBorders>
                  <w:noWrap/>
                  <w:vAlign w:val="bottom"/>
                  <w:hideMark/>
                </w:tcPr>
                <w:p w14:paraId="19ACCD75"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River</w:t>
                  </w:r>
                </w:p>
              </w:tc>
              <w:tc>
                <w:tcPr>
                  <w:tcW w:w="2055" w:type="dxa"/>
                  <w:tcBorders>
                    <w:top w:val="nil"/>
                    <w:left w:val="nil"/>
                    <w:bottom w:val="single" w:sz="4" w:space="0" w:color="auto"/>
                    <w:right w:val="single" w:sz="8" w:space="0" w:color="auto"/>
                  </w:tcBorders>
                  <w:noWrap/>
                  <w:vAlign w:val="bottom"/>
                  <w:hideMark/>
                </w:tcPr>
                <w:p w14:paraId="1552BE0D"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xml:space="preserve">Shallow Water </w:t>
                  </w:r>
                </w:p>
              </w:tc>
              <w:tc>
                <w:tcPr>
                  <w:tcW w:w="3648" w:type="dxa"/>
                  <w:tcBorders>
                    <w:top w:val="nil"/>
                    <w:left w:val="nil"/>
                    <w:bottom w:val="single" w:sz="4" w:space="0" w:color="auto"/>
                    <w:right w:val="single" w:sz="8" w:space="0" w:color="auto"/>
                  </w:tcBorders>
                  <w:noWrap/>
                  <w:vAlign w:val="bottom"/>
                  <w:hideMark/>
                </w:tcPr>
                <w:p w14:paraId="2251A336"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Belong to the same main class</w:t>
                  </w:r>
                </w:p>
              </w:tc>
            </w:tr>
            <w:tr w:rsidR="00337075" w:rsidRPr="00415944" w14:paraId="4A7B36B1" w14:textId="77777777" w:rsidTr="00275D6E">
              <w:trPr>
                <w:trHeight w:val="253"/>
              </w:trPr>
              <w:tc>
                <w:tcPr>
                  <w:tcW w:w="1124" w:type="dxa"/>
                  <w:tcBorders>
                    <w:top w:val="nil"/>
                    <w:left w:val="single" w:sz="8" w:space="0" w:color="auto"/>
                    <w:bottom w:val="nil"/>
                    <w:right w:val="single" w:sz="8" w:space="0" w:color="auto"/>
                  </w:tcBorders>
                  <w:noWrap/>
                  <w:vAlign w:val="bottom"/>
                  <w:hideMark/>
                </w:tcPr>
                <w:p w14:paraId="5C21C509"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2107" w:type="dxa"/>
                  <w:tcBorders>
                    <w:top w:val="nil"/>
                    <w:left w:val="nil"/>
                    <w:bottom w:val="single" w:sz="4" w:space="0" w:color="auto"/>
                    <w:right w:val="single" w:sz="8" w:space="0" w:color="auto"/>
                  </w:tcBorders>
                  <w:noWrap/>
                  <w:vAlign w:val="bottom"/>
                  <w:hideMark/>
                </w:tcPr>
                <w:p w14:paraId="1690D844"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Shallow Water</w:t>
                  </w:r>
                </w:p>
              </w:tc>
              <w:tc>
                <w:tcPr>
                  <w:tcW w:w="2055" w:type="dxa"/>
                  <w:tcBorders>
                    <w:top w:val="nil"/>
                    <w:left w:val="nil"/>
                    <w:bottom w:val="single" w:sz="4" w:space="0" w:color="auto"/>
                    <w:right w:val="single" w:sz="8" w:space="0" w:color="auto"/>
                  </w:tcBorders>
                  <w:noWrap/>
                  <w:vAlign w:val="bottom"/>
                  <w:hideMark/>
                </w:tcPr>
                <w:p w14:paraId="4DC5750E"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River</w:t>
                  </w:r>
                </w:p>
              </w:tc>
              <w:tc>
                <w:tcPr>
                  <w:tcW w:w="3648" w:type="dxa"/>
                  <w:tcBorders>
                    <w:top w:val="nil"/>
                    <w:left w:val="nil"/>
                    <w:bottom w:val="single" w:sz="4" w:space="0" w:color="auto"/>
                    <w:right w:val="single" w:sz="8" w:space="0" w:color="auto"/>
                  </w:tcBorders>
                  <w:noWrap/>
                  <w:vAlign w:val="bottom"/>
                  <w:hideMark/>
                </w:tcPr>
                <w:p w14:paraId="2B287773"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Belong to the same main class</w:t>
                  </w:r>
                </w:p>
              </w:tc>
            </w:tr>
            <w:tr w:rsidR="00337075" w:rsidRPr="00415944" w14:paraId="5E2D9B8A" w14:textId="77777777" w:rsidTr="00275D6E">
              <w:trPr>
                <w:trHeight w:val="253"/>
              </w:trPr>
              <w:tc>
                <w:tcPr>
                  <w:tcW w:w="1124" w:type="dxa"/>
                  <w:tcBorders>
                    <w:top w:val="nil"/>
                    <w:left w:val="single" w:sz="8" w:space="0" w:color="auto"/>
                    <w:bottom w:val="nil"/>
                    <w:right w:val="single" w:sz="8" w:space="0" w:color="auto"/>
                  </w:tcBorders>
                  <w:noWrap/>
                  <w:vAlign w:val="bottom"/>
                  <w:hideMark/>
                </w:tcPr>
                <w:p w14:paraId="73EDFBD0"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2107" w:type="dxa"/>
                  <w:tcBorders>
                    <w:top w:val="nil"/>
                    <w:left w:val="nil"/>
                    <w:bottom w:val="nil"/>
                    <w:right w:val="single" w:sz="8" w:space="0" w:color="auto"/>
                  </w:tcBorders>
                  <w:noWrap/>
                  <w:vAlign w:val="bottom"/>
                  <w:hideMark/>
                </w:tcPr>
                <w:p w14:paraId="0BE260C3"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Brown Soil</w:t>
                  </w:r>
                </w:p>
              </w:tc>
              <w:tc>
                <w:tcPr>
                  <w:tcW w:w="2055" w:type="dxa"/>
                  <w:tcBorders>
                    <w:top w:val="nil"/>
                    <w:left w:val="nil"/>
                    <w:bottom w:val="single" w:sz="4" w:space="0" w:color="auto"/>
                    <w:right w:val="single" w:sz="8" w:space="0" w:color="auto"/>
                  </w:tcBorders>
                  <w:noWrap/>
                  <w:vAlign w:val="bottom"/>
                  <w:hideMark/>
                </w:tcPr>
                <w:p w14:paraId="06A6D89C"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Gray Soil</w:t>
                  </w:r>
                </w:p>
              </w:tc>
              <w:tc>
                <w:tcPr>
                  <w:tcW w:w="3648" w:type="dxa"/>
                  <w:tcBorders>
                    <w:top w:val="nil"/>
                    <w:left w:val="nil"/>
                    <w:bottom w:val="single" w:sz="4" w:space="0" w:color="auto"/>
                    <w:right w:val="single" w:sz="8" w:space="0" w:color="auto"/>
                  </w:tcBorders>
                  <w:noWrap/>
                  <w:vAlign w:val="bottom"/>
                  <w:hideMark/>
                </w:tcPr>
                <w:p w14:paraId="49D07BE3"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Belong to the same main class</w:t>
                  </w:r>
                </w:p>
              </w:tc>
            </w:tr>
            <w:tr w:rsidR="00337075" w:rsidRPr="00415944" w14:paraId="1636B671" w14:textId="77777777" w:rsidTr="00275D6E">
              <w:trPr>
                <w:trHeight w:val="253"/>
              </w:trPr>
              <w:tc>
                <w:tcPr>
                  <w:tcW w:w="1124" w:type="dxa"/>
                  <w:tcBorders>
                    <w:top w:val="nil"/>
                    <w:left w:val="single" w:sz="8" w:space="0" w:color="auto"/>
                    <w:bottom w:val="nil"/>
                    <w:right w:val="single" w:sz="8" w:space="0" w:color="auto"/>
                  </w:tcBorders>
                  <w:noWrap/>
                  <w:vAlign w:val="bottom"/>
                  <w:hideMark/>
                </w:tcPr>
                <w:p w14:paraId="16B4E270"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2107" w:type="dxa"/>
                  <w:tcBorders>
                    <w:top w:val="single" w:sz="8" w:space="0" w:color="auto"/>
                    <w:left w:val="nil"/>
                    <w:bottom w:val="single" w:sz="8" w:space="0" w:color="auto"/>
                    <w:right w:val="single" w:sz="8" w:space="0" w:color="auto"/>
                  </w:tcBorders>
                  <w:noWrap/>
                  <w:vAlign w:val="bottom"/>
                  <w:hideMark/>
                </w:tcPr>
                <w:p w14:paraId="345FAC58"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Light Brown Soil</w:t>
                  </w:r>
                </w:p>
              </w:tc>
              <w:tc>
                <w:tcPr>
                  <w:tcW w:w="2055" w:type="dxa"/>
                  <w:tcBorders>
                    <w:top w:val="nil"/>
                    <w:left w:val="nil"/>
                    <w:bottom w:val="single" w:sz="4" w:space="0" w:color="auto"/>
                    <w:right w:val="single" w:sz="8" w:space="0" w:color="auto"/>
                  </w:tcBorders>
                  <w:noWrap/>
                  <w:vAlign w:val="bottom"/>
                  <w:hideMark/>
                </w:tcPr>
                <w:p w14:paraId="556374A6"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Urban</w:t>
                  </w:r>
                </w:p>
              </w:tc>
              <w:tc>
                <w:tcPr>
                  <w:tcW w:w="3648" w:type="dxa"/>
                  <w:tcBorders>
                    <w:top w:val="nil"/>
                    <w:left w:val="nil"/>
                    <w:bottom w:val="single" w:sz="4" w:space="0" w:color="auto"/>
                    <w:right w:val="single" w:sz="8" w:space="0" w:color="auto"/>
                  </w:tcBorders>
                  <w:noWrap/>
                  <w:vAlign w:val="bottom"/>
                  <w:hideMark/>
                </w:tcPr>
                <w:p w14:paraId="637EE57C"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The two classes are interference</w:t>
                  </w:r>
                </w:p>
              </w:tc>
            </w:tr>
            <w:tr w:rsidR="00337075" w:rsidRPr="00415944" w14:paraId="7AE238DD" w14:textId="77777777" w:rsidTr="00275D6E">
              <w:trPr>
                <w:trHeight w:val="253"/>
              </w:trPr>
              <w:tc>
                <w:tcPr>
                  <w:tcW w:w="1124" w:type="dxa"/>
                  <w:tcBorders>
                    <w:top w:val="single" w:sz="8" w:space="0" w:color="auto"/>
                    <w:left w:val="single" w:sz="8" w:space="0" w:color="auto"/>
                    <w:bottom w:val="nil"/>
                    <w:right w:val="single" w:sz="8" w:space="0" w:color="auto"/>
                  </w:tcBorders>
                  <w:noWrap/>
                  <w:vAlign w:val="bottom"/>
                  <w:hideMark/>
                </w:tcPr>
                <w:p w14:paraId="4C01D236"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2024</w:t>
                  </w:r>
                </w:p>
              </w:tc>
              <w:tc>
                <w:tcPr>
                  <w:tcW w:w="2107" w:type="dxa"/>
                  <w:tcBorders>
                    <w:top w:val="nil"/>
                    <w:left w:val="nil"/>
                    <w:bottom w:val="single" w:sz="4" w:space="0" w:color="auto"/>
                    <w:right w:val="single" w:sz="8" w:space="0" w:color="auto"/>
                  </w:tcBorders>
                  <w:noWrap/>
                  <w:vAlign w:val="bottom"/>
                  <w:hideMark/>
                </w:tcPr>
                <w:p w14:paraId="7CEA2E31"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River</w:t>
                  </w:r>
                </w:p>
              </w:tc>
              <w:tc>
                <w:tcPr>
                  <w:tcW w:w="2055" w:type="dxa"/>
                  <w:tcBorders>
                    <w:top w:val="nil"/>
                    <w:left w:val="nil"/>
                    <w:bottom w:val="single" w:sz="4" w:space="0" w:color="auto"/>
                    <w:right w:val="single" w:sz="8" w:space="0" w:color="auto"/>
                  </w:tcBorders>
                  <w:noWrap/>
                  <w:vAlign w:val="bottom"/>
                  <w:hideMark/>
                </w:tcPr>
                <w:p w14:paraId="3EFB0011"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xml:space="preserve">Shallow Water </w:t>
                  </w:r>
                </w:p>
              </w:tc>
              <w:tc>
                <w:tcPr>
                  <w:tcW w:w="3648" w:type="dxa"/>
                  <w:tcBorders>
                    <w:top w:val="nil"/>
                    <w:left w:val="nil"/>
                    <w:bottom w:val="single" w:sz="4" w:space="0" w:color="auto"/>
                    <w:right w:val="single" w:sz="8" w:space="0" w:color="auto"/>
                  </w:tcBorders>
                  <w:noWrap/>
                  <w:vAlign w:val="bottom"/>
                  <w:hideMark/>
                </w:tcPr>
                <w:p w14:paraId="3E3E662A"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Belong to the same main class</w:t>
                  </w:r>
                </w:p>
              </w:tc>
            </w:tr>
            <w:tr w:rsidR="00337075" w:rsidRPr="00415944" w14:paraId="1C580F26" w14:textId="77777777" w:rsidTr="00275D6E">
              <w:trPr>
                <w:trHeight w:val="253"/>
              </w:trPr>
              <w:tc>
                <w:tcPr>
                  <w:tcW w:w="1124" w:type="dxa"/>
                  <w:tcBorders>
                    <w:top w:val="nil"/>
                    <w:left w:val="single" w:sz="8" w:space="0" w:color="auto"/>
                    <w:bottom w:val="nil"/>
                    <w:right w:val="single" w:sz="8" w:space="0" w:color="auto"/>
                  </w:tcBorders>
                  <w:noWrap/>
                  <w:vAlign w:val="bottom"/>
                  <w:hideMark/>
                </w:tcPr>
                <w:p w14:paraId="53AC6DCB"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2107" w:type="dxa"/>
                  <w:tcBorders>
                    <w:top w:val="nil"/>
                    <w:left w:val="nil"/>
                    <w:bottom w:val="single" w:sz="4" w:space="0" w:color="auto"/>
                    <w:right w:val="single" w:sz="8" w:space="0" w:color="auto"/>
                  </w:tcBorders>
                  <w:noWrap/>
                  <w:vAlign w:val="bottom"/>
                  <w:hideMark/>
                </w:tcPr>
                <w:p w14:paraId="18FCFA29"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Shallow Water</w:t>
                  </w:r>
                </w:p>
              </w:tc>
              <w:tc>
                <w:tcPr>
                  <w:tcW w:w="2055" w:type="dxa"/>
                  <w:tcBorders>
                    <w:top w:val="nil"/>
                    <w:left w:val="nil"/>
                    <w:bottom w:val="single" w:sz="4" w:space="0" w:color="auto"/>
                    <w:right w:val="single" w:sz="8" w:space="0" w:color="auto"/>
                  </w:tcBorders>
                  <w:noWrap/>
                  <w:vAlign w:val="bottom"/>
                  <w:hideMark/>
                </w:tcPr>
                <w:p w14:paraId="3C15C293"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River</w:t>
                  </w:r>
                </w:p>
              </w:tc>
              <w:tc>
                <w:tcPr>
                  <w:tcW w:w="3648" w:type="dxa"/>
                  <w:tcBorders>
                    <w:top w:val="nil"/>
                    <w:left w:val="nil"/>
                    <w:bottom w:val="single" w:sz="4" w:space="0" w:color="auto"/>
                    <w:right w:val="single" w:sz="8" w:space="0" w:color="auto"/>
                  </w:tcBorders>
                  <w:noWrap/>
                  <w:vAlign w:val="bottom"/>
                  <w:hideMark/>
                </w:tcPr>
                <w:p w14:paraId="29D6466A"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Belong to the same main class</w:t>
                  </w:r>
                </w:p>
              </w:tc>
            </w:tr>
            <w:tr w:rsidR="00337075" w:rsidRPr="00415944" w14:paraId="6F1E7A24" w14:textId="77777777" w:rsidTr="00275D6E">
              <w:trPr>
                <w:trHeight w:val="253"/>
              </w:trPr>
              <w:tc>
                <w:tcPr>
                  <w:tcW w:w="1124" w:type="dxa"/>
                  <w:tcBorders>
                    <w:top w:val="nil"/>
                    <w:left w:val="single" w:sz="8" w:space="0" w:color="auto"/>
                    <w:bottom w:val="nil"/>
                    <w:right w:val="single" w:sz="8" w:space="0" w:color="auto"/>
                  </w:tcBorders>
                  <w:noWrap/>
                  <w:vAlign w:val="bottom"/>
                  <w:hideMark/>
                </w:tcPr>
                <w:p w14:paraId="7949F8F2"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2107" w:type="dxa"/>
                  <w:tcBorders>
                    <w:top w:val="nil"/>
                    <w:left w:val="nil"/>
                    <w:bottom w:val="single" w:sz="4" w:space="0" w:color="auto"/>
                    <w:right w:val="single" w:sz="8" w:space="0" w:color="auto"/>
                  </w:tcBorders>
                  <w:noWrap/>
                  <w:vAlign w:val="bottom"/>
                  <w:hideMark/>
                </w:tcPr>
                <w:p w14:paraId="25E05B72"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Natural Plant</w:t>
                  </w:r>
                </w:p>
              </w:tc>
              <w:tc>
                <w:tcPr>
                  <w:tcW w:w="2055" w:type="dxa"/>
                  <w:tcBorders>
                    <w:top w:val="nil"/>
                    <w:left w:val="nil"/>
                    <w:bottom w:val="single" w:sz="4" w:space="0" w:color="auto"/>
                    <w:right w:val="single" w:sz="8" w:space="0" w:color="auto"/>
                  </w:tcBorders>
                  <w:noWrap/>
                  <w:vAlign w:val="bottom"/>
                  <w:hideMark/>
                </w:tcPr>
                <w:p w14:paraId="2B20DDE3"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Papyrus</w:t>
                  </w:r>
                </w:p>
              </w:tc>
              <w:tc>
                <w:tcPr>
                  <w:tcW w:w="3648" w:type="dxa"/>
                  <w:tcBorders>
                    <w:top w:val="nil"/>
                    <w:left w:val="nil"/>
                    <w:bottom w:val="single" w:sz="4" w:space="0" w:color="auto"/>
                    <w:right w:val="single" w:sz="8" w:space="0" w:color="auto"/>
                  </w:tcBorders>
                  <w:noWrap/>
                  <w:vAlign w:val="bottom"/>
                  <w:hideMark/>
                </w:tcPr>
                <w:p w14:paraId="26ED0D28"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Belong to the same main class</w:t>
                  </w:r>
                </w:p>
              </w:tc>
            </w:tr>
            <w:tr w:rsidR="00337075" w:rsidRPr="00415944" w14:paraId="5F7092B8" w14:textId="77777777" w:rsidTr="00275D6E">
              <w:trPr>
                <w:trHeight w:val="253"/>
              </w:trPr>
              <w:tc>
                <w:tcPr>
                  <w:tcW w:w="1124" w:type="dxa"/>
                  <w:tcBorders>
                    <w:top w:val="nil"/>
                    <w:left w:val="single" w:sz="8" w:space="0" w:color="auto"/>
                    <w:bottom w:val="single" w:sz="8" w:space="0" w:color="auto"/>
                    <w:right w:val="single" w:sz="8" w:space="0" w:color="auto"/>
                  </w:tcBorders>
                  <w:noWrap/>
                  <w:vAlign w:val="bottom"/>
                  <w:hideMark/>
                </w:tcPr>
                <w:p w14:paraId="7F40A345"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2107" w:type="dxa"/>
                  <w:tcBorders>
                    <w:top w:val="nil"/>
                    <w:left w:val="nil"/>
                    <w:bottom w:val="single" w:sz="8" w:space="0" w:color="auto"/>
                    <w:right w:val="single" w:sz="8" w:space="0" w:color="auto"/>
                  </w:tcBorders>
                  <w:noWrap/>
                  <w:vAlign w:val="bottom"/>
                  <w:hideMark/>
                </w:tcPr>
                <w:p w14:paraId="6DC4995B"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Light Brown Soil</w:t>
                  </w:r>
                </w:p>
              </w:tc>
              <w:tc>
                <w:tcPr>
                  <w:tcW w:w="2055" w:type="dxa"/>
                  <w:tcBorders>
                    <w:top w:val="nil"/>
                    <w:left w:val="nil"/>
                    <w:bottom w:val="single" w:sz="8" w:space="0" w:color="auto"/>
                    <w:right w:val="single" w:sz="8" w:space="0" w:color="auto"/>
                  </w:tcBorders>
                  <w:noWrap/>
                  <w:vAlign w:val="bottom"/>
                  <w:hideMark/>
                </w:tcPr>
                <w:p w14:paraId="2A3C2BAD"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 </w:t>
                  </w:r>
                </w:p>
              </w:tc>
              <w:tc>
                <w:tcPr>
                  <w:tcW w:w="3648" w:type="dxa"/>
                  <w:tcBorders>
                    <w:top w:val="nil"/>
                    <w:left w:val="nil"/>
                    <w:bottom w:val="single" w:sz="8" w:space="0" w:color="auto"/>
                    <w:right w:val="single" w:sz="8" w:space="0" w:color="auto"/>
                  </w:tcBorders>
                  <w:noWrap/>
                  <w:vAlign w:val="bottom"/>
                  <w:hideMark/>
                </w:tcPr>
                <w:p w14:paraId="616449D0" w14:textId="77777777" w:rsidR="00337075" w:rsidRPr="00415944" w:rsidRDefault="00337075" w:rsidP="009729D1">
                  <w:pPr>
                    <w:jc w:val="both"/>
                    <w:rPr>
                      <w:rFonts w:asciiTheme="majorBidi" w:hAnsiTheme="majorBidi" w:cstheme="majorBidi"/>
                      <w:sz w:val="20"/>
                      <w:lang w:bidi="ar-IQ"/>
                    </w:rPr>
                  </w:pPr>
                  <w:r w:rsidRPr="00415944">
                    <w:rPr>
                      <w:rFonts w:asciiTheme="majorBidi" w:hAnsiTheme="majorBidi" w:cstheme="majorBidi"/>
                      <w:sz w:val="20"/>
                      <w:lang w:bidi="ar-IQ"/>
                    </w:rPr>
                    <w:t>Commission to different classes</w:t>
                  </w:r>
                </w:p>
              </w:tc>
            </w:tr>
          </w:tbl>
          <w:p w14:paraId="7CB974BB" w14:textId="77777777" w:rsidR="00337075" w:rsidRPr="00415944" w:rsidRDefault="00337075" w:rsidP="009729D1">
            <w:pPr>
              <w:bidi/>
              <w:rPr>
                <w:rFonts w:asciiTheme="majorBidi" w:hAnsiTheme="majorBidi" w:cstheme="majorBidi"/>
                <w:sz w:val="20"/>
                <w:rtl/>
                <w:lang w:bidi="ar-BH"/>
              </w:rPr>
            </w:pPr>
          </w:p>
        </w:tc>
      </w:tr>
    </w:tbl>
    <w:p w14:paraId="7B8B9CEB" w14:textId="010DA54D" w:rsidR="00337075" w:rsidRPr="00415944" w:rsidRDefault="00337075" w:rsidP="00EC4419">
      <w:pPr>
        <w:pStyle w:val="section0"/>
      </w:pPr>
      <w:r w:rsidRPr="00415944">
        <w:t>C</w:t>
      </w:r>
      <w:r w:rsidR="000F594C">
        <w:t xml:space="preserve">ONCLUSION </w:t>
      </w:r>
    </w:p>
    <w:p w14:paraId="360FD736" w14:textId="6B169796" w:rsidR="00337075" w:rsidRPr="00415944" w:rsidRDefault="000F594C" w:rsidP="009729D1">
      <w:pPr>
        <w:jc w:val="both"/>
        <w:rPr>
          <w:rFonts w:asciiTheme="majorBidi" w:hAnsiTheme="majorBidi" w:cstheme="majorBidi"/>
          <w:sz w:val="20"/>
          <w:lang w:bidi="ar-BH"/>
        </w:rPr>
      </w:pPr>
      <w:r>
        <w:rPr>
          <w:rFonts w:asciiTheme="majorBidi" w:hAnsiTheme="majorBidi" w:cstheme="majorBidi"/>
          <w:sz w:val="20"/>
          <w:lang w:bidi="ar-BH"/>
        </w:rPr>
        <w:t xml:space="preserve">     </w:t>
      </w:r>
      <w:r w:rsidR="00337075" w:rsidRPr="00415944">
        <w:rPr>
          <w:rFonts w:asciiTheme="majorBidi" w:hAnsiTheme="majorBidi" w:cstheme="majorBidi"/>
          <w:sz w:val="20"/>
          <w:lang w:bidi="ar-BH"/>
        </w:rPr>
        <w:t>Global climate change, encompassing global warming, profoundly impacts weather patterns in Iraq. This phenomenon has resulted in fluctuations in rainfall during the rainy season, significantly affecting vegetation cover, water bodies, and soil quality in the region.</w:t>
      </w:r>
    </w:p>
    <w:p w14:paraId="18C00591" w14:textId="77777777" w:rsidR="00337075" w:rsidRPr="00415944" w:rsidRDefault="00337075" w:rsidP="009729D1">
      <w:pPr>
        <w:jc w:val="both"/>
        <w:rPr>
          <w:rFonts w:asciiTheme="majorBidi" w:hAnsiTheme="majorBidi" w:cstheme="majorBidi"/>
          <w:sz w:val="20"/>
          <w:lang w:bidi="ar-BH"/>
        </w:rPr>
      </w:pPr>
      <w:r w:rsidRPr="00415944">
        <w:rPr>
          <w:rFonts w:asciiTheme="majorBidi" w:hAnsiTheme="majorBidi" w:cstheme="majorBidi"/>
          <w:sz w:val="20"/>
          <w:lang w:bidi="ar-BH"/>
        </w:rPr>
        <w:t>Notably, vegetation attained its highest recorded value in 2024 due to increased cultivated land and enhancements in agricultural land management practices. This improvement was facilitated by an extended rainy season, a moderate climate, and the stability the region has experienced following significant security challenges.</w:t>
      </w:r>
    </w:p>
    <w:p w14:paraId="19A24214" w14:textId="7FF45E5B" w:rsidR="00337075" w:rsidRPr="00415944" w:rsidRDefault="000F594C" w:rsidP="009729D1">
      <w:pPr>
        <w:jc w:val="both"/>
        <w:rPr>
          <w:rFonts w:asciiTheme="majorBidi" w:hAnsiTheme="majorBidi" w:cstheme="majorBidi"/>
          <w:sz w:val="20"/>
          <w:lang w:bidi="ar-BH"/>
        </w:rPr>
      </w:pPr>
      <w:r>
        <w:rPr>
          <w:rFonts w:asciiTheme="majorBidi" w:hAnsiTheme="majorBidi" w:cstheme="majorBidi"/>
          <w:sz w:val="20"/>
          <w:lang w:bidi="ar-BH"/>
        </w:rPr>
        <w:t xml:space="preserve">     </w:t>
      </w:r>
      <w:r w:rsidR="00337075" w:rsidRPr="00415944">
        <w:rPr>
          <w:rFonts w:asciiTheme="majorBidi" w:hAnsiTheme="majorBidi" w:cstheme="majorBidi"/>
          <w:sz w:val="20"/>
          <w:lang w:bidi="ar-BH"/>
        </w:rPr>
        <w:t xml:space="preserve">There was also a notable increase in vegetation in 2022 compared to 2019, despite witnessing a less </w:t>
      </w:r>
      <w:proofErr w:type="spellStart"/>
      <w:r w:rsidR="00337075" w:rsidRPr="00415944">
        <w:rPr>
          <w:rFonts w:asciiTheme="majorBidi" w:hAnsiTheme="majorBidi" w:cstheme="majorBidi"/>
          <w:sz w:val="20"/>
          <w:lang w:bidi="ar-BH"/>
        </w:rPr>
        <w:t>favorable</w:t>
      </w:r>
      <w:proofErr w:type="spellEnd"/>
      <w:r w:rsidR="00337075" w:rsidRPr="00415944">
        <w:rPr>
          <w:rFonts w:asciiTheme="majorBidi" w:hAnsiTheme="majorBidi" w:cstheme="majorBidi"/>
          <w:sz w:val="20"/>
          <w:lang w:bidi="ar-BH"/>
        </w:rPr>
        <w:t xml:space="preserve"> rainy season, severe drought conditions, and a sharp rise in temperatures. This increase in vegetation cover can be attributed to the increased reliance on groundwater resources. Although elevated temperatures contributed to higher evaporation rates, they simultaneously provided suitable moisture levels conducive to crop growth.</w:t>
      </w:r>
    </w:p>
    <w:p w14:paraId="00CDA7CD" w14:textId="4CC1EC18" w:rsidR="00337075" w:rsidRPr="00415944" w:rsidRDefault="000F594C" w:rsidP="009729D1">
      <w:pPr>
        <w:jc w:val="both"/>
        <w:rPr>
          <w:rFonts w:asciiTheme="majorBidi" w:hAnsiTheme="majorBidi" w:cstheme="majorBidi"/>
          <w:sz w:val="20"/>
          <w:lang w:bidi="ar-BH"/>
        </w:rPr>
      </w:pPr>
      <w:r>
        <w:rPr>
          <w:rFonts w:asciiTheme="majorBidi" w:hAnsiTheme="majorBidi" w:cstheme="majorBidi"/>
          <w:sz w:val="20"/>
          <w:lang w:bidi="ar-BH"/>
        </w:rPr>
        <w:lastRenderedPageBreak/>
        <w:t xml:space="preserve">     </w:t>
      </w:r>
      <w:r w:rsidR="00337075" w:rsidRPr="00415944">
        <w:rPr>
          <w:rFonts w:asciiTheme="majorBidi" w:hAnsiTheme="majorBidi" w:cstheme="majorBidi"/>
          <w:sz w:val="20"/>
          <w:lang w:bidi="ar-BH"/>
        </w:rPr>
        <w:t xml:space="preserve">Water levels across all classes peaked in 2019, primarily due to the </w:t>
      </w:r>
      <w:r w:rsidR="00552A4B">
        <w:rPr>
          <w:rFonts w:asciiTheme="majorBidi" w:hAnsiTheme="majorBidi" w:cstheme="majorBidi"/>
          <w:sz w:val="20"/>
          <w:lang w:bidi="ar-BH"/>
        </w:rPr>
        <w:t>region's abundant rainy season and the resulting floods</w:t>
      </w:r>
      <w:r w:rsidR="00337075" w:rsidRPr="00415944">
        <w:rPr>
          <w:rFonts w:asciiTheme="majorBidi" w:hAnsiTheme="majorBidi" w:cstheme="majorBidi"/>
          <w:sz w:val="20"/>
          <w:lang w:bidi="ar-BH"/>
        </w:rPr>
        <w:t xml:space="preserve">. The year 2024 ranked second, as </w:t>
      </w:r>
      <w:r w:rsidR="00552A4B">
        <w:rPr>
          <w:rFonts w:asciiTheme="majorBidi" w:hAnsiTheme="majorBidi" w:cstheme="majorBidi"/>
          <w:sz w:val="20"/>
          <w:lang w:bidi="ar-BH"/>
        </w:rPr>
        <w:t xml:space="preserve">a </w:t>
      </w:r>
      <w:r w:rsidR="00337075" w:rsidRPr="00415944">
        <w:rPr>
          <w:rFonts w:asciiTheme="majorBidi" w:hAnsiTheme="majorBidi" w:cstheme="majorBidi"/>
          <w:sz w:val="20"/>
          <w:lang w:bidi="ar-BH"/>
        </w:rPr>
        <w:t>significant recovery in water levels was observed, attributable to ample rainfall and flooding, indicating a positive long-term trend for the area's hydrology.</w:t>
      </w:r>
    </w:p>
    <w:p w14:paraId="6CAB0F3A" w14:textId="335B5BF2" w:rsidR="00337075" w:rsidRPr="00415944" w:rsidRDefault="000F594C" w:rsidP="009729D1">
      <w:pPr>
        <w:jc w:val="both"/>
        <w:rPr>
          <w:rFonts w:asciiTheme="majorBidi" w:hAnsiTheme="majorBidi" w:cstheme="majorBidi"/>
          <w:sz w:val="20"/>
          <w:lang w:bidi="ar-BH"/>
        </w:rPr>
      </w:pPr>
      <w:r>
        <w:rPr>
          <w:rFonts w:asciiTheme="majorBidi" w:hAnsiTheme="majorBidi" w:cstheme="majorBidi"/>
          <w:sz w:val="20"/>
          <w:lang w:bidi="ar-BH"/>
        </w:rPr>
        <w:t xml:space="preserve">     </w:t>
      </w:r>
      <w:r w:rsidR="00337075" w:rsidRPr="00415944">
        <w:rPr>
          <w:rFonts w:asciiTheme="majorBidi" w:hAnsiTheme="majorBidi" w:cstheme="majorBidi"/>
          <w:sz w:val="20"/>
          <w:lang w:bidi="ar-BH"/>
        </w:rPr>
        <w:t xml:space="preserve">In contrast, the lowest water levels were recorded in 2022, marked by severe drought and desertification. This decline was further compounded by reduced rainfall during the rainy season and the closure of critical tributaries, including the Tigris River and Lake Hamrin, by </w:t>
      </w:r>
      <w:r w:rsidR="0015395C" w:rsidRPr="00415944">
        <w:rPr>
          <w:rFonts w:asciiTheme="majorBidi" w:hAnsiTheme="majorBidi" w:cstheme="majorBidi"/>
          <w:sz w:val="20"/>
          <w:lang w:bidi="ar-BH"/>
        </w:rPr>
        <w:t>neighbouring</w:t>
      </w:r>
      <w:r w:rsidR="00337075" w:rsidRPr="00415944">
        <w:rPr>
          <w:rFonts w:asciiTheme="majorBidi" w:hAnsiTheme="majorBidi" w:cstheme="majorBidi"/>
          <w:sz w:val="20"/>
          <w:lang w:bidi="ar-BH"/>
        </w:rPr>
        <w:t xml:space="preserve"> countries.</w:t>
      </w:r>
    </w:p>
    <w:p w14:paraId="79742745" w14:textId="43498A3F" w:rsidR="00337075" w:rsidRPr="00415944" w:rsidRDefault="000F594C" w:rsidP="009729D1">
      <w:pPr>
        <w:jc w:val="both"/>
        <w:rPr>
          <w:rFonts w:asciiTheme="majorBidi" w:hAnsiTheme="majorBidi" w:cstheme="majorBidi"/>
          <w:sz w:val="20"/>
          <w:lang w:bidi="ar-BH"/>
        </w:rPr>
      </w:pPr>
      <w:r>
        <w:rPr>
          <w:rFonts w:asciiTheme="majorBidi" w:hAnsiTheme="majorBidi" w:cstheme="majorBidi"/>
          <w:sz w:val="20"/>
          <w:lang w:bidi="ar-BH"/>
        </w:rPr>
        <w:t xml:space="preserve">     </w:t>
      </w:r>
      <w:r w:rsidR="00337075" w:rsidRPr="00415944">
        <w:rPr>
          <w:rFonts w:asciiTheme="majorBidi" w:hAnsiTheme="majorBidi" w:cstheme="majorBidi"/>
          <w:sz w:val="20"/>
          <w:lang w:bidi="ar-BH"/>
        </w:rPr>
        <w:t xml:space="preserve">Soil conditions across all classes also exhibited considerable changes. The highest soil quality values were noted in 2022, reflecting the impacts of desertification and drought on the region. In 2019, soil conditions were </w:t>
      </w:r>
      <w:r w:rsidR="0015395C" w:rsidRPr="00415944">
        <w:rPr>
          <w:rFonts w:asciiTheme="majorBidi" w:hAnsiTheme="majorBidi" w:cstheme="majorBidi"/>
          <w:sz w:val="20"/>
          <w:lang w:bidi="ar-BH"/>
        </w:rPr>
        <w:t>favourable</w:t>
      </w:r>
      <w:r w:rsidR="00337075" w:rsidRPr="00415944">
        <w:rPr>
          <w:rFonts w:asciiTheme="majorBidi" w:hAnsiTheme="majorBidi" w:cstheme="majorBidi"/>
          <w:sz w:val="20"/>
          <w:lang w:bidi="ar-BH"/>
        </w:rPr>
        <w:t>, influenced by erosion resulting from rainfall and flooding. By 2024, alterations in soil quality were increasingly linked to agricultural activities, urban development, and the expansion of gravel quarries, reflecting the enhanced security and stability that followed the successful containment of ISIS activity in the area.</w:t>
      </w:r>
    </w:p>
    <w:p w14:paraId="7813698A" w14:textId="3FA1044C" w:rsidR="00337075" w:rsidRDefault="00337075" w:rsidP="009729D1">
      <w:pPr>
        <w:jc w:val="both"/>
        <w:rPr>
          <w:rFonts w:asciiTheme="majorBidi" w:hAnsiTheme="majorBidi" w:cstheme="majorBidi"/>
          <w:sz w:val="20"/>
          <w:lang w:bidi="ar-BH"/>
        </w:rPr>
      </w:pPr>
      <w:r w:rsidRPr="00415944">
        <w:rPr>
          <w:rFonts w:asciiTheme="majorBidi" w:hAnsiTheme="majorBidi" w:cstheme="majorBidi"/>
          <w:sz w:val="20"/>
          <w:lang w:bidi="ar-BH"/>
        </w:rPr>
        <w:t>In summary, there has been a marked increase in both agricultural and urban land use in recent years, accompanied by a decrease in the extent of bare land. These developments are primarily attributed to the region's population growth and economic advancement. Additionally, the analysis revealed significant changes in land cover throughout the study period, including modifications in soil quality, vegetation cover, and water bodies. The area of lakes was closely associated with variations in rainfall rates.</w:t>
      </w:r>
    </w:p>
    <w:sdt>
      <w:sdtPr>
        <w:rPr>
          <w:rFonts w:asciiTheme="majorBidi" w:hAnsiTheme="majorBidi" w:cstheme="majorBidi"/>
          <w:b/>
          <w:bCs/>
          <w:sz w:val="20"/>
        </w:rPr>
        <w:id w:val="200062743"/>
        <w:docPartObj>
          <w:docPartGallery w:val="Bibliographies"/>
          <w:docPartUnique/>
        </w:docPartObj>
      </w:sdtPr>
      <w:sdtEndPr>
        <w:rPr>
          <w:b w:val="0"/>
          <w:bCs w:val="0"/>
        </w:rPr>
      </w:sdtEndPr>
      <w:sdtContent>
        <w:p w14:paraId="187D3CE2" w14:textId="080AB633" w:rsidR="00166A11" w:rsidRPr="00166A11" w:rsidRDefault="00337075" w:rsidP="000E643D">
          <w:pPr>
            <w:spacing w:before="240" w:after="240"/>
            <w:jc w:val="center"/>
            <w:rPr>
              <w:rFonts w:asciiTheme="majorBidi" w:hAnsiTheme="majorBidi" w:cstheme="majorBidi"/>
              <w:b/>
              <w:bCs/>
              <w:sz w:val="24"/>
              <w:szCs w:val="24"/>
            </w:rPr>
          </w:pPr>
          <w:r w:rsidRPr="00166A11">
            <w:rPr>
              <w:rFonts w:asciiTheme="majorBidi" w:hAnsiTheme="majorBidi" w:cstheme="majorBidi"/>
              <w:b/>
              <w:bCs/>
              <w:sz w:val="24"/>
              <w:szCs w:val="24"/>
            </w:rPr>
            <w:t>R</w:t>
          </w:r>
          <w:r w:rsidR="000F594C">
            <w:rPr>
              <w:rFonts w:asciiTheme="majorBidi" w:hAnsiTheme="majorBidi" w:cstheme="majorBidi"/>
              <w:b/>
              <w:bCs/>
              <w:sz w:val="24"/>
              <w:szCs w:val="24"/>
            </w:rPr>
            <w:t xml:space="preserve">EFERENCES </w:t>
          </w:r>
        </w:p>
        <w:bookmarkStart w:id="1" w:name="_Hlk202207372" w:displacedByCustomXml="next"/>
      </w:sdtContent>
    </w:sdt>
    <w:bookmarkEnd w:id="1" w:displacedByCustomXml="prev"/>
    <w:p w14:paraId="21F6EE80"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N.S. Ahmed and H. M. Abduljabbar, “A Study of the Land Cover of </w:t>
      </w:r>
      <w:proofErr w:type="spellStart"/>
      <w:r w:rsidRPr="00552A4B">
        <w:rPr>
          <w:rFonts w:ascii="Times New Roman" w:hAnsi="Times New Roman"/>
          <w:sz w:val="20"/>
          <w:lang w:val="en-US"/>
        </w:rPr>
        <w:t>Razzaza</w:t>
      </w:r>
      <w:proofErr w:type="spellEnd"/>
      <w:r w:rsidRPr="00552A4B">
        <w:rPr>
          <w:rFonts w:ascii="Times New Roman" w:hAnsi="Times New Roman"/>
          <w:sz w:val="20"/>
          <w:lang w:val="en-US"/>
        </w:rPr>
        <w:t xml:space="preserve"> Lake during the Past 25 Years Using Remote Sensing Methods,” Ibn Al-Haitham Journal for pure and Applied Sciences, vol. 36, no. 1, pp. 158-169, 2023. </w:t>
      </w:r>
    </w:p>
    <w:p w14:paraId="192879EC"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C. E. Ellis, N. Gauthier, K. G. Klein, R. B. </w:t>
      </w:r>
      <w:proofErr w:type="spellStart"/>
      <w:r w:rsidRPr="00552A4B">
        <w:rPr>
          <w:rFonts w:ascii="Times New Roman" w:hAnsi="Times New Roman"/>
          <w:sz w:val="20"/>
          <w:lang w:val="en-US"/>
        </w:rPr>
        <w:t>Bliege</w:t>
      </w:r>
      <w:proofErr w:type="spellEnd"/>
      <w:r w:rsidRPr="00552A4B">
        <w:rPr>
          <w:rFonts w:ascii="Times New Roman" w:hAnsi="Times New Roman"/>
          <w:sz w:val="20"/>
          <w:lang w:val="en-US"/>
        </w:rPr>
        <w:t xml:space="preserve">, N. Boivin, S. Daiz, Q. D. Fuller, L. J. Gill, Q. J. Kaplan, N. Kingston and H. </w:t>
      </w:r>
      <w:proofErr w:type="spellStart"/>
      <w:r w:rsidRPr="00552A4B">
        <w:rPr>
          <w:rFonts w:ascii="Times New Roman" w:hAnsi="Times New Roman"/>
          <w:sz w:val="20"/>
          <w:lang w:val="en-US"/>
        </w:rPr>
        <w:t>Lovke</w:t>
      </w:r>
      <w:proofErr w:type="spellEnd"/>
      <w:r w:rsidRPr="00552A4B">
        <w:rPr>
          <w:rFonts w:ascii="Times New Roman" w:hAnsi="Times New Roman"/>
          <w:sz w:val="20"/>
          <w:lang w:val="en-US"/>
        </w:rPr>
        <w:t xml:space="preserve">, “People have shaped most of terrestrial nature for at least 12,000 years,” Proceedings of the National Academy of Sciences, vol. 118, no. 17, 2021. </w:t>
      </w:r>
    </w:p>
    <w:p w14:paraId="40DA08E8"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Ahmed, Noor S; Abduljabbar, Hameed </w:t>
      </w:r>
      <w:proofErr w:type="gramStart"/>
      <w:r w:rsidRPr="00552A4B">
        <w:rPr>
          <w:rFonts w:ascii="Times New Roman" w:hAnsi="Times New Roman"/>
          <w:sz w:val="20"/>
          <w:lang w:val="en-US"/>
        </w:rPr>
        <w:t>M;,</w:t>
      </w:r>
      <w:proofErr w:type="gramEnd"/>
      <w:r w:rsidRPr="00552A4B">
        <w:rPr>
          <w:rFonts w:ascii="Times New Roman" w:hAnsi="Times New Roman"/>
          <w:sz w:val="20"/>
          <w:lang w:val="en-US"/>
        </w:rPr>
        <w:t xml:space="preserve"> “A Study of the Land Cover of </w:t>
      </w:r>
      <w:proofErr w:type="spellStart"/>
      <w:r w:rsidRPr="00552A4B">
        <w:rPr>
          <w:rFonts w:ascii="Times New Roman" w:hAnsi="Times New Roman"/>
          <w:sz w:val="20"/>
          <w:lang w:val="en-US"/>
        </w:rPr>
        <w:t>Razzaza</w:t>
      </w:r>
      <w:proofErr w:type="spellEnd"/>
      <w:r w:rsidRPr="00552A4B">
        <w:rPr>
          <w:rFonts w:ascii="Times New Roman" w:hAnsi="Times New Roman"/>
          <w:sz w:val="20"/>
          <w:lang w:val="en-US"/>
        </w:rPr>
        <w:t xml:space="preserve"> Lake during the Past 25 Years Using Remote Sensing Methods,” Ibn Al-Haitham Journal for Pure and Applied Sciences, vol. 36, no. 1, pp. 158-169, 2023. </w:t>
      </w:r>
    </w:p>
    <w:p w14:paraId="079492A3"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[Ehrlich, R P; Holdren, P </w:t>
      </w:r>
      <w:proofErr w:type="gramStart"/>
      <w:r w:rsidRPr="00552A4B">
        <w:rPr>
          <w:rFonts w:ascii="Times New Roman" w:hAnsi="Times New Roman"/>
          <w:sz w:val="20"/>
          <w:lang w:val="en-US"/>
        </w:rPr>
        <w:t>J;,</w:t>
      </w:r>
      <w:proofErr w:type="gramEnd"/>
      <w:r w:rsidRPr="00552A4B">
        <w:rPr>
          <w:rFonts w:ascii="Times New Roman" w:hAnsi="Times New Roman"/>
          <w:sz w:val="20"/>
          <w:lang w:val="en-US"/>
        </w:rPr>
        <w:t xml:space="preserve"> “Impact of population growth,” Science, vol. 17, no. 3977, pp. 1212-1217, 1971. </w:t>
      </w:r>
    </w:p>
    <w:p w14:paraId="69CA2F55"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J. Rockstrom, W. Steffen, K. Noon, A. Persson, S. f. Chapin, F. E. Lambin, M. T. Lenton, J. H. </w:t>
      </w:r>
      <w:proofErr w:type="spellStart"/>
      <w:r w:rsidRPr="00552A4B">
        <w:rPr>
          <w:rFonts w:ascii="Times New Roman" w:hAnsi="Times New Roman"/>
          <w:sz w:val="20"/>
          <w:lang w:val="en-US"/>
        </w:rPr>
        <w:t>Schellnhuber</w:t>
      </w:r>
      <w:proofErr w:type="spellEnd"/>
      <w:r w:rsidRPr="00552A4B">
        <w:rPr>
          <w:rFonts w:ascii="Times New Roman" w:hAnsi="Times New Roman"/>
          <w:sz w:val="20"/>
          <w:lang w:val="en-US"/>
        </w:rPr>
        <w:t xml:space="preserve"> and B. Nykvist, “A safe operating space for humanity,” Nature, vol. 46, no. 7263, pp. 472-475, 2009. </w:t>
      </w:r>
    </w:p>
    <w:p w14:paraId="0C86D1F5"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F. E. Lambin, L. B. Turner, J. H. Giest, B. S. </w:t>
      </w:r>
      <w:proofErr w:type="spellStart"/>
      <w:r w:rsidRPr="00552A4B">
        <w:rPr>
          <w:rFonts w:ascii="Times New Roman" w:hAnsi="Times New Roman"/>
          <w:sz w:val="20"/>
          <w:lang w:val="en-US"/>
        </w:rPr>
        <w:t>Agbola</w:t>
      </w:r>
      <w:proofErr w:type="spellEnd"/>
      <w:r w:rsidRPr="00552A4B">
        <w:rPr>
          <w:rFonts w:ascii="Times New Roman" w:hAnsi="Times New Roman"/>
          <w:sz w:val="20"/>
          <w:lang w:val="en-US"/>
        </w:rPr>
        <w:t xml:space="preserve">, A. Angelsen, W. J. Brace, T. O. Coomes, R. Dirzo, G. Fischer, C. Folke and S. P. George, “The causes of land-use and land-cover change: moving beyond the myths,” Global Environmental Change, vol. 11, no. </w:t>
      </w:r>
      <w:proofErr w:type="gramStart"/>
      <w:r w:rsidRPr="00552A4B">
        <w:rPr>
          <w:rFonts w:ascii="Times New Roman" w:hAnsi="Times New Roman"/>
          <w:sz w:val="20"/>
          <w:lang w:val="en-US"/>
        </w:rPr>
        <w:t>4 ,</w:t>
      </w:r>
      <w:proofErr w:type="gramEnd"/>
      <w:r w:rsidRPr="00552A4B">
        <w:rPr>
          <w:rFonts w:ascii="Times New Roman" w:hAnsi="Times New Roman"/>
          <w:sz w:val="20"/>
          <w:lang w:val="en-US"/>
        </w:rPr>
        <w:t xml:space="preserve"> pp. 261-269, 2021. </w:t>
      </w:r>
    </w:p>
    <w:p w14:paraId="2B316412"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C. E. Ellis and N. Ramankutty, “Putting people in the map: anthropogenic biomes of the world,” Frontiers in Ecology and the Environment, vol. 6, no. 8, pp. 439-447, 2008. </w:t>
      </w:r>
    </w:p>
    <w:p w14:paraId="20D8C5A2"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D. A. Abdullah, I. Masih and P. Z. Van </w:t>
      </w:r>
      <w:proofErr w:type="gramStart"/>
      <w:r w:rsidRPr="00552A4B">
        <w:rPr>
          <w:rFonts w:ascii="Times New Roman" w:hAnsi="Times New Roman"/>
          <w:sz w:val="20"/>
          <w:lang w:val="en-US"/>
        </w:rPr>
        <w:t>Der ,</w:t>
      </w:r>
      <w:proofErr w:type="gramEnd"/>
      <w:r w:rsidRPr="00552A4B">
        <w:rPr>
          <w:rFonts w:ascii="Times New Roman" w:hAnsi="Times New Roman"/>
          <w:sz w:val="20"/>
          <w:lang w:val="en-US"/>
        </w:rPr>
        <w:t xml:space="preserve"> “The Impact of Upstream Dam Construction on Downstream Water Availability: A Case Study of the Tigris-Euphrates River Basin,” International Journal of Water Resources Development, vol. 35, no. 4, pp. 611-630, 2019. </w:t>
      </w:r>
    </w:p>
    <w:p w14:paraId="37228915"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H. W. Hassan and K. B. Nile, “Impact of Climate Change and Upstream Dam Construction on the Hydrology of the Tigris River Basin,” Water Resources Management, vol. 34, no. </w:t>
      </w:r>
      <w:proofErr w:type="gramStart"/>
      <w:r w:rsidRPr="00552A4B">
        <w:rPr>
          <w:rFonts w:ascii="Times New Roman" w:hAnsi="Times New Roman"/>
          <w:sz w:val="20"/>
          <w:lang w:val="en-US"/>
        </w:rPr>
        <w:t>5 ,</w:t>
      </w:r>
      <w:proofErr w:type="gramEnd"/>
      <w:r w:rsidRPr="00552A4B">
        <w:rPr>
          <w:rFonts w:ascii="Times New Roman" w:hAnsi="Times New Roman"/>
          <w:sz w:val="20"/>
          <w:lang w:val="en-US"/>
        </w:rPr>
        <w:t xml:space="preserve"> pp. 1835-1850, 2020. </w:t>
      </w:r>
    </w:p>
    <w:p w14:paraId="42F1AB11"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R. M. Mahmood and N. Al-Ansari, “Environmental Impacts of Dams on Water Resources in Iraq: A Review,” Environmental Earth Sciences, vol. 80, no. 12, pp. 1-15, 2021. </w:t>
      </w:r>
    </w:p>
    <w:p w14:paraId="4C3C8D1B"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S. P. Roy and A. Roy, </w:t>
      </w:r>
      <w:proofErr w:type="gramStart"/>
      <w:r w:rsidRPr="00552A4B">
        <w:rPr>
          <w:rFonts w:ascii="Times New Roman" w:hAnsi="Times New Roman"/>
          <w:sz w:val="20"/>
          <w:lang w:val="en-US"/>
        </w:rPr>
        <w:t>“ Land</w:t>
      </w:r>
      <w:proofErr w:type="gramEnd"/>
      <w:r w:rsidRPr="00552A4B">
        <w:rPr>
          <w:rFonts w:ascii="Times New Roman" w:hAnsi="Times New Roman"/>
          <w:sz w:val="20"/>
          <w:lang w:val="en-US"/>
        </w:rPr>
        <w:t xml:space="preserve"> Use and Land Cover Change in India: A Remote Sensing &amp; GIS Perspective,” Journal of the Indian Institute of Science, vol. 90, no. Journal of the Indian Institute of Science, 90, 489-502, pp. 489-502, 2010. </w:t>
      </w:r>
    </w:p>
    <w:p w14:paraId="49FE2E28"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F. E. Putz, B. M. Geoffey, K. Redford and R. Fimbel, “Conservation Biology,” Tropical Forest Management and Conservation of Biodiversity: an Overview, vol. 15, no. 1, pp. 7-20, 2001. </w:t>
      </w:r>
    </w:p>
    <w:p w14:paraId="373D9D35"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S. P. Roy and A. Roy, </w:t>
      </w:r>
      <w:proofErr w:type="gramStart"/>
      <w:r w:rsidRPr="00552A4B">
        <w:rPr>
          <w:rFonts w:ascii="Times New Roman" w:hAnsi="Times New Roman"/>
          <w:sz w:val="20"/>
          <w:lang w:val="en-US"/>
        </w:rPr>
        <w:t>“ Land</w:t>
      </w:r>
      <w:proofErr w:type="gramEnd"/>
      <w:r w:rsidRPr="00552A4B">
        <w:rPr>
          <w:rFonts w:ascii="Times New Roman" w:hAnsi="Times New Roman"/>
          <w:sz w:val="20"/>
          <w:lang w:val="en-US"/>
        </w:rPr>
        <w:t xml:space="preserve"> Use and Land Cover Change in India: A Remote Sensing &amp; GIS Perspective,” Journal of the Indian Institute of Science, vol. 90, pp. 489-502, 2010. </w:t>
      </w:r>
    </w:p>
    <w:p w14:paraId="51C4CA94"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Al-Fartusi, A J; Malik, M I; Abduljabbar, H </w:t>
      </w:r>
      <w:proofErr w:type="gramStart"/>
      <w:r w:rsidRPr="00552A4B">
        <w:rPr>
          <w:rFonts w:ascii="Times New Roman" w:hAnsi="Times New Roman"/>
          <w:sz w:val="20"/>
          <w:lang w:val="en-US"/>
        </w:rPr>
        <w:t>M;,</w:t>
      </w:r>
      <w:proofErr w:type="gramEnd"/>
      <w:r w:rsidRPr="00552A4B">
        <w:rPr>
          <w:rFonts w:ascii="Times New Roman" w:hAnsi="Times New Roman"/>
          <w:sz w:val="20"/>
          <w:lang w:val="en-US"/>
        </w:rPr>
        <w:t xml:space="preserve"> “Spatial-temporal of Iraqi coastline changes utilizing remote sensing,” AIP Conf. Proc, vol. 3018, no. 020062, pp. 1-9, 2023. </w:t>
      </w:r>
    </w:p>
    <w:p w14:paraId="059C5ED2"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S. Parveen, J. Bashir and B. Parveen, “A LITERATURE REVIEW ON LAND USE LAND COVER CHANGES.,” International Journal of Advanced Research, vol. 6, no. 7, pp. 1-6, 2018. </w:t>
      </w:r>
    </w:p>
    <w:p w14:paraId="5AEE439A"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lastRenderedPageBreak/>
        <w:t xml:space="preserve">[M. A. Majed and H. M. Abduljabbar, “The Change in the Land Cover of </w:t>
      </w:r>
      <w:proofErr w:type="spellStart"/>
      <w:r w:rsidRPr="00552A4B">
        <w:rPr>
          <w:rFonts w:ascii="Times New Roman" w:hAnsi="Times New Roman"/>
          <w:sz w:val="20"/>
          <w:lang w:val="en-US"/>
        </w:rPr>
        <w:t>Mahmudiyah</w:t>
      </w:r>
      <w:proofErr w:type="spellEnd"/>
      <w:r w:rsidRPr="00552A4B">
        <w:rPr>
          <w:rFonts w:ascii="Times New Roman" w:hAnsi="Times New Roman"/>
          <w:sz w:val="20"/>
          <w:lang w:val="en-US"/>
        </w:rPr>
        <w:t xml:space="preserve"> City in Iraq for the Last Three Decades,” Ibn Haitham Journal for Pure and Applied Sciences, vol. 35, no. 3, pp. 44-55, 2022. </w:t>
      </w:r>
    </w:p>
    <w:p w14:paraId="01A45652"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Jia, Xin; Lee, Harry F; Zhang, Wenchao; Wang, Lin; Sun, </w:t>
      </w:r>
      <w:proofErr w:type="gramStart"/>
      <w:r w:rsidRPr="00552A4B">
        <w:rPr>
          <w:rFonts w:ascii="Times New Roman" w:hAnsi="Times New Roman"/>
          <w:sz w:val="20"/>
          <w:lang w:val="en-US"/>
        </w:rPr>
        <w:t>Yonggang;,</w:t>
      </w:r>
      <w:proofErr w:type="gramEnd"/>
      <w:r w:rsidRPr="00552A4B">
        <w:rPr>
          <w:rFonts w:ascii="Times New Roman" w:hAnsi="Times New Roman"/>
          <w:sz w:val="20"/>
          <w:lang w:val="en-US"/>
        </w:rPr>
        <w:t xml:space="preserve"> “Human-environment interactions within the West Liao River Basin in Northeastern China during the Holocene Optimum,” Quaternary International, vol. 426, pp. 10-17, 2016. </w:t>
      </w:r>
    </w:p>
    <w:p w14:paraId="1890466F"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H. Shen, R. N. Spengler, X. Zhou, A. Betts, P. W. Jia, K. Zhao and X. Li, “Seeing the wood for the trees: active human–environmental interactions in arid northwestern China,” Earth System Science Data, vol. 16, no. 5, p. 2483–2499, 2024. </w:t>
      </w:r>
    </w:p>
    <w:p w14:paraId="71EABE1B"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Trabelsi, Nadia; Triki, </w:t>
      </w:r>
      <w:proofErr w:type="spellStart"/>
      <w:r w:rsidRPr="00552A4B">
        <w:rPr>
          <w:rFonts w:ascii="Times New Roman" w:hAnsi="Times New Roman"/>
          <w:sz w:val="20"/>
          <w:lang w:val="en-US"/>
        </w:rPr>
        <w:t>Ibtissem</w:t>
      </w:r>
      <w:proofErr w:type="spellEnd"/>
      <w:r w:rsidRPr="00552A4B">
        <w:rPr>
          <w:rFonts w:ascii="Times New Roman" w:hAnsi="Times New Roman"/>
          <w:sz w:val="20"/>
          <w:lang w:val="en-US"/>
        </w:rPr>
        <w:t xml:space="preserve">; </w:t>
      </w:r>
      <w:proofErr w:type="spellStart"/>
      <w:r w:rsidRPr="00552A4B">
        <w:rPr>
          <w:rFonts w:ascii="Times New Roman" w:hAnsi="Times New Roman"/>
          <w:sz w:val="20"/>
          <w:lang w:val="en-US"/>
        </w:rPr>
        <w:t>Hentati</w:t>
      </w:r>
      <w:proofErr w:type="spellEnd"/>
      <w:r w:rsidRPr="00552A4B">
        <w:rPr>
          <w:rFonts w:ascii="Times New Roman" w:hAnsi="Times New Roman"/>
          <w:sz w:val="20"/>
          <w:lang w:val="en-US"/>
        </w:rPr>
        <w:t xml:space="preserve">, Imen; </w:t>
      </w:r>
      <w:proofErr w:type="spellStart"/>
      <w:r w:rsidRPr="00552A4B">
        <w:rPr>
          <w:rFonts w:ascii="Times New Roman" w:hAnsi="Times New Roman"/>
          <w:sz w:val="20"/>
          <w:lang w:val="en-US"/>
        </w:rPr>
        <w:t>Rachdi</w:t>
      </w:r>
      <w:proofErr w:type="spellEnd"/>
      <w:r w:rsidRPr="00552A4B">
        <w:rPr>
          <w:rFonts w:ascii="Times New Roman" w:hAnsi="Times New Roman"/>
          <w:sz w:val="20"/>
          <w:lang w:val="en-US"/>
        </w:rPr>
        <w:t xml:space="preserve">, </w:t>
      </w:r>
      <w:proofErr w:type="gramStart"/>
      <w:r w:rsidRPr="00552A4B">
        <w:rPr>
          <w:rFonts w:ascii="Times New Roman" w:hAnsi="Times New Roman"/>
          <w:sz w:val="20"/>
          <w:lang w:val="en-US"/>
        </w:rPr>
        <w:t>Nizar;,</w:t>
      </w:r>
      <w:proofErr w:type="gramEnd"/>
      <w:r w:rsidRPr="00552A4B">
        <w:rPr>
          <w:rFonts w:ascii="Times New Roman" w:hAnsi="Times New Roman"/>
          <w:sz w:val="20"/>
          <w:lang w:val="en-US"/>
        </w:rPr>
        <w:t xml:space="preserve"> “Classification and </w:t>
      </w:r>
      <w:proofErr w:type="spellStart"/>
      <w:r w:rsidRPr="00552A4B">
        <w:rPr>
          <w:rFonts w:ascii="Times New Roman" w:hAnsi="Times New Roman"/>
          <w:sz w:val="20"/>
          <w:lang w:val="en-US"/>
        </w:rPr>
        <w:t>Spatio</w:t>
      </w:r>
      <w:proofErr w:type="spellEnd"/>
      <w:r w:rsidRPr="00552A4B">
        <w:rPr>
          <w:rFonts w:ascii="Times New Roman" w:hAnsi="Times New Roman"/>
          <w:sz w:val="20"/>
          <w:lang w:val="en-US"/>
        </w:rPr>
        <w:t xml:space="preserve">-Temporal Change Detection of Land Use/Land Cover Using Remote Sensing and Geographic Information System in the </w:t>
      </w:r>
      <w:proofErr w:type="spellStart"/>
      <w:r w:rsidRPr="00552A4B">
        <w:rPr>
          <w:rFonts w:ascii="Times New Roman" w:hAnsi="Times New Roman"/>
          <w:sz w:val="20"/>
          <w:lang w:val="en-US"/>
        </w:rPr>
        <w:t>Manouba</w:t>
      </w:r>
      <w:proofErr w:type="spellEnd"/>
      <w:r w:rsidRPr="00552A4B">
        <w:rPr>
          <w:rFonts w:ascii="Times New Roman" w:hAnsi="Times New Roman"/>
          <w:sz w:val="20"/>
          <w:lang w:val="en-US"/>
        </w:rPr>
        <w:t xml:space="preserve"> Region, NE Tunisia,” Journal of Geographic Information System, vol. 15, no. 6, 2023. </w:t>
      </w:r>
    </w:p>
    <w:p w14:paraId="558BF679"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Alawamy, Jamal Suliman; </w:t>
      </w:r>
      <w:proofErr w:type="spellStart"/>
      <w:r w:rsidRPr="00552A4B">
        <w:rPr>
          <w:rFonts w:ascii="Times New Roman" w:hAnsi="Times New Roman"/>
          <w:sz w:val="20"/>
          <w:lang w:val="en-US"/>
        </w:rPr>
        <w:t>Balasundram</w:t>
      </w:r>
      <w:proofErr w:type="spellEnd"/>
      <w:r w:rsidRPr="00552A4B">
        <w:rPr>
          <w:rFonts w:ascii="Times New Roman" w:hAnsi="Times New Roman"/>
          <w:sz w:val="20"/>
          <w:lang w:val="en-US"/>
        </w:rPr>
        <w:t xml:space="preserve">, Siva K; Mohd Hanif, Ahmad Husni; Sung, Christopher Teh </w:t>
      </w:r>
      <w:proofErr w:type="gramStart"/>
      <w:r w:rsidRPr="00552A4B">
        <w:rPr>
          <w:rFonts w:ascii="Times New Roman" w:hAnsi="Times New Roman"/>
          <w:sz w:val="20"/>
          <w:lang w:val="en-US"/>
        </w:rPr>
        <w:t>Boon;,</w:t>
      </w:r>
      <w:proofErr w:type="gramEnd"/>
      <w:r w:rsidRPr="00552A4B">
        <w:rPr>
          <w:rFonts w:ascii="Times New Roman" w:hAnsi="Times New Roman"/>
          <w:sz w:val="20"/>
          <w:lang w:val="en-US"/>
        </w:rPr>
        <w:t xml:space="preserve"> “Detecting and Analyzing Land Use and Land Cover Changes in the Region of Al-Jabal Al-Akhdar, Libya Using Time-Series Landsat Data from 1985 to 2017,” MDPI, vol. 12, no. 11, 2020. </w:t>
      </w:r>
    </w:p>
    <w:p w14:paraId="757B6E53"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A. H. Shaban, “Flood Scenario of Tigris River in Baghdad City,” Journal of science, vol. 64, no. 7, pp. 3717-3724, 2023. </w:t>
      </w:r>
    </w:p>
    <w:p w14:paraId="1B445559"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Onur, Isin; </w:t>
      </w:r>
      <w:proofErr w:type="spellStart"/>
      <w:r w:rsidRPr="00552A4B">
        <w:rPr>
          <w:rFonts w:ascii="Times New Roman" w:hAnsi="Times New Roman"/>
          <w:sz w:val="20"/>
          <w:lang w:val="en-US"/>
        </w:rPr>
        <w:t>Maktav</w:t>
      </w:r>
      <w:proofErr w:type="spellEnd"/>
      <w:r w:rsidRPr="00552A4B">
        <w:rPr>
          <w:rFonts w:ascii="Times New Roman" w:hAnsi="Times New Roman"/>
          <w:sz w:val="20"/>
          <w:lang w:val="en-US"/>
        </w:rPr>
        <w:t xml:space="preserve">, Derya; Sari, Mustafa; Sonmez, N </w:t>
      </w:r>
      <w:proofErr w:type="gramStart"/>
      <w:r w:rsidRPr="00552A4B">
        <w:rPr>
          <w:rFonts w:ascii="Times New Roman" w:hAnsi="Times New Roman"/>
          <w:sz w:val="20"/>
          <w:lang w:val="en-US"/>
        </w:rPr>
        <w:t>K;,</w:t>
      </w:r>
      <w:proofErr w:type="gramEnd"/>
      <w:r w:rsidRPr="00552A4B">
        <w:rPr>
          <w:rFonts w:ascii="Times New Roman" w:hAnsi="Times New Roman"/>
          <w:sz w:val="20"/>
          <w:lang w:val="en-US"/>
        </w:rPr>
        <w:t xml:space="preserve"> “Change detection of land cover and land use using remote sensing and GIS: A case study in Kemer, Turkey,” International Journal of Remote Sensing, vol. 30, no. 7, pp. 1749-1757, 2009. </w:t>
      </w:r>
    </w:p>
    <w:p w14:paraId="278B0017"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A. J. Hatam, A. A. N. Al-Jasim and H. M. Abduljabbar, “A study of the climate and human impact on the future survival of the Al-</w:t>
      </w:r>
      <w:proofErr w:type="spellStart"/>
      <w:r w:rsidRPr="00552A4B">
        <w:rPr>
          <w:rFonts w:ascii="Times New Roman" w:hAnsi="Times New Roman"/>
          <w:sz w:val="20"/>
          <w:lang w:val="en-US"/>
        </w:rPr>
        <w:t>Sannya</w:t>
      </w:r>
      <w:proofErr w:type="spellEnd"/>
      <w:r w:rsidRPr="00552A4B">
        <w:rPr>
          <w:rFonts w:ascii="Times New Roman" w:hAnsi="Times New Roman"/>
          <w:sz w:val="20"/>
          <w:lang w:val="en-US"/>
        </w:rPr>
        <w:t xml:space="preserve"> marsh in Iraq,” Journal </w:t>
      </w:r>
      <w:proofErr w:type="gramStart"/>
      <w:r w:rsidRPr="00552A4B">
        <w:rPr>
          <w:rFonts w:ascii="Times New Roman" w:hAnsi="Times New Roman"/>
          <w:sz w:val="20"/>
          <w:lang w:val="en-US"/>
        </w:rPr>
        <w:t>Of</w:t>
      </w:r>
      <w:proofErr w:type="gramEnd"/>
      <w:r w:rsidRPr="00552A4B">
        <w:rPr>
          <w:rFonts w:ascii="Times New Roman" w:hAnsi="Times New Roman"/>
          <w:sz w:val="20"/>
          <w:lang w:val="en-US"/>
        </w:rPr>
        <w:t xml:space="preserve"> Water </w:t>
      </w:r>
      <w:proofErr w:type="gramStart"/>
      <w:r w:rsidRPr="00552A4B">
        <w:rPr>
          <w:rFonts w:ascii="Times New Roman" w:hAnsi="Times New Roman"/>
          <w:sz w:val="20"/>
          <w:lang w:val="en-US"/>
        </w:rPr>
        <w:t>And</w:t>
      </w:r>
      <w:proofErr w:type="gramEnd"/>
      <w:r w:rsidRPr="00552A4B">
        <w:rPr>
          <w:rFonts w:ascii="Times New Roman" w:hAnsi="Times New Roman"/>
          <w:sz w:val="20"/>
          <w:lang w:val="en-US"/>
        </w:rPr>
        <w:t xml:space="preserve"> Land Development, vol. 37, no. 1, pp. 55-70, 2024. </w:t>
      </w:r>
    </w:p>
    <w:p w14:paraId="1A8F3425"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R. Y. Hassain, “Submerged Surface Area and Water Storage Volume of Hamrin Dam Lake,” Iraq Journal of Sciences, vol. 65, no. 6, pp. 3524-3535, 2024. </w:t>
      </w:r>
    </w:p>
    <w:p w14:paraId="02D0355B"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Mhana, Khalid </w:t>
      </w:r>
      <w:proofErr w:type="gramStart"/>
      <w:r w:rsidRPr="00552A4B">
        <w:rPr>
          <w:rFonts w:ascii="Times New Roman" w:hAnsi="Times New Roman"/>
          <w:sz w:val="20"/>
          <w:lang w:val="en-US"/>
        </w:rPr>
        <w:t>Hardan ;</w:t>
      </w:r>
      <w:proofErr w:type="gramEnd"/>
      <w:r w:rsidRPr="00552A4B">
        <w:rPr>
          <w:rFonts w:ascii="Times New Roman" w:hAnsi="Times New Roman"/>
          <w:sz w:val="20"/>
          <w:lang w:val="en-US"/>
        </w:rPr>
        <w:t xml:space="preserve"> </w:t>
      </w:r>
      <w:proofErr w:type="spellStart"/>
      <w:r w:rsidRPr="00552A4B">
        <w:rPr>
          <w:rFonts w:ascii="Times New Roman" w:hAnsi="Times New Roman"/>
          <w:sz w:val="20"/>
          <w:lang w:val="en-US"/>
        </w:rPr>
        <w:t>Norhisham</w:t>
      </w:r>
      <w:proofErr w:type="spellEnd"/>
      <w:r w:rsidRPr="00552A4B">
        <w:rPr>
          <w:rFonts w:ascii="Times New Roman" w:hAnsi="Times New Roman"/>
          <w:sz w:val="20"/>
          <w:lang w:val="en-US"/>
        </w:rPr>
        <w:t xml:space="preserve">, </w:t>
      </w:r>
      <w:proofErr w:type="spellStart"/>
      <w:r w:rsidRPr="00552A4B">
        <w:rPr>
          <w:rFonts w:ascii="Times New Roman" w:hAnsi="Times New Roman"/>
          <w:sz w:val="20"/>
          <w:lang w:val="en-US"/>
        </w:rPr>
        <w:t>Shuhairy</w:t>
      </w:r>
      <w:proofErr w:type="spellEnd"/>
      <w:r w:rsidRPr="00552A4B">
        <w:rPr>
          <w:rFonts w:ascii="Times New Roman" w:hAnsi="Times New Roman"/>
          <w:sz w:val="20"/>
          <w:lang w:val="en-US"/>
        </w:rPr>
        <w:t xml:space="preserve"> Bin; </w:t>
      </w:r>
      <w:proofErr w:type="spellStart"/>
      <w:r w:rsidRPr="00552A4B">
        <w:rPr>
          <w:rFonts w:ascii="Times New Roman" w:hAnsi="Times New Roman"/>
          <w:sz w:val="20"/>
          <w:lang w:val="en-US"/>
        </w:rPr>
        <w:t>Katman</w:t>
      </w:r>
      <w:proofErr w:type="spellEnd"/>
      <w:r w:rsidRPr="00552A4B">
        <w:rPr>
          <w:rFonts w:ascii="Times New Roman" w:hAnsi="Times New Roman"/>
          <w:sz w:val="20"/>
          <w:lang w:val="en-US"/>
        </w:rPr>
        <w:t xml:space="preserve">, Herda Yati Binti; Yaseen, Zaher </w:t>
      </w:r>
      <w:proofErr w:type="gramStart"/>
      <w:r w:rsidRPr="00552A4B">
        <w:rPr>
          <w:rFonts w:ascii="Times New Roman" w:hAnsi="Times New Roman"/>
          <w:sz w:val="20"/>
          <w:lang w:val="en-US"/>
        </w:rPr>
        <w:t>Mundher;,</w:t>
      </w:r>
      <w:proofErr w:type="gramEnd"/>
      <w:r w:rsidRPr="00552A4B">
        <w:rPr>
          <w:rFonts w:ascii="Times New Roman" w:hAnsi="Times New Roman"/>
          <w:sz w:val="20"/>
          <w:lang w:val="en-US"/>
        </w:rPr>
        <w:t xml:space="preserve"> “Road urban planning sustainability based on remote sensing and satellite dataset: A review,” </w:t>
      </w:r>
      <w:proofErr w:type="spellStart"/>
      <w:r w:rsidRPr="00552A4B">
        <w:rPr>
          <w:rFonts w:ascii="Times New Roman" w:hAnsi="Times New Roman"/>
          <w:sz w:val="20"/>
          <w:lang w:val="en-US"/>
        </w:rPr>
        <w:t>Heliyon</w:t>
      </w:r>
      <w:proofErr w:type="spellEnd"/>
      <w:r w:rsidRPr="00552A4B">
        <w:rPr>
          <w:rFonts w:ascii="Times New Roman" w:hAnsi="Times New Roman"/>
          <w:sz w:val="20"/>
          <w:lang w:val="en-US"/>
        </w:rPr>
        <w:t xml:space="preserve">, vol. 10, no. 21, 2024. </w:t>
      </w:r>
    </w:p>
    <w:p w14:paraId="089B833C"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N. S. Ahmed and H. M. Abduljabbar, “Degradation of </w:t>
      </w:r>
      <w:proofErr w:type="spellStart"/>
      <w:r w:rsidRPr="00552A4B">
        <w:rPr>
          <w:rFonts w:ascii="Times New Roman" w:hAnsi="Times New Roman"/>
          <w:sz w:val="20"/>
          <w:lang w:val="en-US"/>
        </w:rPr>
        <w:t>Razzaza</w:t>
      </w:r>
      <w:proofErr w:type="spellEnd"/>
      <w:r w:rsidRPr="00552A4B">
        <w:rPr>
          <w:rFonts w:ascii="Times New Roman" w:hAnsi="Times New Roman"/>
          <w:sz w:val="20"/>
          <w:lang w:val="en-US"/>
        </w:rPr>
        <w:t xml:space="preserve"> Lake During the past 25 Years Using Remote Sensing,” AIP Conference </w:t>
      </w:r>
      <w:proofErr w:type="gramStart"/>
      <w:r w:rsidRPr="00552A4B">
        <w:rPr>
          <w:rFonts w:ascii="Times New Roman" w:hAnsi="Times New Roman"/>
          <w:sz w:val="20"/>
          <w:lang w:val="en-US"/>
        </w:rPr>
        <w:t>Proceedings ,</w:t>
      </w:r>
      <w:proofErr w:type="gramEnd"/>
      <w:r w:rsidRPr="00552A4B">
        <w:rPr>
          <w:rFonts w:ascii="Times New Roman" w:hAnsi="Times New Roman"/>
          <w:sz w:val="20"/>
          <w:lang w:val="en-US"/>
        </w:rPr>
        <w:t xml:space="preserve"> vol. 2769, no. 020008, pp. 1-11, 2023. </w:t>
      </w:r>
    </w:p>
    <w:p w14:paraId="5106377E"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D. J. Abed and H. M. Abduljabbar, “The Effect of different flooding </w:t>
      </w:r>
      <w:proofErr w:type="spellStart"/>
      <w:r w:rsidRPr="00552A4B">
        <w:rPr>
          <w:rFonts w:ascii="Times New Roman" w:hAnsi="Times New Roman"/>
          <w:sz w:val="20"/>
          <w:lang w:val="en-US"/>
        </w:rPr>
        <w:t>raio</w:t>
      </w:r>
      <w:proofErr w:type="spellEnd"/>
      <w:r w:rsidRPr="00552A4B">
        <w:rPr>
          <w:rFonts w:ascii="Times New Roman" w:hAnsi="Times New Roman"/>
          <w:sz w:val="20"/>
          <w:lang w:val="en-US"/>
        </w:rPr>
        <w:t xml:space="preserve"> on Al- </w:t>
      </w:r>
      <w:proofErr w:type="spellStart"/>
      <w:r w:rsidRPr="00552A4B">
        <w:rPr>
          <w:rFonts w:ascii="Times New Roman" w:hAnsi="Times New Roman"/>
          <w:sz w:val="20"/>
          <w:lang w:val="en-US"/>
        </w:rPr>
        <w:t>Shuwaija</w:t>
      </w:r>
      <w:proofErr w:type="spellEnd"/>
      <w:r w:rsidRPr="00552A4B">
        <w:rPr>
          <w:rFonts w:ascii="Times New Roman" w:hAnsi="Times New Roman"/>
          <w:sz w:val="20"/>
          <w:lang w:val="en-US"/>
        </w:rPr>
        <w:t xml:space="preserve"> marsh,” AIP Conference Proceedings, vol. 2437, no. 020015, pp. 1-8, 2022. </w:t>
      </w:r>
    </w:p>
    <w:p w14:paraId="768BAB10" w14:textId="77777777" w:rsidR="00552A4B" w:rsidRPr="00552A4B" w:rsidRDefault="00552A4B" w:rsidP="00275D6E">
      <w:pPr>
        <w:numPr>
          <w:ilvl w:val="0"/>
          <w:numId w:val="10"/>
        </w:numPr>
        <w:ind w:left="450" w:hanging="426"/>
        <w:rPr>
          <w:rFonts w:ascii="Times New Roman" w:hAnsi="Times New Roman"/>
          <w:sz w:val="20"/>
          <w:lang w:val="en-US"/>
        </w:rPr>
      </w:pPr>
      <w:proofErr w:type="spellStart"/>
      <w:proofErr w:type="gramStart"/>
      <w:r w:rsidRPr="00552A4B">
        <w:rPr>
          <w:rFonts w:ascii="Times New Roman" w:hAnsi="Times New Roman"/>
          <w:sz w:val="20"/>
          <w:lang w:val="en-US"/>
        </w:rPr>
        <w:t>Al.Fartusi</w:t>
      </w:r>
      <w:proofErr w:type="spellEnd"/>
      <w:proofErr w:type="gramEnd"/>
      <w:r w:rsidRPr="00552A4B">
        <w:rPr>
          <w:rFonts w:ascii="Times New Roman" w:hAnsi="Times New Roman"/>
          <w:sz w:val="20"/>
          <w:lang w:val="en-US"/>
        </w:rPr>
        <w:t xml:space="preserve">, Adel Jassim; Malik, Mutasim Ibrahim; Abduljabba, Hameed </w:t>
      </w:r>
      <w:proofErr w:type="gramStart"/>
      <w:r w:rsidRPr="00552A4B">
        <w:rPr>
          <w:rFonts w:ascii="Times New Roman" w:hAnsi="Times New Roman"/>
          <w:sz w:val="20"/>
          <w:lang w:val="en-US"/>
        </w:rPr>
        <w:t>Majeed;,</w:t>
      </w:r>
      <w:proofErr w:type="gramEnd"/>
      <w:r w:rsidRPr="00552A4B">
        <w:rPr>
          <w:rFonts w:ascii="Times New Roman" w:hAnsi="Times New Roman"/>
          <w:sz w:val="20"/>
          <w:lang w:val="en-US"/>
        </w:rPr>
        <w:t xml:space="preserve"> “</w:t>
      </w:r>
      <w:proofErr w:type="gramStart"/>
      <w:r w:rsidRPr="00552A4B">
        <w:rPr>
          <w:rFonts w:ascii="Times New Roman" w:hAnsi="Times New Roman"/>
          <w:sz w:val="20"/>
          <w:lang w:val="en-US"/>
        </w:rPr>
        <w:t>Spatial-temporal</w:t>
      </w:r>
      <w:proofErr w:type="gramEnd"/>
      <w:r w:rsidRPr="00552A4B">
        <w:rPr>
          <w:rFonts w:ascii="Times New Roman" w:hAnsi="Times New Roman"/>
          <w:sz w:val="20"/>
          <w:lang w:val="en-US"/>
        </w:rPr>
        <w:t xml:space="preserve"> of Iraqi coastline changes utilizing remote sensing,” AIP Conf. Proc, vol. 3018, no. 020062, pp. 1-9, 2023. </w:t>
      </w:r>
    </w:p>
    <w:p w14:paraId="672E6E9C"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 xml:space="preserve">Z. H. Qassim and H. M. Abduljabbar, “Land Cover Change </w:t>
      </w:r>
      <w:proofErr w:type="gramStart"/>
      <w:r w:rsidRPr="00552A4B">
        <w:rPr>
          <w:rFonts w:ascii="Times New Roman" w:hAnsi="Times New Roman"/>
          <w:sz w:val="20"/>
          <w:lang w:val="en-US"/>
        </w:rPr>
        <w:t>For</w:t>
      </w:r>
      <w:proofErr w:type="gramEnd"/>
      <w:r w:rsidRPr="00552A4B">
        <w:rPr>
          <w:rFonts w:ascii="Times New Roman" w:hAnsi="Times New Roman"/>
          <w:sz w:val="20"/>
          <w:lang w:val="en-US"/>
        </w:rPr>
        <w:t xml:space="preserve"> Baghdad City </w:t>
      </w:r>
      <w:proofErr w:type="gramStart"/>
      <w:r w:rsidRPr="00552A4B">
        <w:rPr>
          <w:rFonts w:ascii="Times New Roman" w:hAnsi="Times New Roman"/>
          <w:sz w:val="20"/>
          <w:lang w:val="en-US"/>
        </w:rPr>
        <w:t>In</w:t>
      </w:r>
      <w:proofErr w:type="gramEnd"/>
      <w:r w:rsidRPr="00552A4B">
        <w:rPr>
          <w:rFonts w:ascii="Times New Roman" w:hAnsi="Times New Roman"/>
          <w:sz w:val="20"/>
          <w:lang w:val="en-US"/>
        </w:rPr>
        <w:t xml:space="preserve"> </w:t>
      </w:r>
      <w:proofErr w:type="gramStart"/>
      <w:r w:rsidRPr="00552A4B">
        <w:rPr>
          <w:rFonts w:ascii="Times New Roman" w:hAnsi="Times New Roman"/>
          <w:sz w:val="20"/>
          <w:lang w:val="en-US"/>
        </w:rPr>
        <w:t>The</w:t>
      </w:r>
      <w:proofErr w:type="gramEnd"/>
      <w:r w:rsidRPr="00552A4B">
        <w:rPr>
          <w:rFonts w:ascii="Times New Roman" w:hAnsi="Times New Roman"/>
          <w:sz w:val="20"/>
          <w:lang w:val="en-US"/>
        </w:rPr>
        <w:t xml:space="preserve"> Period 1986 to 2019,” in AIP Conference Proceedings, 2020. </w:t>
      </w:r>
    </w:p>
    <w:p w14:paraId="7B5642CA" w14:textId="77777777" w:rsidR="00552A4B" w:rsidRPr="00552A4B" w:rsidRDefault="00552A4B" w:rsidP="00275D6E">
      <w:pPr>
        <w:numPr>
          <w:ilvl w:val="0"/>
          <w:numId w:val="10"/>
        </w:numPr>
        <w:ind w:left="450" w:hanging="426"/>
        <w:rPr>
          <w:rFonts w:ascii="Times New Roman" w:hAnsi="Times New Roman"/>
          <w:sz w:val="20"/>
          <w:lang w:val="en-US"/>
        </w:rPr>
      </w:pPr>
      <w:r w:rsidRPr="00552A4B">
        <w:rPr>
          <w:rFonts w:ascii="Times New Roman" w:hAnsi="Times New Roman"/>
          <w:sz w:val="20"/>
          <w:lang w:val="en-US"/>
        </w:rPr>
        <w:t>H. M. Abduljabbar and T. A. Naji, “</w:t>
      </w:r>
      <w:proofErr w:type="spellStart"/>
      <w:r w:rsidRPr="00552A4B">
        <w:rPr>
          <w:rFonts w:ascii="Times New Roman" w:hAnsi="Times New Roman"/>
          <w:sz w:val="20"/>
          <w:lang w:val="en-US"/>
        </w:rPr>
        <w:t>Separting</w:t>
      </w:r>
      <w:proofErr w:type="spellEnd"/>
      <w:r w:rsidRPr="00552A4B">
        <w:rPr>
          <w:rFonts w:ascii="Times New Roman" w:hAnsi="Times New Roman"/>
          <w:sz w:val="20"/>
          <w:lang w:val="en-US"/>
        </w:rPr>
        <w:t xml:space="preserve"> </w:t>
      </w:r>
      <w:proofErr w:type="gramStart"/>
      <w:r w:rsidRPr="00552A4B">
        <w:rPr>
          <w:rFonts w:ascii="Times New Roman" w:hAnsi="Times New Roman"/>
          <w:sz w:val="20"/>
          <w:lang w:val="en-US"/>
        </w:rPr>
        <w:t>The</w:t>
      </w:r>
      <w:proofErr w:type="gramEnd"/>
      <w:r w:rsidRPr="00552A4B">
        <w:rPr>
          <w:rFonts w:ascii="Times New Roman" w:hAnsi="Times New Roman"/>
          <w:sz w:val="20"/>
          <w:lang w:val="en-US"/>
        </w:rPr>
        <w:t xml:space="preserve"> Terrain Cover of Iraq Marshes Region Using New </w:t>
      </w:r>
      <w:proofErr w:type="spellStart"/>
      <w:r w:rsidRPr="00552A4B">
        <w:rPr>
          <w:rFonts w:ascii="Times New Roman" w:hAnsi="Times New Roman"/>
          <w:sz w:val="20"/>
          <w:lang w:val="en-US"/>
        </w:rPr>
        <w:t>Satallite</w:t>
      </w:r>
      <w:proofErr w:type="spellEnd"/>
      <w:r w:rsidRPr="00552A4B">
        <w:rPr>
          <w:rFonts w:ascii="Times New Roman" w:hAnsi="Times New Roman"/>
          <w:sz w:val="20"/>
          <w:lang w:val="en-US"/>
        </w:rPr>
        <w:t xml:space="preserve"> Band </w:t>
      </w:r>
      <w:proofErr w:type="spellStart"/>
      <w:r w:rsidRPr="00552A4B">
        <w:rPr>
          <w:rFonts w:ascii="Times New Roman" w:hAnsi="Times New Roman"/>
          <w:sz w:val="20"/>
          <w:lang w:val="en-US"/>
        </w:rPr>
        <w:t>Combiation</w:t>
      </w:r>
      <w:proofErr w:type="spellEnd"/>
      <w:r w:rsidRPr="00552A4B">
        <w:rPr>
          <w:rFonts w:ascii="Times New Roman" w:hAnsi="Times New Roman"/>
          <w:sz w:val="20"/>
          <w:lang w:val="en-US"/>
        </w:rPr>
        <w:t xml:space="preserve">,” Iraq Journal of Agricultural Sciences, vol. 51, no. 6, pp. 1504-1516, 2020. </w:t>
      </w:r>
    </w:p>
    <w:p w14:paraId="374D43B5"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A. Bahjat, “Using Remote Sensing and Geographic Information Systems to Study the Change Detection in Temperature and Surface Area of Hamrin Lake,” Baghdad Science Journal, vol. 19, no. 5, 2022. </w:t>
      </w:r>
    </w:p>
    <w:p w14:paraId="2A2B4834"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A. T. T. </w:t>
      </w:r>
      <w:proofErr w:type="gramStart"/>
      <w:r w:rsidRPr="00552A4B">
        <w:rPr>
          <w:rFonts w:ascii="Times New Roman" w:hAnsi="Times New Roman"/>
          <w:sz w:val="20"/>
          <w:lang w:val="en-US"/>
        </w:rPr>
        <w:t>Jasim ,</w:t>
      </w:r>
      <w:proofErr w:type="gramEnd"/>
      <w:r w:rsidRPr="00552A4B">
        <w:rPr>
          <w:rFonts w:ascii="Times New Roman" w:hAnsi="Times New Roman"/>
          <w:sz w:val="20"/>
          <w:lang w:val="en-US"/>
        </w:rPr>
        <w:t xml:space="preserve"> “In Kirkuk City, Iraq using Landsat imagery and maximum likelihood classification,” </w:t>
      </w:r>
      <w:proofErr w:type="spellStart"/>
      <w:r w:rsidRPr="00552A4B">
        <w:rPr>
          <w:rFonts w:ascii="Times New Roman" w:hAnsi="Times New Roman"/>
          <w:sz w:val="20"/>
          <w:lang w:val="en-US"/>
        </w:rPr>
        <w:t>Dysona</w:t>
      </w:r>
      <w:proofErr w:type="spellEnd"/>
      <w:r w:rsidRPr="00552A4B">
        <w:rPr>
          <w:rFonts w:ascii="Times New Roman" w:hAnsi="Times New Roman"/>
          <w:sz w:val="20"/>
          <w:lang w:val="en-US"/>
        </w:rPr>
        <w:t xml:space="preserve">-Applied -Science, vol. 6, no. 1, pp. 113-119, 2024. </w:t>
      </w:r>
    </w:p>
    <w:p w14:paraId="597DB760"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M. H. Ameen</w:t>
      </w:r>
      <w:proofErr w:type="gramStart"/>
      <w:r w:rsidRPr="00552A4B">
        <w:rPr>
          <w:rFonts w:ascii="Times New Roman" w:hAnsi="Times New Roman"/>
          <w:sz w:val="20"/>
          <w:lang w:val="en-US"/>
        </w:rPr>
        <w:t>, .</w:t>
      </w:r>
      <w:proofErr w:type="gramEnd"/>
      <w:r w:rsidRPr="00552A4B">
        <w:rPr>
          <w:rFonts w:ascii="Times New Roman" w:hAnsi="Times New Roman"/>
          <w:sz w:val="20"/>
          <w:lang w:val="en-US"/>
        </w:rPr>
        <w:t xml:space="preserve"> H. J. Jumaah and N. K. Khursheed, “An analysis of hydrologic dynamics in Hamrin Lake, Iraq using remote sensing and GIS techniques,” DYSONA – Applied Science, vol. 6, no. 1, pp. 96-103, 2025. </w:t>
      </w:r>
    </w:p>
    <w:p w14:paraId="46F0B877"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A. J. Hadi and T. A. Mohammed, “Compliance of Haditha Dam in Iraq to the International Standards </w:t>
      </w:r>
      <w:proofErr w:type="spellStart"/>
      <w:r w:rsidRPr="00552A4B">
        <w:rPr>
          <w:rFonts w:ascii="Times New Roman" w:hAnsi="Times New Roman"/>
          <w:sz w:val="20"/>
          <w:lang w:val="en-US"/>
        </w:rPr>
        <w:t>forSurveillance</w:t>
      </w:r>
      <w:proofErr w:type="spellEnd"/>
      <w:r w:rsidRPr="00552A4B">
        <w:rPr>
          <w:rFonts w:ascii="Times New Roman" w:hAnsi="Times New Roman"/>
          <w:sz w:val="20"/>
          <w:lang w:val="en-US"/>
        </w:rPr>
        <w:t xml:space="preserve"> and Monitoring,” Journal of Engineering, vol. 30, no. 7, pp. 35-58, 2024. </w:t>
      </w:r>
    </w:p>
    <w:p w14:paraId="1BE177DD" w14:textId="77777777" w:rsidR="00552A4B" w:rsidRPr="00552A4B" w:rsidRDefault="00552A4B" w:rsidP="00275D6E">
      <w:pPr>
        <w:numPr>
          <w:ilvl w:val="0"/>
          <w:numId w:val="10"/>
        </w:numPr>
        <w:ind w:left="450" w:hanging="426"/>
        <w:jc w:val="both"/>
        <w:rPr>
          <w:rFonts w:ascii="Times New Roman" w:hAnsi="Times New Roman"/>
          <w:sz w:val="20"/>
          <w:lang w:val="en-US"/>
        </w:rPr>
      </w:pPr>
      <w:proofErr w:type="gramStart"/>
      <w:r w:rsidRPr="00552A4B">
        <w:rPr>
          <w:rFonts w:ascii="Times New Roman" w:hAnsi="Times New Roman"/>
          <w:sz w:val="20"/>
          <w:lang w:val="en-US"/>
        </w:rPr>
        <w:t>R. .</w:t>
      </w:r>
      <w:proofErr w:type="gramEnd"/>
      <w:r w:rsidRPr="00552A4B">
        <w:rPr>
          <w:rFonts w:ascii="Times New Roman" w:hAnsi="Times New Roman"/>
          <w:sz w:val="20"/>
          <w:lang w:val="en-US"/>
        </w:rPr>
        <w:t xml:space="preserve"> Y. Hussain, “Submerged Surface Area and Water Storage Volume of Hamrin Dam Lake Using Contour Lines,” Iraqi Journal of Science, 2024, Vol. 65, No. 6, pp: 3524-3535, vol. 65, pp. 3524-3535, 2024. </w:t>
      </w:r>
    </w:p>
    <w:p w14:paraId="33C00977"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S. Al-Hussaini, “Aquatic Plants in Iraqi Wetlands,” Journal of Environmental Studies, vol. 15, no. 3, pp. 45-60, 2020. </w:t>
      </w:r>
    </w:p>
    <w:p w14:paraId="6937EC33"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S. Al-</w:t>
      </w:r>
      <w:proofErr w:type="gramStart"/>
      <w:r w:rsidRPr="00552A4B">
        <w:rPr>
          <w:rFonts w:ascii="Times New Roman" w:hAnsi="Times New Roman"/>
          <w:sz w:val="20"/>
          <w:lang w:val="en-US"/>
        </w:rPr>
        <w:t>Saadi ,</w:t>
      </w:r>
      <w:proofErr w:type="gramEnd"/>
      <w:r w:rsidRPr="00552A4B">
        <w:rPr>
          <w:rFonts w:ascii="Times New Roman" w:hAnsi="Times New Roman"/>
          <w:sz w:val="20"/>
          <w:lang w:val="en-US"/>
        </w:rPr>
        <w:t xml:space="preserve"> “Medicinal Plants in Semi-Arid Regions,” Journal of Arid Environments, vol. 45, no. 2, pp. 123-135, 2021. </w:t>
      </w:r>
    </w:p>
    <w:p w14:paraId="216D55CB"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M. Al-</w:t>
      </w:r>
      <w:proofErr w:type="spellStart"/>
      <w:r w:rsidRPr="00552A4B">
        <w:rPr>
          <w:rFonts w:ascii="Times New Roman" w:hAnsi="Times New Roman"/>
          <w:sz w:val="20"/>
          <w:lang w:val="en-US"/>
        </w:rPr>
        <w:t>Doori</w:t>
      </w:r>
      <w:proofErr w:type="spellEnd"/>
      <w:r w:rsidRPr="00552A4B">
        <w:rPr>
          <w:rFonts w:ascii="Times New Roman" w:hAnsi="Times New Roman"/>
          <w:sz w:val="20"/>
          <w:lang w:val="en-US"/>
        </w:rPr>
        <w:t xml:space="preserve">, “Forage Plants in Iraq,” Agricultural Studies Journal, vol. 12, no. 4, pp. 89-102, 2020. </w:t>
      </w:r>
    </w:p>
    <w:p w14:paraId="7A810A7C"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H. Al-</w:t>
      </w:r>
      <w:proofErr w:type="spellStart"/>
      <w:r w:rsidRPr="00552A4B">
        <w:rPr>
          <w:rFonts w:ascii="Times New Roman" w:hAnsi="Times New Roman"/>
          <w:sz w:val="20"/>
          <w:lang w:val="en-US"/>
        </w:rPr>
        <w:t>Samarrai</w:t>
      </w:r>
      <w:proofErr w:type="spellEnd"/>
      <w:r w:rsidRPr="00552A4B">
        <w:rPr>
          <w:rFonts w:ascii="Times New Roman" w:hAnsi="Times New Roman"/>
          <w:sz w:val="20"/>
          <w:lang w:val="en-US"/>
        </w:rPr>
        <w:t xml:space="preserve">, “Traditional Uses of Plants in Iraq,” Ethnobotany Research Journal, vol. 9, no. 2, pp. 156-170, 2021. </w:t>
      </w:r>
    </w:p>
    <w:p w14:paraId="437C2AA9"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K. Al-Zubaidi, “Infrastructure Development in </w:t>
      </w:r>
      <w:proofErr w:type="spellStart"/>
      <w:r w:rsidRPr="00552A4B">
        <w:rPr>
          <w:rFonts w:ascii="Times New Roman" w:hAnsi="Times New Roman"/>
          <w:sz w:val="20"/>
          <w:lang w:val="en-US"/>
        </w:rPr>
        <w:t>Hemrin</w:t>
      </w:r>
      <w:proofErr w:type="spellEnd"/>
      <w:r w:rsidRPr="00552A4B">
        <w:rPr>
          <w:rFonts w:ascii="Times New Roman" w:hAnsi="Times New Roman"/>
          <w:sz w:val="20"/>
          <w:lang w:val="en-US"/>
        </w:rPr>
        <w:t xml:space="preserve"> Region,” Journal of Urban Studies, vol. 15, no. 2, pp. 89-102., 2022. </w:t>
      </w:r>
    </w:p>
    <w:p w14:paraId="0D7D79BA"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lastRenderedPageBreak/>
        <w:t>M. Al-</w:t>
      </w:r>
      <w:proofErr w:type="spellStart"/>
      <w:r w:rsidRPr="00552A4B">
        <w:rPr>
          <w:rFonts w:ascii="Times New Roman" w:hAnsi="Times New Roman"/>
          <w:sz w:val="20"/>
          <w:lang w:val="en-US"/>
        </w:rPr>
        <w:t>Jumaily</w:t>
      </w:r>
      <w:proofErr w:type="spellEnd"/>
      <w:r w:rsidRPr="00552A4B">
        <w:rPr>
          <w:rFonts w:ascii="Times New Roman" w:hAnsi="Times New Roman"/>
          <w:sz w:val="20"/>
          <w:lang w:val="en-US"/>
        </w:rPr>
        <w:t xml:space="preserve">, “Environmental Impacts of Quarrying in Iraq,” Environmental Science Journal, vol. 12, no. 3, pp. 45-60, 2019. </w:t>
      </w:r>
    </w:p>
    <w:p w14:paraId="21B3905E"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A. Al-Tamimi, “Brick Industry in Iraq: Challenges and Opportunities,” Industrial Engineering Journal, vol. 8, no. 4, pp. 123-135, 2020. </w:t>
      </w:r>
    </w:p>
    <w:p w14:paraId="00B617AE"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A. Al-Hasani, “Groundwater Resources in Iraq,” Hydrogeology Journal, vol. 28, no. 5, pp. 210-225, 2020. </w:t>
      </w:r>
    </w:p>
    <w:p w14:paraId="64B72428"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M. Al-Jubouri, “Geological Study of </w:t>
      </w:r>
      <w:proofErr w:type="spellStart"/>
      <w:r w:rsidRPr="00552A4B">
        <w:rPr>
          <w:rFonts w:ascii="Times New Roman" w:hAnsi="Times New Roman"/>
          <w:sz w:val="20"/>
          <w:lang w:val="en-US"/>
        </w:rPr>
        <w:t>Hemrin</w:t>
      </w:r>
      <w:proofErr w:type="spellEnd"/>
      <w:r w:rsidRPr="00552A4B">
        <w:rPr>
          <w:rFonts w:ascii="Times New Roman" w:hAnsi="Times New Roman"/>
          <w:sz w:val="20"/>
          <w:lang w:val="en-US"/>
        </w:rPr>
        <w:t xml:space="preserve"> Area,” Journal of Earth </w:t>
      </w:r>
      <w:proofErr w:type="gramStart"/>
      <w:r w:rsidRPr="00552A4B">
        <w:rPr>
          <w:rFonts w:ascii="Times New Roman" w:hAnsi="Times New Roman"/>
          <w:sz w:val="20"/>
          <w:lang w:val="en-US"/>
        </w:rPr>
        <w:t>Sciences,,</w:t>
      </w:r>
      <w:proofErr w:type="gramEnd"/>
      <w:r w:rsidRPr="00552A4B">
        <w:rPr>
          <w:rFonts w:ascii="Times New Roman" w:hAnsi="Times New Roman"/>
          <w:sz w:val="20"/>
          <w:lang w:val="en-US"/>
        </w:rPr>
        <w:t xml:space="preserve"> vol. 45, no. 3, pp. 123-135, 2018. </w:t>
      </w:r>
    </w:p>
    <w:p w14:paraId="60F30A57"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A. Al-Dulaimi, “Geomorphology of Iraqi Highlands,” Geomorphology Journal, vol. 34, no. 5, pp. 210-225, 2020. </w:t>
      </w:r>
    </w:p>
    <w:p w14:paraId="66E0A1EA"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R. Al-Maliki, “Climate Regulation by Topographic Features,” Journal of Climatology, vol. 12, no. 4, pp. 89-102, 2019. </w:t>
      </w:r>
    </w:p>
    <w:p w14:paraId="52B086F1"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H. Al-</w:t>
      </w:r>
      <w:proofErr w:type="spellStart"/>
      <w:r w:rsidRPr="00552A4B">
        <w:rPr>
          <w:rFonts w:ascii="Times New Roman" w:hAnsi="Times New Roman"/>
          <w:sz w:val="20"/>
          <w:lang w:val="en-US"/>
        </w:rPr>
        <w:t>Samarrai</w:t>
      </w:r>
      <w:proofErr w:type="spellEnd"/>
      <w:r w:rsidRPr="00552A4B">
        <w:rPr>
          <w:rFonts w:ascii="Times New Roman" w:hAnsi="Times New Roman"/>
          <w:sz w:val="20"/>
          <w:lang w:val="en-US"/>
        </w:rPr>
        <w:t xml:space="preserve">, “Impact of Topography on Local Climate,” Climate Dynamics, vol. 23, no. 2, pp. 156-170, 2021. </w:t>
      </w:r>
    </w:p>
    <w:p w14:paraId="5935ABD5"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FAO, “Agricultural Development in Semi-Arid Regions,” in United Nations, Rome, 2018. </w:t>
      </w:r>
    </w:p>
    <w:p w14:paraId="7B0DF3E0"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M. Al-</w:t>
      </w:r>
      <w:proofErr w:type="spellStart"/>
      <w:r w:rsidRPr="00552A4B">
        <w:rPr>
          <w:rFonts w:ascii="Times New Roman" w:hAnsi="Times New Roman"/>
          <w:sz w:val="20"/>
          <w:lang w:val="en-US"/>
        </w:rPr>
        <w:t>Doori</w:t>
      </w:r>
      <w:proofErr w:type="spellEnd"/>
      <w:r w:rsidRPr="00552A4B">
        <w:rPr>
          <w:rFonts w:ascii="Times New Roman" w:hAnsi="Times New Roman"/>
          <w:sz w:val="20"/>
          <w:lang w:val="en-US"/>
        </w:rPr>
        <w:t xml:space="preserve">, “Grazing Systems in Iraq.,” Journal of Range </w:t>
      </w:r>
      <w:proofErr w:type="gramStart"/>
      <w:r w:rsidRPr="00552A4B">
        <w:rPr>
          <w:rFonts w:ascii="Times New Roman" w:hAnsi="Times New Roman"/>
          <w:sz w:val="20"/>
          <w:lang w:val="en-US"/>
        </w:rPr>
        <w:t>Management,,</w:t>
      </w:r>
      <w:proofErr w:type="gramEnd"/>
      <w:r w:rsidRPr="00552A4B">
        <w:rPr>
          <w:rFonts w:ascii="Times New Roman" w:hAnsi="Times New Roman"/>
          <w:sz w:val="20"/>
          <w:lang w:val="en-US"/>
        </w:rPr>
        <w:t xml:space="preserve"> vol. 34, no. 5, pp. 210-220, 2020. </w:t>
      </w:r>
    </w:p>
    <w:p w14:paraId="6151CEFC"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K. Al-Zubaidi, “Ecotourism in </w:t>
      </w:r>
      <w:proofErr w:type="spellStart"/>
      <w:r w:rsidRPr="00552A4B">
        <w:rPr>
          <w:rFonts w:ascii="Times New Roman" w:hAnsi="Times New Roman"/>
          <w:sz w:val="20"/>
          <w:lang w:val="en-US"/>
        </w:rPr>
        <w:t>Hemrin</w:t>
      </w:r>
      <w:proofErr w:type="spellEnd"/>
      <w:r w:rsidRPr="00552A4B">
        <w:rPr>
          <w:rFonts w:ascii="Times New Roman" w:hAnsi="Times New Roman"/>
          <w:sz w:val="20"/>
          <w:lang w:val="en-US"/>
        </w:rPr>
        <w:t xml:space="preserve"> Region,” Tourism Management Journal, vol. 15, no. 2, pp. 89-102, 2022. </w:t>
      </w:r>
    </w:p>
    <w:p w14:paraId="1A7E8812"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R. Al-Maliki, “Topographic Influence on Water Resources,” Hydrology Journal, vol. 12, no. 4, pp. 123-135, 2019. </w:t>
      </w:r>
    </w:p>
    <w:p w14:paraId="0336CAF2"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B. B. </w:t>
      </w:r>
      <w:proofErr w:type="spellStart"/>
      <w:r w:rsidRPr="00552A4B">
        <w:rPr>
          <w:rFonts w:ascii="Times New Roman" w:hAnsi="Times New Roman"/>
          <w:sz w:val="20"/>
          <w:lang w:val="en-US"/>
        </w:rPr>
        <w:t>Ahmood</w:t>
      </w:r>
      <w:proofErr w:type="spellEnd"/>
      <w:r w:rsidRPr="00552A4B">
        <w:rPr>
          <w:rFonts w:ascii="Times New Roman" w:hAnsi="Times New Roman"/>
          <w:sz w:val="20"/>
          <w:lang w:val="en-US"/>
        </w:rPr>
        <w:t>, Z. H. Hamza and M. Al-</w:t>
      </w:r>
      <w:proofErr w:type="spellStart"/>
      <w:r w:rsidRPr="00552A4B">
        <w:rPr>
          <w:rFonts w:ascii="Times New Roman" w:hAnsi="Times New Roman"/>
          <w:sz w:val="20"/>
          <w:lang w:val="en-US"/>
        </w:rPr>
        <w:t>Hadithi</w:t>
      </w:r>
      <w:proofErr w:type="spellEnd"/>
      <w:r w:rsidRPr="00552A4B">
        <w:rPr>
          <w:rFonts w:ascii="Times New Roman" w:hAnsi="Times New Roman"/>
          <w:sz w:val="20"/>
          <w:lang w:val="en-US"/>
        </w:rPr>
        <w:t xml:space="preserve">, “An Overview of the Remote Sensing and GIS Techniques Application </w:t>
      </w:r>
      <w:proofErr w:type="spellStart"/>
      <w:r w:rsidRPr="00552A4B">
        <w:rPr>
          <w:rFonts w:ascii="Times New Roman" w:hAnsi="Times New Roman"/>
          <w:sz w:val="20"/>
          <w:lang w:val="en-US"/>
        </w:rPr>
        <w:t>toDetect</w:t>
      </w:r>
      <w:proofErr w:type="spellEnd"/>
      <w:r w:rsidRPr="00552A4B">
        <w:rPr>
          <w:rFonts w:ascii="Times New Roman" w:hAnsi="Times New Roman"/>
          <w:sz w:val="20"/>
          <w:lang w:val="en-US"/>
        </w:rPr>
        <w:t xml:space="preserve"> Changes in the Surface Area of Water Bodies in Iraq,” Iraqi Geological </w:t>
      </w:r>
      <w:proofErr w:type="gramStart"/>
      <w:r w:rsidRPr="00552A4B">
        <w:rPr>
          <w:rFonts w:ascii="Times New Roman" w:hAnsi="Times New Roman"/>
          <w:sz w:val="20"/>
          <w:lang w:val="en-US"/>
        </w:rPr>
        <w:t>Journal ,</w:t>
      </w:r>
      <w:proofErr w:type="gramEnd"/>
      <w:r w:rsidRPr="00552A4B">
        <w:rPr>
          <w:rFonts w:ascii="Times New Roman" w:hAnsi="Times New Roman"/>
          <w:sz w:val="20"/>
          <w:lang w:val="en-US"/>
        </w:rPr>
        <w:t xml:space="preserve"> vol. 57, no. 1D, pp. 263-274, 2024. </w:t>
      </w:r>
    </w:p>
    <w:p w14:paraId="6814666D" w14:textId="77777777" w:rsidR="00552A4B" w:rsidRPr="00552A4B" w:rsidRDefault="00552A4B" w:rsidP="00275D6E">
      <w:pPr>
        <w:numPr>
          <w:ilvl w:val="0"/>
          <w:numId w:val="10"/>
        </w:numPr>
        <w:ind w:left="450" w:hanging="426"/>
        <w:jc w:val="both"/>
        <w:rPr>
          <w:rFonts w:ascii="Times New Roman" w:hAnsi="Times New Roman"/>
          <w:sz w:val="20"/>
          <w:lang w:val="en-US"/>
        </w:rPr>
      </w:pPr>
      <w:r w:rsidRPr="00552A4B">
        <w:rPr>
          <w:rFonts w:ascii="Times New Roman" w:hAnsi="Times New Roman"/>
          <w:sz w:val="20"/>
          <w:lang w:val="en-US"/>
        </w:rPr>
        <w:t xml:space="preserve">K. Sayler, Landsat 8-9 Collectin2 (C2) lever2 Science Product (L2SP) Guide, </w:t>
      </w:r>
      <w:proofErr w:type="spellStart"/>
      <w:r w:rsidRPr="00552A4B">
        <w:rPr>
          <w:rFonts w:ascii="Times New Roman" w:hAnsi="Times New Roman"/>
          <w:sz w:val="20"/>
          <w:lang w:val="en-US"/>
        </w:rPr>
        <w:t>colle</w:t>
      </w:r>
      <w:proofErr w:type="spellEnd"/>
      <w:r w:rsidRPr="00552A4B">
        <w:rPr>
          <w:rFonts w:ascii="Times New Roman" w:hAnsi="Times New Roman"/>
          <w:sz w:val="20"/>
          <w:lang w:val="en-US"/>
        </w:rPr>
        <w:t xml:space="preserve">, 2024. </w:t>
      </w:r>
    </w:p>
    <w:p w14:paraId="04396497" w14:textId="0395B96B" w:rsidR="00166A11" w:rsidRPr="00166A11" w:rsidRDefault="00166A11" w:rsidP="00275D6E">
      <w:pPr>
        <w:ind w:left="450"/>
        <w:rPr>
          <w:rFonts w:asciiTheme="majorBidi" w:hAnsiTheme="majorBidi" w:cstheme="majorBidi"/>
          <w:iCs/>
          <w:sz w:val="20"/>
          <w:lang w:val="en-US"/>
        </w:rPr>
      </w:pPr>
    </w:p>
    <w:sectPr w:rsidR="00166A11" w:rsidRPr="00166A11" w:rsidSect="00C16D9E">
      <w:headerReference w:type="even" r:id="rId20"/>
      <w:headerReference w:type="default" r:id="rId21"/>
      <w:footnotePr>
        <w:pos w:val="beneathText"/>
      </w:footnotePr>
      <w:endnotePr>
        <w:numFmt w:val="chicago"/>
        <w:numStart w:val="4"/>
      </w:endnotePr>
      <w:pgSz w:w="12240" w:h="15840" w:code="9"/>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8D751" w14:textId="77777777" w:rsidR="001F6654" w:rsidRDefault="001F6654">
      <w:r>
        <w:separator/>
      </w:r>
    </w:p>
  </w:endnote>
  <w:endnote w:type="continuationSeparator" w:id="0">
    <w:p w14:paraId="5660D364" w14:textId="77777777" w:rsidR="001F6654" w:rsidRDefault="001F6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0B1EF" w14:textId="77777777" w:rsidR="001F6654" w:rsidRPr="00043761" w:rsidRDefault="001F6654">
      <w:pPr>
        <w:pStyle w:val="Bulleted"/>
        <w:numPr>
          <w:ilvl w:val="0"/>
          <w:numId w:val="0"/>
        </w:numPr>
        <w:rPr>
          <w:rFonts w:ascii="Sabon" w:hAnsi="Sabon"/>
          <w:color w:val="auto"/>
          <w:szCs w:val="20"/>
        </w:rPr>
      </w:pPr>
      <w:r>
        <w:separator/>
      </w:r>
    </w:p>
  </w:footnote>
  <w:footnote w:type="continuationSeparator" w:id="0">
    <w:p w14:paraId="4AC1AD87" w14:textId="77777777" w:rsidR="001F6654" w:rsidRDefault="001F6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33806"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CC92D" w14:textId="77777777" w:rsidR="009A0487" w:rsidRDefault="009A0487"/>
  <w:p w14:paraId="5ACEAC2C" w14:textId="77777777" w:rsidR="009A0487" w:rsidRDefault="009A0487"/>
  <w:p w14:paraId="45AFF23F" w14:textId="77777777" w:rsidR="009A0487" w:rsidRDefault="009A0487"/>
  <w:p w14:paraId="09ED21B3" w14:textId="77777777" w:rsidR="009A0487" w:rsidRDefault="009A0487"/>
  <w:p w14:paraId="69327617" w14:textId="77777777" w:rsidR="009A0487" w:rsidRDefault="009A0487"/>
  <w:p w14:paraId="4FE934AF"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86203B"/>
    <w:multiLevelType w:val="hybridMultilevel"/>
    <w:tmpl w:val="5ECE9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F2E96"/>
    <w:multiLevelType w:val="hybridMultilevel"/>
    <w:tmpl w:val="4DCACC84"/>
    <w:lvl w:ilvl="0" w:tplc="0008B0C4">
      <w:start w:val="1"/>
      <w:numFmt w:val="decimal"/>
      <w:lvlText w:val="%1-"/>
      <w:lvlJc w:val="left"/>
      <w:pPr>
        <w:ind w:left="810" w:hanging="360"/>
      </w:pPr>
      <w:rPr>
        <w:rFonts w:hint="default"/>
        <w:b/>
        <w:i w:val="0"/>
        <w:u w:val="single"/>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5E655BC"/>
    <w:multiLevelType w:val="multilevel"/>
    <w:tmpl w:val="9DDC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0"/>
      <w:suff w:val="space"/>
      <w:lvlText w:val="%1.%2."/>
      <w:lvlJc w:val="left"/>
      <w:pPr>
        <w:ind w:left="0"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44749462">
    <w:abstractNumId w:val="9"/>
  </w:num>
  <w:num w:numId="2" w16cid:durableId="2103985574">
    <w:abstractNumId w:val="1"/>
  </w:num>
  <w:num w:numId="3" w16cid:durableId="1972204336">
    <w:abstractNumId w:val="0"/>
  </w:num>
  <w:num w:numId="4" w16cid:durableId="1207567239">
    <w:abstractNumId w:val="6"/>
  </w:num>
  <w:num w:numId="5" w16cid:durableId="478570385">
    <w:abstractNumId w:val="8"/>
  </w:num>
  <w:num w:numId="6" w16cid:durableId="1447652354">
    <w:abstractNumId w:val="7"/>
  </w:num>
  <w:num w:numId="7" w16cid:durableId="1865435067">
    <w:abstractNumId w:val="4"/>
  </w:num>
  <w:num w:numId="8" w16cid:durableId="798763637">
    <w:abstractNumId w:val="2"/>
  </w:num>
  <w:num w:numId="9" w16cid:durableId="1056054422">
    <w:abstractNumId w:val="3"/>
  </w:num>
  <w:num w:numId="10" w16cid:durableId="58446029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ar-IQ"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6EA6"/>
    <w:rsid w:val="00054C1B"/>
    <w:rsid w:val="000868FC"/>
    <w:rsid w:val="000C48F8"/>
    <w:rsid w:val="000E0F09"/>
    <w:rsid w:val="000E643D"/>
    <w:rsid w:val="000F594C"/>
    <w:rsid w:val="00116EFC"/>
    <w:rsid w:val="0015395C"/>
    <w:rsid w:val="00166A11"/>
    <w:rsid w:val="00171B47"/>
    <w:rsid w:val="00197D36"/>
    <w:rsid w:val="001F370E"/>
    <w:rsid w:val="001F6654"/>
    <w:rsid w:val="00217A99"/>
    <w:rsid w:val="00254CD1"/>
    <w:rsid w:val="00275D6E"/>
    <w:rsid w:val="00277C4B"/>
    <w:rsid w:val="002B245D"/>
    <w:rsid w:val="002C64B5"/>
    <w:rsid w:val="00337075"/>
    <w:rsid w:val="003716CA"/>
    <w:rsid w:val="003E178A"/>
    <w:rsid w:val="00415944"/>
    <w:rsid w:val="004E17B5"/>
    <w:rsid w:val="005158FA"/>
    <w:rsid w:val="00543FA5"/>
    <w:rsid w:val="00552A4B"/>
    <w:rsid w:val="00580866"/>
    <w:rsid w:val="0058675E"/>
    <w:rsid w:val="005A158D"/>
    <w:rsid w:val="005E748A"/>
    <w:rsid w:val="006538C2"/>
    <w:rsid w:val="00666E97"/>
    <w:rsid w:val="006E5BB3"/>
    <w:rsid w:val="006F45A4"/>
    <w:rsid w:val="00733CB3"/>
    <w:rsid w:val="00763B92"/>
    <w:rsid w:val="0077378D"/>
    <w:rsid w:val="00827F82"/>
    <w:rsid w:val="00834851"/>
    <w:rsid w:val="00864147"/>
    <w:rsid w:val="00910B85"/>
    <w:rsid w:val="009729D1"/>
    <w:rsid w:val="0098652D"/>
    <w:rsid w:val="009A0487"/>
    <w:rsid w:val="00A0268E"/>
    <w:rsid w:val="00A31954"/>
    <w:rsid w:val="00A71701"/>
    <w:rsid w:val="00B05982"/>
    <w:rsid w:val="00B83F45"/>
    <w:rsid w:val="00BE7139"/>
    <w:rsid w:val="00C16D9E"/>
    <w:rsid w:val="00C87422"/>
    <w:rsid w:val="00C97CFB"/>
    <w:rsid w:val="00CC3716"/>
    <w:rsid w:val="00CF1076"/>
    <w:rsid w:val="00CF1E56"/>
    <w:rsid w:val="00D0642C"/>
    <w:rsid w:val="00DA2D34"/>
    <w:rsid w:val="00DF12F2"/>
    <w:rsid w:val="00E12699"/>
    <w:rsid w:val="00E21520"/>
    <w:rsid w:val="00E5199C"/>
    <w:rsid w:val="00EA2C12"/>
    <w:rsid w:val="00EB26C1"/>
    <w:rsid w:val="00EC4419"/>
    <w:rsid w:val="00ED2CE8"/>
    <w:rsid w:val="00EF6BE4"/>
    <w:rsid w:val="00F02F83"/>
    <w:rsid w:val="00F6449C"/>
    <w:rsid w:val="00FE12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DFA72D"/>
  <w15:docId w15:val="{4A683331-5B48-4D5D-8684-6E2AB0D4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link w:val="TitleChar"/>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BodyIndent">
    <w:name w:val="BodyIndent"/>
    <w:basedOn w:val="Normal"/>
    <w:link w:val="BodyIndentChar"/>
    <w:autoRedefine/>
    <w:rsid w:val="000868FC"/>
    <w:pPr>
      <w:tabs>
        <w:tab w:val="left" w:pos="567"/>
      </w:tabs>
      <w:jc w:val="both"/>
    </w:pPr>
    <w:rPr>
      <w:color w:val="000000"/>
      <w:szCs w:val="22"/>
    </w:rPr>
  </w:style>
  <w:style w:type="character" w:customStyle="1" w:styleId="BodyIndentChar">
    <w:name w:val="BodyIndent Char"/>
    <w:link w:val="BodyIndent"/>
    <w:rsid w:val="000868FC"/>
    <w:rPr>
      <w:rFonts w:ascii="Times" w:hAnsi="Times"/>
      <w:color w:val="000000"/>
      <w:sz w:val="22"/>
      <w:szCs w:val="22"/>
      <w:lang w:eastAsia="en-US"/>
    </w:rPr>
  </w:style>
  <w:style w:type="paragraph" w:customStyle="1" w:styleId="BodyChar">
    <w:name w:val="Body Char"/>
    <w:link w:val="BodyCharChar"/>
    <w:rsid w:val="000868FC"/>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sid w:val="000868FC"/>
    <w:rPr>
      <w:i/>
      <w:iCs/>
      <w:color w:val="000000"/>
      <w:sz w:val="22"/>
      <w:szCs w:val="22"/>
      <w:lang w:eastAsia="en-US"/>
    </w:rPr>
  </w:style>
  <w:style w:type="character" w:customStyle="1" w:styleId="StyleBodyCharNotBoldItalicChar">
    <w:name w:val="Style Body Char + Not Bold Italic Char"/>
    <w:link w:val="StyleBodyCharNotBoldItalic"/>
    <w:semiHidden/>
    <w:rsid w:val="000868FC"/>
    <w:rPr>
      <w:i/>
      <w:iCs/>
      <w:color w:val="000000"/>
      <w:sz w:val="22"/>
      <w:szCs w:val="22"/>
      <w:lang w:eastAsia="en-US"/>
    </w:rPr>
  </w:style>
  <w:style w:type="character" w:customStyle="1" w:styleId="times">
    <w:name w:val="times"/>
    <w:basedOn w:val="DefaultParagraphFont"/>
    <w:semiHidden/>
    <w:rsid w:val="000868FC"/>
  </w:style>
  <w:style w:type="paragraph" w:customStyle="1" w:styleId="subsection0">
    <w:name w:val="subsection"/>
    <w:rsid w:val="000868FC"/>
    <w:pPr>
      <w:numPr>
        <w:ilvl w:val="1"/>
        <w:numId w:val="6"/>
      </w:numPr>
      <w:tabs>
        <w:tab w:val="left" w:pos="567"/>
      </w:tabs>
      <w:spacing w:before="240"/>
    </w:pPr>
    <w:rPr>
      <w:rFonts w:ascii="Times" w:hAnsi="Times"/>
      <w:i/>
      <w:iCs/>
      <w:color w:val="000000"/>
      <w:sz w:val="22"/>
      <w:szCs w:val="22"/>
      <w:lang w:val="en-US" w:eastAsia="en-US"/>
    </w:rPr>
  </w:style>
  <w:style w:type="paragraph" w:customStyle="1" w:styleId="section0">
    <w:name w:val="section"/>
    <w:link w:val="sectionChar"/>
    <w:autoRedefine/>
    <w:rsid w:val="00EC4419"/>
    <w:pPr>
      <w:tabs>
        <w:tab w:val="left" w:pos="567"/>
      </w:tabs>
      <w:spacing w:before="240" w:after="240"/>
      <w:jc w:val="center"/>
    </w:pPr>
    <w:rPr>
      <w:rFonts w:asciiTheme="majorBidi" w:hAnsiTheme="majorBidi" w:cstheme="majorBidi"/>
      <w:b/>
      <w:color w:val="000000"/>
      <w:sz w:val="24"/>
      <w:szCs w:val="24"/>
      <w:lang w:eastAsia="en-US"/>
    </w:rPr>
  </w:style>
  <w:style w:type="paragraph" w:customStyle="1" w:styleId="subsubsection0">
    <w:name w:val="subsubsection"/>
    <w:link w:val="subsubsectionChar0"/>
    <w:autoRedefine/>
    <w:rsid w:val="000868FC"/>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rsid w:val="000868FC"/>
    <w:pPr>
      <w:tabs>
        <w:tab w:val="clear" w:pos="567"/>
        <w:tab w:val="center" w:pos="4820"/>
        <w:tab w:val="right" w:pos="9072"/>
      </w:tabs>
      <w:spacing w:before="120" w:after="120"/>
      <w:jc w:val="center"/>
    </w:pPr>
    <w:rPr>
      <w:lang w:val="en-US"/>
    </w:rPr>
  </w:style>
  <w:style w:type="character" w:customStyle="1" w:styleId="BodyCharChar">
    <w:name w:val="Body Char Char"/>
    <w:link w:val="BodyChar"/>
    <w:rsid w:val="000868FC"/>
    <w:rPr>
      <w:rFonts w:ascii="Times" w:hAnsi="Times"/>
      <w:color w:val="000000"/>
      <w:sz w:val="22"/>
      <w:szCs w:val="22"/>
      <w:lang w:eastAsia="en-US"/>
    </w:rPr>
  </w:style>
  <w:style w:type="paragraph" w:customStyle="1" w:styleId="StyleTitleLeft005cm">
    <w:name w:val="Style Title + Left:  0.05 cm"/>
    <w:basedOn w:val="Title"/>
    <w:rsid w:val="000868FC"/>
    <w:rPr>
      <w:bCs/>
      <w:szCs w:val="20"/>
    </w:rPr>
  </w:style>
  <w:style w:type="character" w:customStyle="1" w:styleId="sectionChar">
    <w:name w:val="section Char"/>
    <w:link w:val="section0"/>
    <w:rsid w:val="00EC4419"/>
    <w:rPr>
      <w:rFonts w:asciiTheme="majorBidi" w:hAnsiTheme="majorBidi" w:cstheme="majorBidi"/>
      <w:b/>
      <w:color w:val="000000"/>
      <w:sz w:val="24"/>
      <w:szCs w:val="24"/>
      <w:lang w:eastAsia="en-US"/>
    </w:rPr>
  </w:style>
  <w:style w:type="paragraph" w:customStyle="1" w:styleId="25mmIndent">
    <w:name w:val="25mmIndent"/>
    <w:rsid w:val="000868FC"/>
    <w:pPr>
      <w:ind w:left="1418"/>
    </w:pPr>
    <w:rPr>
      <w:rFonts w:ascii="Times" w:hAnsi="Times"/>
      <w:sz w:val="22"/>
      <w:szCs w:val="22"/>
      <w:lang w:val="en-US" w:eastAsia="en-US"/>
    </w:rPr>
  </w:style>
  <w:style w:type="paragraph" w:customStyle="1" w:styleId="Numbered">
    <w:name w:val="Numbered"/>
    <w:autoRedefine/>
    <w:rsid w:val="000868FC"/>
    <w:pPr>
      <w:numPr>
        <w:numId w:val="5"/>
      </w:numPr>
      <w:tabs>
        <w:tab w:val="num" w:pos="567"/>
      </w:tabs>
      <w:ind w:left="567" w:hanging="567"/>
      <w:jc w:val="both"/>
    </w:pPr>
    <w:rPr>
      <w:rFonts w:ascii="Times" w:hAnsi="Times"/>
      <w:color w:val="000000"/>
      <w:sz w:val="22"/>
      <w:szCs w:val="22"/>
      <w:lang w:eastAsia="en-US"/>
    </w:rPr>
  </w:style>
  <w:style w:type="paragraph" w:customStyle="1" w:styleId="TableCaption">
    <w:name w:val="Table.Caption"/>
    <w:rsid w:val="000868FC"/>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0F594C"/>
    <w:pPr>
      <w:jc w:val="center"/>
    </w:pPr>
    <w:rPr>
      <w:rFonts w:asciiTheme="majorBidi" w:eastAsia="Calibri" w:hAnsiTheme="majorBidi" w:cstheme="majorBidi"/>
      <w:sz w:val="18"/>
      <w:szCs w:val="18"/>
      <w:lang w:val="en-US" w:bidi="ar-IQ"/>
    </w:rPr>
  </w:style>
  <w:style w:type="character" w:customStyle="1" w:styleId="times1">
    <w:name w:val="times1"/>
    <w:rsid w:val="000868FC"/>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0"/>
    <w:autoRedefine/>
    <w:rsid w:val="000868FC"/>
    <w:rPr>
      <w:i w:val="0"/>
      <w:szCs w:val="20"/>
    </w:rPr>
  </w:style>
  <w:style w:type="paragraph" w:customStyle="1" w:styleId="StylesubsubsectionNotItalic1Char">
    <w:name w:val="Style subsubsection + Not Italic1 Char"/>
    <w:basedOn w:val="subsubsection0"/>
    <w:link w:val="StylesubsubsectionNotItalic1CharChar"/>
    <w:autoRedefine/>
    <w:rsid w:val="000868FC"/>
    <w:rPr>
      <w:i w:val="0"/>
      <w:iCs w:val="0"/>
    </w:rPr>
  </w:style>
  <w:style w:type="character" w:customStyle="1" w:styleId="subsubsectionChar0">
    <w:name w:val="subsubsection Char"/>
    <w:link w:val="subsubsection0"/>
    <w:rsid w:val="000868FC"/>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rsid w:val="000868FC"/>
    <w:rPr>
      <w:rFonts w:ascii="Times" w:hAnsi="Times"/>
      <w:i w:val="0"/>
      <w:iCs w:val="0"/>
      <w:color w:val="000000"/>
      <w:sz w:val="22"/>
      <w:szCs w:val="22"/>
      <w:lang w:val="en-US" w:eastAsia="en-US"/>
    </w:rPr>
  </w:style>
  <w:style w:type="character" w:customStyle="1" w:styleId="TitleChar">
    <w:name w:val="Title Char"/>
    <w:basedOn w:val="DefaultParagraphFont"/>
    <w:link w:val="Title"/>
    <w:rsid w:val="000868FC"/>
    <w:rPr>
      <w:rFonts w:ascii="Times" w:hAnsi="Times"/>
      <w:b/>
      <w:sz w:val="34"/>
      <w:szCs w:val="34"/>
      <w:lang w:eastAsia="en-US"/>
    </w:rPr>
  </w:style>
  <w:style w:type="paragraph" w:styleId="NoSpacing">
    <w:name w:val="No Spacing"/>
    <w:uiPriority w:val="1"/>
    <w:qFormat/>
    <w:rsid w:val="00337075"/>
    <w:rPr>
      <w:rFonts w:ascii="Calibri" w:eastAsia="Calibri" w:hAnsi="Calibri" w:cs="Arial"/>
      <w:sz w:val="22"/>
      <w:szCs w:val="22"/>
      <w:lang w:val="en-US" w:eastAsia="en-US"/>
    </w:rPr>
  </w:style>
  <w:style w:type="character" w:styleId="Hyperlink">
    <w:name w:val="Hyperlink"/>
    <w:basedOn w:val="DefaultParagraphFont"/>
    <w:uiPriority w:val="99"/>
    <w:unhideWhenUsed/>
    <w:rsid w:val="00337075"/>
    <w:rPr>
      <w:color w:val="0000FF"/>
      <w:u w:val="single"/>
    </w:rPr>
  </w:style>
  <w:style w:type="character" w:styleId="Strong">
    <w:name w:val="Strong"/>
    <w:basedOn w:val="DefaultParagraphFont"/>
    <w:uiPriority w:val="22"/>
    <w:qFormat/>
    <w:rsid w:val="00337075"/>
    <w:rPr>
      <w:b/>
      <w:bCs/>
    </w:rPr>
  </w:style>
  <w:style w:type="table" w:styleId="TableGrid">
    <w:name w:val="Table Grid"/>
    <w:basedOn w:val="TableNormal"/>
    <w:uiPriority w:val="59"/>
    <w:rsid w:val="00337075"/>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37075"/>
    <w:pPr>
      <w:spacing w:after="200" w:line="276" w:lineRule="auto"/>
    </w:pPr>
    <w:rPr>
      <w:rFonts w:ascii="Calibri" w:eastAsia="Calibri" w:hAnsi="Calibri" w:cs="Arial"/>
      <w:szCs w:val="22"/>
      <w:lang w:val="en-US"/>
    </w:rPr>
  </w:style>
  <w:style w:type="paragraph" w:customStyle="1" w:styleId="AuthorName">
    <w:name w:val="Author Name"/>
    <w:basedOn w:val="Normal"/>
    <w:next w:val="AuthorAffiliation"/>
    <w:rsid w:val="00337075"/>
    <w:pPr>
      <w:spacing w:before="360" w:after="360"/>
      <w:jc w:val="center"/>
    </w:pPr>
    <w:rPr>
      <w:rFonts w:ascii="Times New Roman" w:hAnsi="Times New Roman"/>
      <w:sz w:val="28"/>
      <w:lang w:val="en-US"/>
    </w:rPr>
  </w:style>
  <w:style w:type="paragraph" w:customStyle="1" w:styleId="AuthorAffiliation">
    <w:name w:val="Author Affiliation"/>
    <w:basedOn w:val="Normal"/>
    <w:rsid w:val="00337075"/>
    <w:pPr>
      <w:jc w:val="center"/>
    </w:pPr>
    <w:rPr>
      <w:rFonts w:ascii="Times New Roman" w:hAnsi="Times New Roman"/>
      <w:i/>
      <w:sz w:val="20"/>
      <w:lang w:val="en-US"/>
    </w:rPr>
  </w:style>
  <w:style w:type="paragraph" w:customStyle="1" w:styleId="AuthorEmail">
    <w:name w:val="Author Email"/>
    <w:basedOn w:val="Normal"/>
    <w:qFormat/>
    <w:rsid w:val="00337075"/>
    <w:pPr>
      <w:jc w:val="center"/>
    </w:pPr>
    <w:rPr>
      <w:rFonts w:ascii="Times New Roman" w:hAnsi="Times New Roman"/>
      <w:sz w:val="20"/>
      <w:lang w:val="en-US"/>
    </w:rPr>
  </w:style>
  <w:style w:type="character" w:customStyle="1" w:styleId="UnresolvedMention1">
    <w:name w:val="Unresolved Mention1"/>
    <w:basedOn w:val="DefaultParagraphFont"/>
    <w:uiPriority w:val="99"/>
    <w:semiHidden/>
    <w:unhideWhenUsed/>
    <w:rsid w:val="00543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0618">
      <w:bodyDiv w:val="1"/>
      <w:marLeft w:val="0"/>
      <w:marRight w:val="0"/>
      <w:marTop w:val="0"/>
      <w:marBottom w:val="0"/>
      <w:divBdr>
        <w:top w:val="none" w:sz="0" w:space="0" w:color="auto"/>
        <w:left w:val="none" w:sz="0" w:space="0" w:color="auto"/>
        <w:bottom w:val="none" w:sz="0" w:space="0" w:color="auto"/>
        <w:right w:val="none" w:sz="0" w:space="0" w:color="auto"/>
      </w:divBdr>
    </w:div>
    <w:div w:id="32120422">
      <w:bodyDiv w:val="1"/>
      <w:marLeft w:val="0"/>
      <w:marRight w:val="0"/>
      <w:marTop w:val="0"/>
      <w:marBottom w:val="0"/>
      <w:divBdr>
        <w:top w:val="none" w:sz="0" w:space="0" w:color="auto"/>
        <w:left w:val="none" w:sz="0" w:space="0" w:color="auto"/>
        <w:bottom w:val="none" w:sz="0" w:space="0" w:color="auto"/>
        <w:right w:val="none" w:sz="0" w:space="0" w:color="auto"/>
      </w:divBdr>
    </w:div>
    <w:div w:id="32317268">
      <w:bodyDiv w:val="1"/>
      <w:marLeft w:val="0"/>
      <w:marRight w:val="0"/>
      <w:marTop w:val="0"/>
      <w:marBottom w:val="0"/>
      <w:divBdr>
        <w:top w:val="none" w:sz="0" w:space="0" w:color="auto"/>
        <w:left w:val="none" w:sz="0" w:space="0" w:color="auto"/>
        <w:bottom w:val="none" w:sz="0" w:space="0" w:color="auto"/>
        <w:right w:val="none" w:sz="0" w:space="0" w:color="auto"/>
      </w:divBdr>
    </w:div>
    <w:div w:id="35013423">
      <w:bodyDiv w:val="1"/>
      <w:marLeft w:val="0"/>
      <w:marRight w:val="0"/>
      <w:marTop w:val="0"/>
      <w:marBottom w:val="0"/>
      <w:divBdr>
        <w:top w:val="none" w:sz="0" w:space="0" w:color="auto"/>
        <w:left w:val="none" w:sz="0" w:space="0" w:color="auto"/>
        <w:bottom w:val="none" w:sz="0" w:space="0" w:color="auto"/>
        <w:right w:val="none" w:sz="0" w:space="0" w:color="auto"/>
      </w:divBdr>
    </w:div>
    <w:div w:id="46685788">
      <w:bodyDiv w:val="1"/>
      <w:marLeft w:val="0"/>
      <w:marRight w:val="0"/>
      <w:marTop w:val="0"/>
      <w:marBottom w:val="0"/>
      <w:divBdr>
        <w:top w:val="none" w:sz="0" w:space="0" w:color="auto"/>
        <w:left w:val="none" w:sz="0" w:space="0" w:color="auto"/>
        <w:bottom w:val="none" w:sz="0" w:space="0" w:color="auto"/>
        <w:right w:val="none" w:sz="0" w:space="0" w:color="auto"/>
      </w:divBdr>
    </w:div>
    <w:div w:id="73938190">
      <w:bodyDiv w:val="1"/>
      <w:marLeft w:val="0"/>
      <w:marRight w:val="0"/>
      <w:marTop w:val="0"/>
      <w:marBottom w:val="0"/>
      <w:divBdr>
        <w:top w:val="none" w:sz="0" w:space="0" w:color="auto"/>
        <w:left w:val="none" w:sz="0" w:space="0" w:color="auto"/>
        <w:bottom w:val="none" w:sz="0" w:space="0" w:color="auto"/>
        <w:right w:val="none" w:sz="0" w:space="0" w:color="auto"/>
      </w:divBdr>
    </w:div>
    <w:div w:id="85271482">
      <w:bodyDiv w:val="1"/>
      <w:marLeft w:val="0"/>
      <w:marRight w:val="0"/>
      <w:marTop w:val="0"/>
      <w:marBottom w:val="0"/>
      <w:divBdr>
        <w:top w:val="none" w:sz="0" w:space="0" w:color="auto"/>
        <w:left w:val="none" w:sz="0" w:space="0" w:color="auto"/>
        <w:bottom w:val="none" w:sz="0" w:space="0" w:color="auto"/>
        <w:right w:val="none" w:sz="0" w:space="0" w:color="auto"/>
      </w:divBdr>
    </w:div>
    <w:div w:id="89159156">
      <w:bodyDiv w:val="1"/>
      <w:marLeft w:val="0"/>
      <w:marRight w:val="0"/>
      <w:marTop w:val="0"/>
      <w:marBottom w:val="0"/>
      <w:divBdr>
        <w:top w:val="none" w:sz="0" w:space="0" w:color="auto"/>
        <w:left w:val="none" w:sz="0" w:space="0" w:color="auto"/>
        <w:bottom w:val="none" w:sz="0" w:space="0" w:color="auto"/>
        <w:right w:val="none" w:sz="0" w:space="0" w:color="auto"/>
      </w:divBdr>
    </w:div>
    <w:div w:id="100418720">
      <w:bodyDiv w:val="1"/>
      <w:marLeft w:val="0"/>
      <w:marRight w:val="0"/>
      <w:marTop w:val="0"/>
      <w:marBottom w:val="0"/>
      <w:divBdr>
        <w:top w:val="none" w:sz="0" w:space="0" w:color="auto"/>
        <w:left w:val="none" w:sz="0" w:space="0" w:color="auto"/>
        <w:bottom w:val="none" w:sz="0" w:space="0" w:color="auto"/>
        <w:right w:val="none" w:sz="0" w:space="0" w:color="auto"/>
      </w:divBdr>
    </w:div>
    <w:div w:id="100541253">
      <w:bodyDiv w:val="1"/>
      <w:marLeft w:val="0"/>
      <w:marRight w:val="0"/>
      <w:marTop w:val="0"/>
      <w:marBottom w:val="0"/>
      <w:divBdr>
        <w:top w:val="none" w:sz="0" w:space="0" w:color="auto"/>
        <w:left w:val="none" w:sz="0" w:space="0" w:color="auto"/>
        <w:bottom w:val="none" w:sz="0" w:space="0" w:color="auto"/>
        <w:right w:val="none" w:sz="0" w:space="0" w:color="auto"/>
      </w:divBdr>
    </w:div>
    <w:div w:id="112022770">
      <w:bodyDiv w:val="1"/>
      <w:marLeft w:val="0"/>
      <w:marRight w:val="0"/>
      <w:marTop w:val="0"/>
      <w:marBottom w:val="0"/>
      <w:divBdr>
        <w:top w:val="none" w:sz="0" w:space="0" w:color="auto"/>
        <w:left w:val="none" w:sz="0" w:space="0" w:color="auto"/>
        <w:bottom w:val="none" w:sz="0" w:space="0" w:color="auto"/>
        <w:right w:val="none" w:sz="0" w:space="0" w:color="auto"/>
      </w:divBdr>
    </w:div>
    <w:div w:id="118031495">
      <w:bodyDiv w:val="1"/>
      <w:marLeft w:val="0"/>
      <w:marRight w:val="0"/>
      <w:marTop w:val="0"/>
      <w:marBottom w:val="0"/>
      <w:divBdr>
        <w:top w:val="none" w:sz="0" w:space="0" w:color="auto"/>
        <w:left w:val="none" w:sz="0" w:space="0" w:color="auto"/>
        <w:bottom w:val="none" w:sz="0" w:space="0" w:color="auto"/>
        <w:right w:val="none" w:sz="0" w:space="0" w:color="auto"/>
      </w:divBdr>
    </w:div>
    <w:div w:id="120000872">
      <w:bodyDiv w:val="1"/>
      <w:marLeft w:val="0"/>
      <w:marRight w:val="0"/>
      <w:marTop w:val="0"/>
      <w:marBottom w:val="0"/>
      <w:divBdr>
        <w:top w:val="none" w:sz="0" w:space="0" w:color="auto"/>
        <w:left w:val="none" w:sz="0" w:space="0" w:color="auto"/>
        <w:bottom w:val="none" w:sz="0" w:space="0" w:color="auto"/>
        <w:right w:val="none" w:sz="0" w:space="0" w:color="auto"/>
      </w:divBdr>
    </w:div>
    <w:div w:id="131138096">
      <w:bodyDiv w:val="1"/>
      <w:marLeft w:val="0"/>
      <w:marRight w:val="0"/>
      <w:marTop w:val="0"/>
      <w:marBottom w:val="0"/>
      <w:divBdr>
        <w:top w:val="none" w:sz="0" w:space="0" w:color="auto"/>
        <w:left w:val="none" w:sz="0" w:space="0" w:color="auto"/>
        <w:bottom w:val="none" w:sz="0" w:space="0" w:color="auto"/>
        <w:right w:val="none" w:sz="0" w:space="0" w:color="auto"/>
      </w:divBdr>
    </w:div>
    <w:div w:id="135266331">
      <w:bodyDiv w:val="1"/>
      <w:marLeft w:val="0"/>
      <w:marRight w:val="0"/>
      <w:marTop w:val="0"/>
      <w:marBottom w:val="0"/>
      <w:divBdr>
        <w:top w:val="none" w:sz="0" w:space="0" w:color="auto"/>
        <w:left w:val="none" w:sz="0" w:space="0" w:color="auto"/>
        <w:bottom w:val="none" w:sz="0" w:space="0" w:color="auto"/>
        <w:right w:val="none" w:sz="0" w:space="0" w:color="auto"/>
      </w:divBdr>
    </w:div>
    <w:div w:id="138888398">
      <w:bodyDiv w:val="1"/>
      <w:marLeft w:val="0"/>
      <w:marRight w:val="0"/>
      <w:marTop w:val="0"/>
      <w:marBottom w:val="0"/>
      <w:divBdr>
        <w:top w:val="none" w:sz="0" w:space="0" w:color="auto"/>
        <w:left w:val="none" w:sz="0" w:space="0" w:color="auto"/>
        <w:bottom w:val="none" w:sz="0" w:space="0" w:color="auto"/>
        <w:right w:val="none" w:sz="0" w:space="0" w:color="auto"/>
      </w:divBdr>
    </w:div>
    <w:div w:id="144126947">
      <w:bodyDiv w:val="1"/>
      <w:marLeft w:val="0"/>
      <w:marRight w:val="0"/>
      <w:marTop w:val="0"/>
      <w:marBottom w:val="0"/>
      <w:divBdr>
        <w:top w:val="none" w:sz="0" w:space="0" w:color="auto"/>
        <w:left w:val="none" w:sz="0" w:space="0" w:color="auto"/>
        <w:bottom w:val="none" w:sz="0" w:space="0" w:color="auto"/>
        <w:right w:val="none" w:sz="0" w:space="0" w:color="auto"/>
      </w:divBdr>
    </w:div>
    <w:div w:id="158812263">
      <w:bodyDiv w:val="1"/>
      <w:marLeft w:val="0"/>
      <w:marRight w:val="0"/>
      <w:marTop w:val="0"/>
      <w:marBottom w:val="0"/>
      <w:divBdr>
        <w:top w:val="none" w:sz="0" w:space="0" w:color="auto"/>
        <w:left w:val="none" w:sz="0" w:space="0" w:color="auto"/>
        <w:bottom w:val="none" w:sz="0" w:space="0" w:color="auto"/>
        <w:right w:val="none" w:sz="0" w:space="0" w:color="auto"/>
      </w:divBdr>
    </w:div>
    <w:div w:id="161161775">
      <w:bodyDiv w:val="1"/>
      <w:marLeft w:val="0"/>
      <w:marRight w:val="0"/>
      <w:marTop w:val="0"/>
      <w:marBottom w:val="0"/>
      <w:divBdr>
        <w:top w:val="none" w:sz="0" w:space="0" w:color="auto"/>
        <w:left w:val="none" w:sz="0" w:space="0" w:color="auto"/>
        <w:bottom w:val="none" w:sz="0" w:space="0" w:color="auto"/>
        <w:right w:val="none" w:sz="0" w:space="0" w:color="auto"/>
      </w:divBdr>
    </w:div>
    <w:div w:id="167914684">
      <w:bodyDiv w:val="1"/>
      <w:marLeft w:val="0"/>
      <w:marRight w:val="0"/>
      <w:marTop w:val="0"/>
      <w:marBottom w:val="0"/>
      <w:divBdr>
        <w:top w:val="none" w:sz="0" w:space="0" w:color="auto"/>
        <w:left w:val="none" w:sz="0" w:space="0" w:color="auto"/>
        <w:bottom w:val="none" w:sz="0" w:space="0" w:color="auto"/>
        <w:right w:val="none" w:sz="0" w:space="0" w:color="auto"/>
      </w:divBdr>
    </w:div>
    <w:div w:id="170681143">
      <w:bodyDiv w:val="1"/>
      <w:marLeft w:val="0"/>
      <w:marRight w:val="0"/>
      <w:marTop w:val="0"/>
      <w:marBottom w:val="0"/>
      <w:divBdr>
        <w:top w:val="none" w:sz="0" w:space="0" w:color="auto"/>
        <w:left w:val="none" w:sz="0" w:space="0" w:color="auto"/>
        <w:bottom w:val="none" w:sz="0" w:space="0" w:color="auto"/>
        <w:right w:val="none" w:sz="0" w:space="0" w:color="auto"/>
      </w:divBdr>
    </w:div>
    <w:div w:id="179244989">
      <w:bodyDiv w:val="1"/>
      <w:marLeft w:val="0"/>
      <w:marRight w:val="0"/>
      <w:marTop w:val="0"/>
      <w:marBottom w:val="0"/>
      <w:divBdr>
        <w:top w:val="none" w:sz="0" w:space="0" w:color="auto"/>
        <w:left w:val="none" w:sz="0" w:space="0" w:color="auto"/>
        <w:bottom w:val="none" w:sz="0" w:space="0" w:color="auto"/>
        <w:right w:val="none" w:sz="0" w:space="0" w:color="auto"/>
      </w:divBdr>
    </w:div>
    <w:div w:id="199558896">
      <w:bodyDiv w:val="1"/>
      <w:marLeft w:val="0"/>
      <w:marRight w:val="0"/>
      <w:marTop w:val="0"/>
      <w:marBottom w:val="0"/>
      <w:divBdr>
        <w:top w:val="none" w:sz="0" w:space="0" w:color="auto"/>
        <w:left w:val="none" w:sz="0" w:space="0" w:color="auto"/>
        <w:bottom w:val="none" w:sz="0" w:space="0" w:color="auto"/>
        <w:right w:val="none" w:sz="0" w:space="0" w:color="auto"/>
      </w:divBdr>
    </w:div>
    <w:div w:id="202255241">
      <w:bodyDiv w:val="1"/>
      <w:marLeft w:val="0"/>
      <w:marRight w:val="0"/>
      <w:marTop w:val="0"/>
      <w:marBottom w:val="0"/>
      <w:divBdr>
        <w:top w:val="none" w:sz="0" w:space="0" w:color="auto"/>
        <w:left w:val="none" w:sz="0" w:space="0" w:color="auto"/>
        <w:bottom w:val="none" w:sz="0" w:space="0" w:color="auto"/>
        <w:right w:val="none" w:sz="0" w:space="0" w:color="auto"/>
      </w:divBdr>
    </w:div>
    <w:div w:id="202596776">
      <w:bodyDiv w:val="1"/>
      <w:marLeft w:val="0"/>
      <w:marRight w:val="0"/>
      <w:marTop w:val="0"/>
      <w:marBottom w:val="0"/>
      <w:divBdr>
        <w:top w:val="none" w:sz="0" w:space="0" w:color="auto"/>
        <w:left w:val="none" w:sz="0" w:space="0" w:color="auto"/>
        <w:bottom w:val="none" w:sz="0" w:space="0" w:color="auto"/>
        <w:right w:val="none" w:sz="0" w:space="0" w:color="auto"/>
      </w:divBdr>
    </w:div>
    <w:div w:id="202913702">
      <w:bodyDiv w:val="1"/>
      <w:marLeft w:val="0"/>
      <w:marRight w:val="0"/>
      <w:marTop w:val="0"/>
      <w:marBottom w:val="0"/>
      <w:divBdr>
        <w:top w:val="none" w:sz="0" w:space="0" w:color="auto"/>
        <w:left w:val="none" w:sz="0" w:space="0" w:color="auto"/>
        <w:bottom w:val="none" w:sz="0" w:space="0" w:color="auto"/>
        <w:right w:val="none" w:sz="0" w:space="0" w:color="auto"/>
      </w:divBdr>
    </w:div>
    <w:div w:id="205221941">
      <w:bodyDiv w:val="1"/>
      <w:marLeft w:val="0"/>
      <w:marRight w:val="0"/>
      <w:marTop w:val="0"/>
      <w:marBottom w:val="0"/>
      <w:divBdr>
        <w:top w:val="none" w:sz="0" w:space="0" w:color="auto"/>
        <w:left w:val="none" w:sz="0" w:space="0" w:color="auto"/>
        <w:bottom w:val="none" w:sz="0" w:space="0" w:color="auto"/>
        <w:right w:val="none" w:sz="0" w:space="0" w:color="auto"/>
      </w:divBdr>
    </w:div>
    <w:div w:id="220411214">
      <w:bodyDiv w:val="1"/>
      <w:marLeft w:val="0"/>
      <w:marRight w:val="0"/>
      <w:marTop w:val="0"/>
      <w:marBottom w:val="0"/>
      <w:divBdr>
        <w:top w:val="none" w:sz="0" w:space="0" w:color="auto"/>
        <w:left w:val="none" w:sz="0" w:space="0" w:color="auto"/>
        <w:bottom w:val="none" w:sz="0" w:space="0" w:color="auto"/>
        <w:right w:val="none" w:sz="0" w:space="0" w:color="auto"/>
      </w:divBdr>
    </w:div>
    <w:div w:id="220480898">
      <w:bodyDiv w:val="1"/>
      <w:marLeft w:val="0"/>
      <w:marRight w:val="0"/>
      <w:marTop w:val="0"/>
      <w:marBottom w:val="0"/>
      <w:divBdr>
        <w:top w:val="none" w:sz="0" w:space="0" w:color="auto"/>
        <w:left w:val="none" w:sz="0" w:space="0" w:color="auto"/>
        <w:bottom w:val="none" w:sz="0" w:space="0" w:color="auto"/>
        <w:right w:val="none" w:sz="0" w:space="0" w:color="auto"/>
      </w:divBdr>
    </w:div>
    <w:div w:id="220487143">
      <w:bodyDiv w:val="1"/>
      <w:marLeft w:val="0"/>
      <w:marRight w:val="0"/>
      <w:marTop w:val="0"/>
      <w:marBottom w:val="0"/>
      <w:divBdr>
        <w:top w:val="none" w:sz="0" w:space="0" w:color="auto"/>
        <w:left w:val="none" w:sz="0" w:space="0" w:color="auto"/>
        <w:bottom w:val="none" w:sz="0" w:space="0" w:color="auto"/>
        <w:right w:val="none" w:sz="0" w:space="0" w:color="auto"/>
      </w:divBdr>
    </w:div>
    <w:div w:id="223487673">
      <w:bodyDiv w:val="1"/>
      <w:marLeft w:val="0"/>
      <w:marRight w:val="0"/>
      <w:marTop w:val="0"/>
      <w:marBottom w:val="0"/>
      <w:divBdr>
        <w:top w:val="none" w:sz="0" w:space="0" w:color="auto"/>
        <w:left w:val="none" w:sz="0" w:space="0" w:color="auto"/>
        <w:bottom w:val="none" w:sz="0" w:space="0" w:color="auto"/>
        <w:right w:val="none" w:sz="0" w:space="0" w:color="auto"/>
      </w:divBdr>
    </w:div>
    <w:div w:id="223948540">
      <w:bodyDiv w:val="1"/>
      <w:marLeft w:val="0"/>
      <w:marRight w:val="0"/>
      <w:marTop w:val="0"/>
      <w:marBottom w:val="0"/>
      <w:divBdr>
        <w:top w:val="none" w:sz="0" w:space="0" w:color="auto"/>
        <w:left w:val="none" w:sz="0" w:space="0" w:color="auto"/>
        <w:bottom w:val="none" w:sz="0" w:space="0" w:color="auto"/>
        <w:right w:val="none" w:sz="0" w:space="0" w:color="auto"/>
      </w:divBdr>
    </w:div>
    <w:div w:id="235939549">
      <w:bodyDiv w:val="1"/>
      <w:marLeft w:val="0"/>
      <w:marRight w:val="0"/>
      <w:marTop w:val="0"/>
      <w:marBottom w:val="0"/>
      <w:divBdr>
        <w:top w:val="none" w:sz="0" w:space="0" w:color="auto"/>
        <w:left w:val="none" w:sz="0" w:space="0" w:color="auto"/>
        <w:bottom w:val="none" w:sz="0" w:space="0" w:color="auto"/>
        <w:right w:val="none" w:sz="0" w:space="0" w:color="auto"/>
      </w:divBdr>
    </w:div>
    <w:div w:id="253248845">
      <w:bodyDiv w:val="1"/>
      <w:marLeft w:val="0"/>
      <w:marRight w:val="0"/>
      <w:marTop w:val="0"/>
      <w:marBottom w:val="0"/>
      <w:divBdr>
        <w:top w:val="none" w:sz="0" w:space="0" w:color="auto"/>
        <w:left w:val="none" w:sz="0" w:space="0" w:color="auto"/>
        <w:bottom w:val="none" w:sz="0" w:space="0" w:color="auto"/>
        <w:right w:val="none" w:sz="0" w:space="0" w:color="auto"/>
      </w:divBdr>
    </w:div>
    <w:div w:id="259266188">
      <w:bodyDiv w:val="1"/>
      <w:marLeft w:val="0"/>
      <w:marRight w:val="0"/>
      <w:marTop w:val="0"/>
      <w:marBottom w:val="0"/>
      <w:divBdr>
        <w:top w:val="none" w:sz="0" w:space="0" w:color="auto"/>
        <w:left w:val="none" w:sz="0" w:space="0" w:color="auto"/>
        <w:bottom w:val="none" w:sz="0" w:space="0" w:color="auto"/>
        <w:right w:val="none" w:sz="0" w:space="0" w:color="auto"/>
      </w:divBdr>
    </w:div>
    <w:div w:id="260601705">
      <w:bodyDiv w:val="1"/>
      <w:marLeft w:val="0"/>
      <w:marRight w:val="0"/>
      <w:marTop w:val="0"/>
      <w:marBottom w:val="0"/>
      <w:divBdr>
        <w:top w:val="none" w:sz="0" w:space="0" w:color="auto"/>
        <w:left w:val="none" w:sz="0" w:space="0" w:color="auto"/>
        <w:bottom w:val="none" w:sz="0" w:space="0" w:color="auto"/>
        <w:right w:val="none" w:sz="0" w:space="0" w:color="auto"/>
      </w:divBdr>
    </w:div>
    <w:div w:id="275329877">
      <w:bodyDiv w:val="1"/>
      <w:marLeft w:val="0"/>
      <w:marRight w:val="0"/>
      <w:marTop w:val="0"/>
      <w:marBottom w:val="0"/>
      <w:divBdr>
        <w:top w:val="none" w:sz="0" w:space="0" w:color="auto"/>
        <w:left w:val="none" w:sz="0" w:space="0" w:color="auto"/>
        <w:bottom w:val="none" w:sz="0" w:space="0" w:color="auto"/>
        <w:right w:val="none" w:sz="0" w:space="0" w:color="auto"/>
      </w:divBdr>
    </w:div>
    <w:div w:id="277182465">
      <w:bodyDiv w:val="1"/>
      <w:marLeft w:val="0"/>
      <w:marRight w:val="0"/>
      <w:marTop w:val="0"/>
      <w:marBottom w:val="0"/>
      <w:divBdr>
        <w:top w:val="none" w:sz="0" w:space="0" w:color="auto"/>
        <w:left w:val="none" w:sz="0" w:space="0" w:color="auto"/>
        <w:bottom w:val="none" w:sz="0" w:space="0" w:color="auto"/>
        <w:right w:val="none" w:sz="0" w:space="0" w:color="auto"/>
      </w:divBdr>
    </w:div>
    <w:div w:id="279840639">
      <w:bodyDiv w:val="1"/>
      <w:marLeft w:val="0"/>
      <w:marRight w:val="0"/>
      <w:marTop w:val="0"/>
      <w:marBottom w:val="0"/>
      <w:divBdr>
        <w:top w:val="none" w:sz="0" w:space="0" w:color="auto"/>
        <w:left w:val="none" w:sz="0" w:space="0" w:color="auto"/>
        <w:bottom w:val="none" w:sz="0" w:space="0" w:color="auto"/>
        <w:right w:val="none" w:sz="0" w:space="0" w:color="auto"/>
      </w:divBdr>
    </w:div>
    <w:div w:id="285737511">
      <w:bodyDiv w:val="1"/>
      <w:marLeft w:val="0"/>
      <w:marRight w:val="0"/>
      <w:marTop w:val="0"/>
      <w:marBottom w:val="0"/>
      <w:divBdr>
        <w:top w:val="none" w:sz="0" w:space="0" w:color="auto"/>
        <w:left w:val="none" w:sz="0" w:space="0" w:color="auto"/>
        <w:bottom w:val="none" w:sz="0" w:space="0" w:color="auto"/>
        <w:right w:val="none" w:sz="0" w:space="0" w:color="auto"/>
      </w:divBdr>
    </w:div>
    <w:div w:id="295717569">
      <w:bodyDiv w:val="1"/>
      <w:marLeft w:val="0"/>
      <w:marRight w:val="0"/>
      <w:marTop w:val="0"/>
      <w:marBottom w:val="0"/>
      <w:divBdr>
        <w:top w:val="none" w:sz="0" w:space="0" w:color="auto"/>
        <w:left w:val="none" w:sz="0" w:space="0" w:color="auto"/>
        <w:bottom w:val="none" w:sz="0" w:space="0" w:color="auto"/>
        <w:right w:val="none" w:sz="0" w:space="0" w:color="auto"/>
      </w:divBdr>
    </w:div>
    <w:div w:id="302926884">
      <w:bodyDiv w:val="1"/>
      <w:marLeft w:val="0"/>
      <w:marRight w:val="0"/>
      <w:marTop w:val="0"/>
      <w:marBottom w:val="0"/>
      <w:divBdr>
        <w:top w:val="none" w:sz="0" w:space="0" w:color="auto"/>
        <w:left w:val="none" w:sz="0" w:space="0" w:color="auto"/>
        <w:bottom w:val="none" w:sz="0" w:space="0" w:color="auto"/>
        <w:right w:val="none" w:sz="0" w:space="0" w:color="auto"/>
      </w:divBdr>
    </w:div>
    <w:div w:id="305474628">
      <w:bodyDiv w:val="1"/>
      <w:marLeft w:val="0"/>
      <w:marRight w:val="0"/>
      <w:marTop w:val="0"/>
      <w:marBottom w:val="0"/>
      <w:divBdr>
        <w:top w:val="none" w:sz="0" w:space="0" w:color="auto"/>
        <w:left w:val="none" w:sz="0" w:space="0" w:color="auto"/>
        <w:bottom w:val="none" w:sz="0" w:space="0" w:color="auto"/>
        <w:right w:val="none" w:sz="0" w:space="0" w:color="auto"/>
      </w:divBdr>
    </w:div>
    <w:div w:id="309099732">
      <w:bodyDiv w:val="1"/>
      <w:marLeft w:val="0"/>
      <w:marRight w:val="0"/>
      <w:marTop w:val="0"/>
      <w:marBottom w:val="0"/>
      <w:divBdr>
        <w:top w:val="none" w:sz="0" w:space="0" w:color="auto"/>
        <w:left w:val="none" w:sz="0" w:space="0" w:color="auto"/>
        <w:bottom w:val="none" w:sz="0" w:space="0" w:color="auto"/>
        <w:right w:val="none" w:sz="0" w:space="0" w:color="auto"/>
      </w:divBdr>
    </w:div>
    <w:div w:id="316885000">
      <w:bodyDiv w:val="1"/>
      <w:marLeft w:val="0"/>
      <w:marRight w:val="0"/>
      <w:marTop w:val="0"/>
      <w:marBottom w:val="0"/>
      <w:divBdr>
        <w:top w:val="none" w:sz="0" w:space="0" w:color="auto"/>
        <w:left w:val="none" w:sz="0" w:space="0" w:color="auto"/>
        <w:bottom w:val="none" w:sz="0" w:space="0" w:color="auto"/>
        <w:right w:val="none" w:sz="0" w:space="0" w:color="auto"/>
      </w:divBdr>
    </w:div>
    <w:div w:id="318921791">
      <w:bodyDiv w:val="1"/>
      <w:marLeft w:val="0"/>
      <w:marRight w:val="0"/>
      <w:marTop w:val="0"/>
      <w:marBottom w:val="0"/>
      <w:divBdr>
        <w:top w:val="none" w:sz="0" w:space="0" w:color="auto"/>
        <w:left w:val="none" w:sz="0" w:space="0" w:color="auto"/>
        <w:bottom w:val="none" w:sz="0" w:space="0" w:color="auto"/>
        <w:right w:val="none" w:sz="0" w:space="0" w:color="auto"/>
      </w:divBdr>
    </w:div>
    <w:div w:id="333263595">
      <w:bodyDiv w:val="1"/>
      <w:marLeft w:val="0"/>
      <w:marRight w:val="0"/>
      <w:marTop w:val="0"/>
      <w:marBottom w:val="0"/>
      <w:divBdr>
        <w:top w:val="none" w:sz="0" w:space="0" w:color="auto"/>
        <w:left w:val="none" w:sz="0" w:space="0" w:color="auto"/>
        <w:bottom w:val="none" w:sz="0" w:space="0" w:color="auto"/>
        <w:right w:val="none" w:sz="0" w:space="0" w:color="auto"/>
      </w:divBdr>
    </w:div>
    <w:div w:id="362219209">
      <w:bodyDiv w:val="1"/>
      <w:marLeft w:val="0"/>
      <w:marRight w:val="0"/>
      <w:marTop w:val="0"/>
      <w:marBottom w:val="0"/>
      <w:divBdr>
        <w:top w:val="none" w:sz="0" w:space="0" w:color="auto"/>
        <w:left w:val="none" w:sz="0" w:space="0" w:color="auto"/>
        <w:bottom w:val="none" w:sz="0" w:space="0" w:color="auto"/>
        <w:right w:val="none" w:sz="0" w:space="0" w:color="auto"/>
      </w:divBdr>
    </w:div>
    <w:div w:id="371079385">
      <w:bodyDiv w:val="1"/>
      <w:marLeft w:val="0"/>
      <w:marRight w:val="0"/>
      <w:marTop w:val="0"/>
      <w:marBottom w:val="0"/>
      <w:divBdr>
        <w:top w:val="none" w:sz="0" w:space="0" w:color="auto"/>
        <w:left w:val="none" w:sz="0" w:space="0" w:color="auto"/>
        <w:bottom w:val="none" w:sz="0" w:space="0" w:color="auto"/>
        <w:right w:val="none" w:sz="0" w:space="0" w:color="auto"/>
      </w:divBdr>
    </w:div>
    <w:div w:id="381909138">
      <w:bodyDiv w:val="1"/>
      <w:marLeft w:val="0"/>
      <w:marRight w:val="0"/>
      <w:marTop w:val="0"/>
      <w:marBottom w:val="0"/>
      <w:divBdr>
        <w:top w:val="none" w:sz="0" w:space="0" w:color="auto"/>
        <w:left w:val="none" w:sz="0" w:space="0" w:color="auto"/>
        <w:bottom w:val="none" w:sz="0" w:space="0" w:color="auto"/>
        <w:right w:val="none" w:sz="0" w:space="0" w:color="auto"/>
      </w:divBdr>
    </w:div>
    <w:div w:id="385376108">
      <w:bodyDiv w:val="1"/>
      <w:marLeft w:val="0"/>
      <w:marRight w:val="0"/>
      <w:marTop w:val="0"/>
      <w:marBottom w:val="0"/>
      <w:divBdr>
        <w:top w:val="none" w:sz="0" w:space="0" w:color="auto"/>
        <w:left w:val="none" w:sz="0" w:space="0" w:color="auto"/>
        <w:bottom w:val="none" w:sz="0" w:space="0" w:color="auto"/>
        <w:right w:val="none" w:sz="0" w:space="0" w:color="auto"/>
      </w:divBdr>
    </w:div>
    <w:div w:id="385379034">
      <w:bodyDiv w:val="1"/>
      <w:marLeft w:val="0"/>
      <w:marRight w:val="0"/>
      <w:marTop w:val="0"/>
      <w:marBottom w:val="0"/>
      <w:divBdr>
        <w:top w:val="none" w:sz="0" w:space="0" w:color="auto"/>
        <w:left w:val="none" w:sz="0" w:space="0" w:color="auto"/>
        <w:bottom w:val="none" w:sz="0" w:space="0" w:color="auto"/>
        <w:right w:val="none" w:sz="0" w:space="0" w:color="auto"/>
      </w:divBdr>
    </w:div>
    <w:div w:id="396786487">
      <w:bodyDiv w:val="1"/>
      <w:marLeft w:val="0"/>
      <w:marRight w:val="0"/>
      <w:marTop w:val="0"/>
      <w:marBottom w:val="0"/>
      <w:divBdr>
        <w:top w:val="none" w:sz="0" w:space="0" w:color="auto"/>
        <w:left w:val="none" w:sz="0" w:space="0" w:color="auto"/>
        <w:bottom w:val="none" w:sz="0" w:space="0" w:color="auto"/>
        <w:right w:val="none" w:sz="0" w:space="0" w:color="auto"/>
      </w:divBdr>
    </w:div>
    <w:div w:id="404184833">
      <w:bodyDiv w:val="1"/>
      <w:marLeft w:val="0"/>
      <w:marRight w:val="0"/>
      <w:marTop w:val="0"/>
      <w:marBottom w:val="0"/>
      <w:divBdr>
        <w:top w:val="none" w:sz="0" w:space="0" w:color="auto"/>
        <w:left w:val="none" w:sz="0" w:space="0" w:color="auto"/>
        <w:bottom w:val="none" w:sz="0" w:space="0" w:color="auto"/>
        <w:right w:val="none" w:sz="0" w:space="0" w:color="auto"/>
      </w:divBdr>
    </w:div>
    <w:div w:id="425735343">
      <w:bodyDiv w:val="1"/>
      <w:marLeft w:val="0"/>
      <w:marRight w:val="0"/>
      <w:marTop w:val="0"/>
      <w:marBottom w:val="0"/>
      <w:divBdr>
        <w:top w:val="none" w:sz="0" w:space="0" w:color="auto"/>
        <w:left w:val="none" w:sz="0" w:space="0" w:color="auto"/>
        <w:bottom w:val="none" w:sz="0" w:space="0" w:color="auto"/>
        <w:right w:val="none" w:sz="0" w:space="0" w:color="auto"/>
      </w:divBdr>
    </w:div>
    <w:div w:id="426728521">
      <w:bodyDiv w:val="1"/>
      <w:marLeft w:val="0"/>
      <w:marRight w:val="0"/>
      <w:marTop w:val="0"/>
      <w:marBottom w:val="0"/>
      <w:divBdr>
        <w:top w:val="none" w:sz="0" w:space="0" w:color="auto"/>
        <w:left w:val="none" w:sz="0" w:space="0" w:color="auto"/>
        <w:bottom w:val="none" w:sz="0" w:space="0" w:color="auto"/>
        <w:right w:val="none" w:sz="0" w:space="0" w:color="auto"/>
      </w:divBdr>
    </w:div>
    <w:div w:id="428354156">
      <w:bodyDiv w:val="1"/>
      <w:marLeft w:val="0"/>
      <w:marRight w:val="0"/>
      <w:marTop w:val="0"/>
      <w:marBottom w:val="0"/>
      <w:divBdr>
        <w:top w:val="none" w:sz="0" w:space="0" w:color="auto"/>
        <w:left w:val="none" w:sz="0" w:space="0" w:color="auto"/>
        <w:bottom w:val="none" w:sz="0" w:space="0" w:color="auto"/>
        <w:right w:val="none" w:sz="0" w:space="0" w:color="auto"/>
      </w:divBdr>
    </w:div>
    <w:div w:id="457114252">
      <w:bodyDiv w:val="1"/>
      <w:marLeft w:val="0"/>
      <w:marRight w:val="0"/>
      <w:marTop w:val="0"/>
      <w:marBottom w:val="0"/>
      <w:divBdr>
        <w:top w:val="none" w:sz="0" w:space="0" w:color="auto"/>
        <w:left w:val="none" w:sz="0" w:space="0" w:color="auto"/>
        <w:bottom w:val="none" w:sz="0" w:space="0" w:color="auto"/>
        <w:right w:val="none" w:sz="0" w:space="0" w:color="auto"/>
      </w:divBdr>
    </w:div>
    <w:div w:id="462426351">
      <w:bodyDiv w:val="1"/>
      <w:marLeft w:val="0"/>
      <w:marRight w:val="0"/>
      <w:marTop w:val="0"/>
      <w:marBottom w:val="0"/>
      <w:divBdr>
        <w:top w:val="none" w:sz="0" w:space="0" w:color="auto"/>
        <w:left w:val="none" w:sz="0" w:space="0" w:color="auto"/>
        <w:bottom w:val="none" w:sz="0" w:space="0" w:color="auto"/>
        <w:right w:val="none" w:sz="0" w:space="0" w:color="auto"/>
      </w:divBdr>
    </w:div>
    <w:div w:id="469246180">
      <w:bodyDiv w:val="1"/>
      <w:marLeft w:val="0"/>
      <w:marRight w:val="0"/>
      <w:marTop w:val="0"/>
      <w:marBottom w:val="0"/>
      <w:divBdr>
        <w:top w:val="none" w:sz="0" w:space="0" w:color="auto"/>
        <w:left w:val="none" w:sz="0" w:space="0" w:color="auto"/>
        <w:bottom w:val="none" w:sz="0" w:space="0" w:color="auto"/>
        <w:right w:val="none" w:sz="0" w:space="0" w:color="auto"/>
      </w:divBdr>
    </w:div>
    <w:div w:id="475224537">
      <w:bodyDiv w:val="1"/>
      <w:marLeft w:val="0"/>
      <w:marRight w:val="0"/>
      <w:marTop w:val="0"/>
      <w:marBottom w:val="0"/>
      <w:divBdr>
        <w:top w:val="none" w:sz="0" w:space="0" w:color="auto"/>
        <w:left w:val="none" w:sz="0" w:space="0" w:color="auto"/>
        <w:bottom w:val="none" w:sz="0" w:space="0" w:color="auto"/>
        <w:right w:val="none" w:sz="0" w:space="0" w:color="auto"/>
      </w:divBdr>
    </w:div>
    <w:div w:id="502429762">
      <w:bodyDiv w:val="1"/>
      <w:marLeft w:val="0"/>
      <w:marRight w:val="0"/>
      <w:marTop w:val="0"/>
      <w:marBottom w:val="0"/>
      <w:divBdr>
        <w:top w:val="none" w:sz="0" w:space="0" w:color="auto"/>
        <w:left w:val="none" w:sz="0" w:space="0" w:color="auto"/>
        <w:bottom w:val="none" w:sz="0" w:space="0" w:color="auto"/>
        <w:right w:val="none" w:sz="0" w:space="0" w:color="auto"/>
      </w:divBdr>
    </w:div>
    <w:div w:id="507716894">
      <w:bodyDiv w:val="1"/>
      <w:marLeft w:val="0"/>
      <w:marRight w:val="0"/>
      <w:marTop w:val="0"/>
      <w:marBottom w:val="0"/>
      <w:divBdr>
        <w:top w:val="none" w:sz="0" w:space="0" w:color="auto"/>
        <w:left w:val="none" w:sz="0" w:space="0" w:color="auto"/>
        <w:bottom w:val="none" w:sz="0" w:space="0" w:color="auto"/>
        <w:right w:val="none" w:sz="0" w:space="0" w:color="auto"/>
      </w:divBdr>
    </w:div>
    <w:div w:id="512719762">
      <w:bodyDiv w:val="1"/>
      <w:marLeft w:val="0"/>
      <w:marRight w:val="0"/>
      <w:marTop w:val="0"/>
      <w:marBottom w:val="0"/>
      <w:divBdr>
        <w:top w:val="none" w:sz="0" w:space="0" w:color="auto"/>
        <w:left w:val="none" w:sz="0" w:space="0" w:color="auto"/>
        <w:bottom w:val="none" w:sz="0" w:space="0" w:color="auto"/>
        <w:right w:val="none" w:sz="0" w:space="0" w:color="auto"/>
      </w:divBdr>
    </w:div>
    <w:div w:id="522091499">
      <w:bodyDiv w:val="1"/>
      <w:marLeft w:val="0"/>
      <w:marRight w:val="0"/>
      <w:marTop w:val="0"/>
      <w:marBottom w:val="0"/>
      <w:divBdr>
        <w:top w:val="none" w:sz="0" w:space="0" w:color="auto"/>
        <w:left w:val="none" w:sz="0" w:space="0" w:color="auto"/>
        <w:bottom w:val="none" w:sz="0" w:space="0" w:color="auto"/>
        <w:right w:val="none" w:sz="0" w:space="0" w:color="auto"/>
      </w:divBdr>
    </w:div>
    <w:div w:id="537401254">
      <w:bodyDiv w:val="1"/>
      <w:marLeft w:val="0"/>
      <w:marRight w:val="0"/>
      <w:marTop w:val="0"/>
      <w:marBottom w:val="0"/>
      <w:divBdr>
        <w:top w:val="none" w:sz="0" w:space="0" w:color="auto"/>
        <w:left w:val="none" w:sz="0" w:space="0" w:color="auto"/>
        <w:bottom w:val="none" w:sz="0" w:space="0" w:color="auto"/>
        <w:right w:val="none" w:sz="0" w:space="0" w:color="auto"/>
      </w:divBdr>
    </w:div>
    <w:div w:id="547574857">
      <w:bodyDiv w:val="1"/>
      <w:marLeft w:val="0"/>
      <w:marRight w:val="0"/>
      <w:marTop w:val="0"/>
      <w:marBottom w:val="0"/>
      <w:divBdr>
        <w:top w:val="none" w:sz="0" w:space="0" w:color="auto"/>
        <w:left w:val="none" w:sz="0" w:space="0" w:color="auto"/>
        <w:bottom w:val="none" w:sz="0" w:space="0" w:color="auto"/>
        <w:right w:val="none" w:sz="0" w:space="0" w:color="auto"/>
      </w:divBdr>
    </w:div>
    <w:div w:id="563495640">
      <w:bodyDiv w:val="1"/>
      <w:marLeft w:val="0"/>
      <w:marRight w:val="0"/>
      <w:marTop w:val="0"/>
      <w:marBottom w:val="0"/>
      <w:divBdr>
        <w:top w:val="none" w:sz="0" w:space="0" w:color="auto"/>
        <w:left w:val="none" w:sz="0" w:space="0" w:color="auto"/>
        <w:bottom w:val="none" w:sz="0" w:space="0" w:color="auto"/>
        <w:right w:val="none" w:sz="0" w:space="0" w:color="auto"/>
      </w:divBdr>
    </w:div>
    <w:div w:id="580136838">
      <w:bodyDiv w:val="1"/>
      <w:marLeft w:val="0"/>
      <w:marRight w:val="0"/>
      <w:marTop w:val="0"/>
      <w:marBottom w:val="0"/>
      <w:divBdr>
        <w:top w:val="none" w:sz="0" w:space="0" w:color="auto"/>
        <w:left w:val="none" w:sz="0" w:space="0" w:color="auto"/>
        <w:bottom w:val="none" w:sz="0" w:space="0" w:color="auto"/>
        <w:right w:val="none" w:sz="0" w:space="0" w:color="auto"/>
      </w:divBdr>
    </w:div>
    <w:div w:id="583491681">
      <w:bodyDiv w:val="1"/>
      <w:marLeft w:val="0"/>
      <w:marRight w:val="0"/>
      <w:marTop w:val="0"/>
      <w:marBottom w:val="0"/>
      <w:divBdr>
        <w:top w:val="none" w:sz="0" w:space="0" w:color="auto"/>
        <w:left w:val="none" w:sz="0" w:space="0" w:color="auto"/>
        <w:bottom w:val="none" w:sz="0" w:space="0" w:color="auto"/>
        <w:right w:val="none" w:sz="0" w:space="0" w:color="auto"/>
      </w:divBdr>
    </w:div>
    <w:div w:id="586890979">
      <w:bodyDiv w:val="1"/>
      <w:marLeft w:val="0"/>
      <w:marRight w:val="0"/>
      <w:marTop w:val="0"/>
      <w:marBottom w:val="0"/>
      <w:divBdr>
        <w:top w:val="none" w:sz="0" w:space="0" w:color="auto"/>
        <w:left w:val="none" w:sz="0" w:space="0" w:color="auto"/>
        <w:bottom w:val="none" w:sz="0" w:space="0" w:color="auto"/>
        <w:right w:val="none" w:sz="0" w:space="0" w:color="auto"/>
      </w:divBdr>
    </w:div>
    <w:div w:id="600258582">
      <w:bodyDiv w:val="1"/>
      <w:marLeft w:val="0"/>
      <w:marRight w:val="0"/>
      <w:marTop w:val="0"/>
      <w:marBottom w:val="0"/>
      <w:divBdr>
        <w:top w:val="none" w:sz="0" w:space="0" w:color="auto"/>
        <w:left w:val="none" w:sz="0" w:space="0" w:color="auto"/>
        <w:bottom w:val="none" w:sz="0" w:space="0" w:color="auto"/>
        <w:right w:val="none" w:sz="0" w:space="0" w:color="auto"/>
      </w:divBdr>
    </w:div>
    <w:div w:id="612978470">
      <w:bodyDiv w:val="1"/>
      <w:marLeft w:val="0"/>
      <w:marRight w:val="0"/>
      <w:marTop w:val="0"/>
      <w:marBottom w:val="0"/>
      <w:divBdr>
        <w:top w:val="none" w:sz="0" w:space="0" w:color="auto"/>
        <w:left w:val="none" w:sz="0" w:space="0" w:color="auto"/>
        <w:bottom w:val="none" w:sz="0" w:space="0" w:color="auto"/>
        <w:right w:val="none" w:sz="0" w:space="0" w:color="auto"/>
      </w:divBdr>
    </w:div>
    <w:div w:id="614095161">
      <w:bodyDiv w:val="1"/>
      <w:marLeft w:val="0"/>
      <w:marRight w:val="0"/>
      <w:marTop w:val="0"/>
      <w:marBottom w:val="0"/>
      <w:divBdr>
        <w:top w:val="none" w:sz="0" w:space="0" w:color="auto"/>
        <w:left w:val="none" w:sz="0" w:space="0" w:color="auto"/>
        <w:bottom w:val="none" w:sz="0" w:space="0" w:color="auto"/>
        <w:right w:val="none" w:sz="0" w:space="0" w:color="auto"/>
      </w:divBdr>
    </w:div>
    <w:div w:id="645280758">
      <w:bodyDiv w:val="1"/>
      <w:marLeft w:val="0"/>
      <w:marRight w:val="0"/>
      <w:marTop w:val="0"/>
      <w:marBottom w:val="0"/>
      <w:divBdr>
        <w:top w:val="none" w:sz="0" w:space="0" w:color="auto"/>
        <w:left w:val="none" w:sz="0" w:space="0" w:color="auto"/>
        <w:bottom w:val="none" w:sz="0" w:space="0" w:color="auto"/>
        <w:right w:val="none" w:sz="0" w:space="0" w:color="auto"/>
      </w:divBdr>
    </w:div>
    <w:div w:id="649216023">
      <w:bodyDiv w:val="1"/>
      <w:marLeft w:val="0"/>
      <w:marRight w:val="0"/>
      <w:marTop w:val="0"/>
      <w:marBottom w:val="0"/>
      <w:divBdr>
        <w:top w:val="none" w:sz="0" w:space="0" w:color="auto"/>
        <w:left w:val="none" w:sz="0" w:space="0" w:color="auto"/>
        <w:bottom w:val="none" w:sz="0" w:space="0" w:color="auto"/>
        <w:right w:val="none" w:sz="0" w:space="0" w:color="auto"/>
      </w:divBdr>
    </w:div>
    <w:div w:id="657851547">
      <w:bodyDiv w:val="1"/>
      <w:marLeft w:val="0"/>
      <w:marRight w:val="0"/>
      <w:marTop w:val="0"/>
      <w:marBottom w:val="0"/>
      <w:divBdr>
        <w:top w:val="none" w:sz="0" w:space="0" w:color="auto"/>
        <w:left w:val="none" w:sz="0" w:space="0" w:color="auto"/>
        <w:bottom w:val="none" w:sz="0" w:space="0" w:color="auto"/>
        <w:right w:val="none" w:sz="0" w:space="0" w:color="auto"/>
      </w:divBdr>
    </w:div>
    <w:div w:id="662315795">
      <w:bodyDiv w:val="1"/>
      <w:marLeft w:val="0"/>
      <w:marRight w:val="0"/>
      <w:marTop w:val="0"/>
      <w:marBottom w:val="0"/>
      <w:divBdr>
        <w:top w:val="none" w:sz="0" w:space="0" w:color="auto"/>
        <w:left w:val="none" w:sz="0" w:space="0" w:color="auto"/>
        <w:bottom w:val="none" w:sz="0" w:space="0" w:color="auto"/>
        <w:right w:val="none" w:sz="0" w:space="0" w:color="auto"/>
      </w:divBdr>
    </w:div>
    <w:div w:id="671492329">
      <w:bodyDiv w:val="1"/>
      <w:marLeft w:val="0"/>
      <w:marRight w:val="0"/>
      <w:marTop w:val="0"/>
      <w:marBottom w:val="0"/>
      <w:divBdr>
        <w:top w:val="none" w:sz="0" w:space="0" w:color="auto"/>
        <w:left w:val="none" w:sz="0" w:space="0" w:color="auto"/>
        <w:bottom w:val="none" w:sz="0" w:space="0" w:color="auto"/>
        <w:right w:val="none" w:sz="0" w:space="0" w:color="auto"/>
      </w:divBdr>
    </w:div>
    <w:div w:id="679503738">
      <w:bodyDiv w:val="1"/>
      <w:marLeft w:val="0"/>
      <w:marRight w:val="0"/>
      <w:marTop w:val="0"/>
      <w:marBottom w:val="0"/>
      <w:divBdr>
        <w:top w:val="none" w:sz="0" w:space="0" w:color="auto"/>
        <w:left w:val="none" w:sz="0" w:space="0" w:color="auto"/>
        <w:bottom w:val="none" w:sz="0" w:space="0" w:color="auto"/>
        <w:right w:val="none" w:sz="0" w:space="0" w:color="auto"/>
      </w:divBdr>
    </w:div>
    <w:div w:id="681664020">
      <w:bodyDiv w:val="1"/>
      <w:marLeft w:val="0"/>
      <w:marRight w:val="0"/>
      <w:marTop w:val="0"/>
      <w:marBottom w:val="0"/>
      <w:divBdr>
        <w:top w:val="none" w:sz="0" w:space="0" w:color="auto"/>
        <w:left w:val="none" w:sz="0" w:space="0" w:color="auto"/>
        <w:bottom w:val="none" w:sz="0" w:space="0" w:color="auto"/>
        <w:right w:val="none" w:sz="0" w:space="0" w:color="auto"/>
      </w:divBdr>
    </w:div>
    <w:div w:id="682974916">
      <w:bodyDiv w:val="1"/>
      <w:marLeft w:val="0"/>
      <w:marRight w:val="0"/>
      <w:marTop w:val="0"/>
      <w:marBottom w:val="0"/>
      <w:divBdr>
        <w:top w:val="none" w:sz="0" w:space="0" w:color="auto"/>
        <w:left w:val="none" w:sz="0" w:space="0" w:color="auto"/>
        <w:bottom w:val="none" w:sz="0" w:space="0" w:color="auto"/>
        <w:right w:val="none" w:sz="0" w:space="0" w:color="auto"/>
      </w:divBdr>
    </w:div>
    <w:div w:id="700713717">
      <w:bodyDiv w:val="1"/>
      <w:marLeft w:val="0"/>
      <w:marRight w:val="0"/>
      <w:marTop w:val="0"/>
      <w:marBottom w:val="0"/>
      <w:divBdr>
        <w:top w:val="none" w:sz="0" w:space="0" w:color="auto"/>
        <w:left w:val="none" w:sz="0" w:space="0" w:color="auto"/>
        <w:bottom w:val="none" w:sz="0" w:space="0" w:color="auto"/>
        <w:right w:val="none" w:sz="0" w:space="0" w:color="auto"/>
      </w:divBdr>
    </w:div>
    <w:div w:id="703335232">
      <w:bodyDiv w:val="1"/>
      <w:marLeft w:val="0"/>
      <w:marRight w:val="0"/>
      <w:marTop w:val="0"/>
      <w:marBottom w:val="0"/>
      <w:divBdr>
        <w:top w:val="none" w:sz="0" w:space="0" w:color="auto"/>
        <w:left w:val="none" w:sz="0" w:space="0" w:color="auto"/>
        <w:bottom w:val="none" w:sz="0" w:space="0" w:color="auto"/>
        <w:right w:val="none" w:sz="0" w:space="0" w:color="auto"/>
      </w:divBdr>
    </w:div>
    <w:div w:id="713775089">
      <w:bodyDiv w:val="1"/>
      <w:marLeft w:val="0"/>
      <w:marRight w:val="0"/>
      <w:marTop w:val="0"/>
      <w:marBottom w:val="0"/>
      <w:divBdr>
        <w:top w:val="none" w:sz="0" w:space="0" w:color="auto"/>
        <w:left w:val="none" w:sz="0" w:space="0" w:color="auto"/>
        <w:bottom w:val="none" w:sz="0" w:space="0" w:color="auto"/>
        <w:right w:val="none" w:sz="0" w:space="0" w:color="auto"/>
      </w:divBdr>
    </w:div>
    <w:div w:id="713893311">
      <w:bodyDiv w:val="1"/>
      <w:marLeft w:val="0"/>
      <w:marRight w:val="0"/>
      <w:marTop w:val="0"/>
      <w:marBottom w:val="0"/>
      <w:divBdr>
        <w:top w:val="none" w:sz="0" w:space="0" w:color="auto"/>
        <w:left w:val="none" w:sz="0" w:space="0" w:color="auto"/>
        <w:bottom w:val="none" w:sz="0" w:space="0" w:color="auto"/>
        <w:right w:val="none" w:sz="0" w:space="0" w:color="auto"/>
      </w:divBdr>
    </w:div>
    <w:div w:id="716009192">
      <w:bodyDiv w:val="1"/>
      <w:marLeft w:val="0"/>
      <w:marRight w:val="0"/>
      <w:marTop w:val="0"/>
      <w:marBottom w:val="0"/>
      <w:divBdr>
        <w:top w:val="none" w:sz="0" w:space="0" w:color="auto"/>
        <w:left w:val="none" w:sz="0" w:space="0" w:color="auto"/>
        <w:bottom w:val="none" w:sz="0" w:space="0" w:color="auto"/>
        <w:right w:val="none" w:sz="0" w:space="0" w:color="auto"/>
      </w:divBdr>
    </w:div>
    <w:div w:id="732849303">
      <w:bodyDiv w:val="1"/>
      <w:marLeft w:val="0"/>
      <w:marRight w:val="0"/>
      <w:marTop w:val="0"/>
      <w:marBottom w:val="0"/>
      <w:divBdr>
        <w:top w:val="none" w:sz="0" w:space="0" w:color="auto"/>
        <w:left w:val="none" w:sz="0" w:space="0" w:color="auto"/>
        <w:bottom w:val="none" w:sz="0" w:space="0" w:color="auto"/>
        <w:right w:val="none" w:sz="0" w:space="0" w:color="auto"/>
      </w:divBdr>
    </w:div>
    <w:div w:id="744106084">
      <w:bodyDiv w:val="1"/>
      <w:marLeft w:val="0"/>
      <w:marRight w:val="0"/>
      <w:marTop w:val="0"/>
      <w:marBottom w:val="0"/>
      <w:divBdr>
        <w:top w:val="none" w:sz="0" w:space="0" w:color="auto"/>
        <w:left w:val="none" w:sz="0" w:space="0" w:color="auto"/>
        <w:bottom w:val="none" w:sz="0" w:space="0" w:color="auto"/>
        <w:right w:val="none" w:sz="0" w:space="0" w:color="auto"/>
      </w:divBdr>
    </w:div>
    <w:div w:id="757215365">
      <w:bodyDiv w:val="1"/>
      <w:marLeft w:val="0"/>
      <w:marRight w:val="0"/>
      <w:marTop w:val="0"/>
      <w:marBottom w:val="0"/>
      <w:divBdr>
        <w:top w:val="none" w:sz="0" w:space="0" w:color="auto"/>
        <w:left w:val="none" w:sz="0" w:space="0" w:color="auto"/>
        <w:bottom w:val="none" w:sz="0" w:space="0" w:color="auto"/>
        <w:right w:val="none" w:sz="0" w:space="0" w:color="auto"/>
      </w:divBdr>
    </w:div>
    <w:div w:id="776144987">
      <w:bodyDiv w:val="1"/>
      <w:marLeft w:val="0"/>
      <w:marRight w:val="0"/>
      <w:marTop w:val="0"/>
      <w:marBottom w:val="0"/>
      <w:divBdr>
        <w:top w:val="none" w:sz="0" w:space="0" w:color="auto"/>
        <w:left w:val="none" w:sz="0" w:space="0" w:color="auto"/>
        <w:bottom w:val="none" w:sz="0" w:space="0" w:color="auto"/>
        <w:right w:val="none" w:sz="0" w:space="0" w:color="auto"/>
      </w:divBdr>
    </w:div>
    <w:div w:id="793907727">
      <w:bodyDiv w:val="1"/>
      <w:marLeft w:val="0"/>
      <w:marRight w:val="0"/>
      <w:marTop w:val="0"/>
      <w:marBottom w:val="0"/>
      <w:divBdr>
        <w:top w:val="none" w:sz="0" w:space="0" w:color="auto"/>
        <w:left w:val="none" w:sz="0" w:space="0" w:color="auto"/>
        <w:bottom w:val="none" w:sz="0" w:space="0" w:color="auto"/>
        <w:right w:val="none" w:sz="0" w:space="0" w:color="auto"/>
      </w:divBdr>
    </w:div>
    <w:div w:id="810440892">
      <w:bodyDiv w:val="1"/>
      <w:marLeft w:val="0"/>
      <w:marRight w:val="0"/>
      <w:marTop w:val="0"/>
      <w:marBottom w:val="0"/>
      <w:divBdr>
        <w:top w:val="none" w:sz="0" w:space="0" w:color="auto"/>
        <w:left w:val="none" w:sz="0" w:space="0" w:color="auto"/>
        <w:bottom w:val="none" w:sz="0" w:space="0" w:color="auto"/>
        <w:right w:val="none" w:sz="0" w:space="0" w:color="auto"/>
      </w:divBdr>
    </w:div>
    <w:div w:id="810907478">
      <w:bodyDiv w:val="1"/>
      <w:marLeft w:val="0"/>
      <w:marRight w:val="0"/>
      <w:marTop w:val="0"/>
      <w:marBottom w:val="0"/>
      <w:divBdr>
        <w:top w:val="none" w:sz="0" w:space="0" w:color="auto"/>
        <w:left w:val="none" w:sz="0" w:space="0" w:color="auto"/>
        <w:bottom w:val="none" w:sz="0" w:space="0" w:color="auto"/>
        <w:right w:val="none" w:sz="0" w:space="0" w:color="auto"/>
      </w:divBdr>
    </w:div>
    <w:div w:id="818348757">
      <w:bodyDiv w:val="1"/>
      <w:marLeft w:val="0"/>
      <w:marRight w:val="0"/>
      <w:marTop w:val="0"/>
      <w:marBottom w:val="0"/>
      <w:divBdr>
        <w:top w:val="none" w:sz="0" w:space="0" w:color="auto"/>
        <w:left w:val="none" w:sz="0" w:space="0" w:color="auto"/>
        <w:bottom w:val="none" w:sz="0" w:space="0" w:color="auto"/>
        <w:right w:val="none" w:sz="0" w:space="0" w:color="auto"/>
      </w:divBdr>
    </w:div>
    <w:div w:id="825513419">
      <w:bodyDiv w:val="1"/>
      <w:marLeft w:val="0"/>
      <w:marRight w:val="0"/>
      <w:marTop w:val="0"/>
      <w:marBottom w:val="0"/>
      <w:divBdr>
        <w:top w:val="none" w:sz="0" w:space="0" w:color="auto"/>
        <w:left w:val="none" w:sz="0" w:space="0" w:color="auto"/>
        <w:bottom w:val="none" w:sz="0" w:space="0" w:color="auto"/>
        <w:right w:val="none" w:sz="0" w:space="0" w:color="auto"/>
      </w:divBdr>
    </w:div>
    <w:div w:id="827208441">
      <w:bodyDiv w:val="1"/>
      <w:marLeft w:val="0"/>
      <w:marRight w:val="0"/>
      <w:marTop w:val="0"/>
      <w:marBottom w:val="0"/>
      <w:divBdr>
        <w:top w:val="none" w:sz="0" w:space="0" w:color="auto"/>
        <w:left w:val="none" w:sz="0" w:space="0" w:color="auto"/>
        <w:bottom w:val="none" w:sz="0" w:space="0" w:color="auto"/>
        <w:right w:val="none" w:sz="0" w:space="0" w:color="auto"/>
      </w:divBdr>
    </w:div>
    <w:div w:id="842744863">
      <w:bodyDiv w:val="1"/>
      <w:marLeft w:val="0"/>
      <w:marRight w:val="0"/>
      <w:marTop w:val="0"/>
      <w:marBottom w:val="0"/>
      <w:divBdr>
        <w:top w:val="none" w:sz="0" w:space="0" w:color="auto"/>
        <w:left w:val="none" w:sz="0" w:space="0" w:color="auto"/>
        <w:bottom w:val="none" w:sz="0" w:space="0" w:color="auto"/>
        <w:right w:val="none" w:sz="0" w:space="0" w:color="auto"/>
      </w:divBdr>
    </w:div>
    <w:div w:id="844251703">
      <w:bodyDiv w:val="1"/>
      <w:marLeft w:val="0"/>
      <w:marRight w:val="0"/>
      <w:marTop w:val="0"/>
      <w:marBottom w:val="0"/>
      <w:divBdr>
        <w:top w:val="none" w:sz="0" w:space="0" w:color="auto"/>
        <w:left w:val="none" w:sz="0" w:space="0" w:color="auto"/>
        <w:bottom w:val="none" w:sz="0" w:space="0" w:color="auto"/>
        <w:right w:val="none" w:sz="0" w:space="0" w:color="auto"/>
      </w:divBdr>
    </w:div>
    <w:div w:id="858007272">
      <w:bodyDiv w:val="1"/>
      <w:marLeft w:val="0"/>
      <w:marRight w:val="0"/>
      <w:marTop w:val="0"/>
      <w:marBottom w:val="0"/>
      <w:divBdr>
        <w:top w:val="none" w:sz="0" w:space="0" w:color="auto"/>
        <w:left w:val="none" w:sz="0" w:space="0" w:color="auto"/>
        <w:bottom w:val="none" w:sz="0" w:space="0" w:color="auto"/>
        <w:right w:val="none" w:sz="0" w:space="0" w:color="auto"/>
      </w:divBdr>
    </w:div>
    <w:div w:id="864905631">
      <w:bodyDiv w:val="1"/>
      <w:marLeft w:val="0"/>
      <w:marRight w:val="0"/>
      <w:marTop w:val="0"/>
      <w:marBottom w:val="0"/>
      <w:divBdr>
        <w:top w:val="none" w:sz="0" w:space="0" w:color="auto"/>
        <w:left w:val="none" w:sz="0" w:space="0" w:color="auto"/>
        <w:bottom w:val="none" w:sz="0" w:space="0" w:color="auto"/>
        <w:right w:val="none" w:sz="0" w:space="0" w:color="auto"/>
      </w:divBdr>
    </w:div>
    <w:div w:id="869151254">
      <w:bodyDiv w:val="1"/>
      <w:marLeft w:val="0"/>
      <w:marRight w:val="0"/>
      <w:marTop w:val="0"/>
      <w:marBottom w:val="0"/>
      <w:divBdr>
        <w:top w:val="none" w:sz="0" w:space="0" w:color="auto"/>
        <w:left w:val="none" w:sz="0" w:space="0" w:color="auto"/>
        <w:bottom w:val="none" w:sz="0" w:space="0" w:color="auto"/>
        <w:right w:val="none" w:sz="0" w:space="0" w:color="auto"/>
      </w:divBdr>
    </w:div>
    <w:div w:id="880173321">
      <w:bodyDiv w:val="1"/>
      <w:marLeft w:val="0"/>
      <w:marRight w:val="0"/>
      <w:marTop w:val="0"/>
      <w:marBottom w:val="0"/>
      <w:divBdr>
        <w:top w:val="none" w:sz="0" w:space="0" w:color="auto"/>
        <w:left w:val="none" w:sz="0" w:space="0" w:color="auto"/>
        <w:bottom w:val="none" w:sz="0" w:space="0" w:color="auto"/>
        <w:right w:val="none" w:sz="0" w:space="0" w:color="auto"/>
      </w:divBdr>
    </w:div>
    <w:div w:id="895093935">
      <w:bodyDiv w:val="1"/>
      <w:marLeft w:val="0"/>
      <w:marRight w:val="0"/>
      <w:marTop w:val="0"/>
      <w:marBottom w:val="0"/>
      <w:divBdr>
        <w:top w:val="none" w:sz="0" w:space="0" w:color="auto"/>
        <w:left w:val="none" w:sz="0" w:space="0" w:color="auto"/>
        <w:bottom w:val="none" w:sz="0" w:space="0" w:color="auto"/>
        <w:right w:val="none" w:sz="0" w:space="0" w:color="auto"/>
      </w:divBdr>
    </w:div>
    <w:div w:id="899942578">
      <w:bodyDiv w:val="1"/>
      <w:marLeft w:val="0"/>
      <w:marRight w:val="0"/>
      <w:marTop w:val="0"/>
      <w:marBottom w:val="0"/>
      <w:divBdr>
        <w:top w:val="none" w:sz="0" w:space="0" w:color="auto"/>
        <w:left w:val="none" w:sz="0" w:space="0" w:color="auto"/>
        <w:bottom w:val="none" w:sz="0" w:space="0" w:color="auto"/>
        <w:right w:val="none" w:sz="0" w:space="0" w:color="auto"/>
      </w:divBdr>
    </w:div>
    <w:div w:id="901478715">
      <w:bodyDiv w:val="1"/>
      <w:marLeft w:val="0"/>
      <w:marRight w:val="0"/>
      <w:marTop w:val="0"/>
      <w:marBottom w:val="0"/>
      <w:divBdr>
        <w:top w:val="none" w:sz="0" w:space="0" w:color="auto"/>
        <w:left w:val="none" w:sz="0" w:space="0" w:color="auto"/>
        <w:bottom w:val="none" w:sz="0" w:space="0" w:color="auto"/>
        <w:right w:val="none" w:sz="0" w:space="0" w:color="auto"/>
      </w:divBdr>
    </w:div>
    <w:div w:id="917128136">
      <w:bodyDiv w:val="1"/>
      <w:marLeft w:val="0"/>
      <w:marRight w:val="0"/>
      <w:marTop w:val="0"/>
      <w:marBottom w:val="0"/>
      <w:divBdr>
        <w:top w:val="none" w:sz="0" w:space="0" w:color="auto"/>
        <w:left w:val="none" w:sz="0" w:space="0" w:color="auto"/>
        <w:bottom w:val="none" w:sz="0" w:space="0" w:color="auto"/>
        <w:right w:val="none" w:sz="0" w:space="0" w:color="auto"/>
      </w:divBdr>
    </w:div>
    <w:div w:id="919291737">
      <w:bodyDiv w:val="1"/>
      <w:marLeft w:val="0"/>
      <w:marRight w:val="0"/>
      <w:marTop w:val="0"/>
      <w:marBottom w:val="0"/>
      <w:divBdr>
        <w:top w:val="none" w:sz="0" w:space="0" w:color="auto"/>
        <w:left w:val="none" w:sz="0" w:space="0" w:color="auto"/>
        <w:bottom w:val="none" w:sz="0" w:space="0" w:color="auto"/>
        <w:right w:val="none" w:sz="0" w:space="0" w:color="auto"/>
      </w:divBdr>
    </w:div>
    <w:div w:id="925266167">
      <w:bodyDiv w:val="1"/>
      <w:marLeft w:val="0"/>
      <w:marRight w:val="0"/>
      <w:marTop w:val="0"/>
      <w:marBottom w:val="0"/>
      <w:divBdr>
        <w:top w:val="none" w:sz="0" w:space="0" w:color="auto"/>
        <w:left w:val="none" w:sz="0" w:space="0" w:color="auto"/>
        <w:bottom w:val="none" w:sz="0" w:space="0" w:color="auto"/>
        <w:right w:val="none" w:sz="0" w:space="0" w:color="auto"/>
      </w:divBdr>
    </w:div>
    <w:div w:id="936407520">
      <w:bodyDiv w:val="1"/>
      <w:marLeft w:val="0"/>
      <w:marRight w:val="0"/>
      <w:marTop w:val="0"/>
      <w:marBottom w:val="0"/>
      <w:divBdr>
        <w:top w:val="none" w:sz="0" w:space="0" w:color="auto"/>
        <w:left w:val="none" w:sz="0" w:space="0" w:color="auto"/>
        <w:bottom w:val="none" w:sz="0" w:space="0" w:color="auto"/>
        <w:right w:val="none" w:sz="0" w:space="0" w:color="auto"/>
      </w:divBdr>
    </w:div>
    <w:div w:id="979656567">
      <w:bodyDiv w:val="1"/>
      <w:marLeft w:val="0"/>
      <w:marRight w:val="0"/>
      <w:marTop w:val="0"/>
      <w:marBottom w:val="0"/>
      <w:divBdr>
        <w:top w:val="none" w:sz="0" w:space="0" w:color="auto"/>
        <w:left w:val="none" w:sz="0" w:space="0" w:color="auto"/>
        <w:bottom w:val="none" w:sz="0" w:space="0" w:color="auto"/>
        <w:right w:val="none" w:sz="0" w:space="0" w:color="auto"/>
      </w:divBdr>
    </w:div>
    <w:div w:id="981344763">
      <w:bodyDiv w:val="1"/>
      <w:marLeft w:val="0"/>
      <w:marRight w:val="0"/>
      <w:marTop w:val="0"/>
      <w:marBottom w:val="0"/>
      <w:divBdr>
        <w:top w:val="none" w:sz="0" w:space="0" w:color="auto"/>
        <w:left w:val="none" w:sz="0" w:space="0" w:color="auto"/>
        <w:bottom w:val="none" w:sz="0" w:space="0" w:color="auto"/>
        <w:right w:val="none" w:sz="0" w:space="0" w:color="auto"/>
      </w:divBdr>
    </w:div>
    <w:div w:id="984315784">
      <w:bodyDiv w:val="1"/>
      <w:marLeft w:val="0"/>
      <w:marRight w:val="0"/>
      <w:marTop w:val="0"/>
      <w:marBottom w:val="0"/>
      <w:divBdr>
        <w:top w:val="none" w:sz="0" w:space="0" w:color="auto"/>
        <w:left w:val="none" w:sz="0" w:space="0" w:color="auto"/>
        <w:bottom w:val="none" w:sz="0" w:space="0" w:color="auto"/>
        <w:right w:val="none" w:sz="0" w:space="0" w:color="auto"/>
      </w:divBdr>
    </w:div>
    <w:div w:id="989141887">
      <w:bodyDiv w:val="1"/>
      <w:marLeft w:val="0"/>
      <w:marRight w:val="0"/>
      <w:marTop w:val="0"/>
      <w:marBottom w:val="0"/>
      <w:divBdr>
        <w:top w:val="none" w:sz="0" w:space="0" w:color="auto"/>
        <w:left w:val="none" w:sz="0" w:space="0" w:color="auto"/>
        <w:bottom w:val="none" w:sz="0" w:space="0" w:color="auto"/>
        <w:right w:val="none" w:sz="0" w:space="0" w:color="auto"/>
      </w:divBdr>
    </w:div>
    <w:div w:id="991909055">
      <w:bodyDiv w:val="1"/>
      <w:marLeft w:val="0"/>
      <w:marRight w:val="0"/>
      <w:marTop w:val="0"/>
      <w:marBottom w:val="0"/>
      <w:divBdr>
        <w:top w:val="none" w:sz="0" w:space="0" w:color="auto"/>
        <w:left w:val="none" w:sz="0" w:space="0" w:color="auto"/>
        <w:bottom w:val="none" w:sz="0" w:space="0" w:color="auto"/>
        <w:right w:val="none" w:sz="0" w:space="0" w:color="auto"/>
      </w:divBdr>
    </w:div>
    <w:div w:id="997029792">
      <w:bodyDiv w:val="1"/>
      <w:marLeft w:val="0"/>
      <w:marRight w:val="0"/>
      <w:marTop w:val="0"/>
      <w:marBottom w:val="0"/>
      <w:divBdr>
        <w:top w:val="none" w:sz="0" w:space="0" w:color="auto"/>
        <w:left w:val="none" w:sz="0" w:space="0" w:color="auto"/>
        <w:bottom w:val="none" w:sz="0" w:space="0" w:color="auto"/>
        <w:right w:val="none" w:sz="0" w:space="0" w:color="auto"/>
      </w:divBdr>
    </w:div>
    <w:div w:id="1075083577">
      <w:bodyDiv w:val="1"/>
      <w:marLeft w:val="0"/>
      <w:marRight w:val="0"/>
      <w:marTop w:val="0"/>
      <w:marBottom w:val="0"/>
      <w:divBdr>
        <w:top w:val="none" w:sz="0" w:space="0" w:color="auto"/>
        <w:left w:val="none" w:sz="0" w:space="0" w:color="auto"/>
        <w:bottom w:val="none" w:sz="0" w:space="0" w:color="auto"/>
        <w:right w:val="none" w:sz="0" w:space="0" w:color="auto"/>
      </w:divBdr>
    </w:div>
    <w:div w:id="1085614966">
      <w:bodyDiv w:val="1"/>
      <w:marLeft w:val="0"/>
      <w:marRight w:val="0"/>
      <w:marTop w:val="0"/>
      <w:marBottom w:val="0"/>
      <w:divBdr>
        <w:top w:val="none" w:sz="0" w:space="0" w:color="auto"/>
        <w:left w:val="none" w:sz="0" w:space="0" w:color="auto"/>
        <w:bottom w:val="none" w:sz="0" w:space="0" w:color="auto"/>
        <w:right w:val="none" w:sz="0" w:space="0" w:color="auto"/>
      </w:divBdr>
    </w:div>
    <w:div w:id="1105541834">
      <w:bodyDiv w:val="1"/>
      <w:marLeft w:val="0"/>
      <w:marRight w:val="0"/>
      <w:marTop w:val="0"/>
      <w:marBottom w:val="0"/>
      <w:divBdr>
        <w:top w:val="none" w:sz="0" w:space="0" w:color="auto"/>
        <w:left w:val="none" w:sz="0" w:space="0" w:color="auto"/>
        <w:bottom w:val="none" w:sz="0" w:space="0" w:color="auto"/>
        <w:right w:val="none" w:sz="0" w:space="0" w:color="auto"/>
      </w:divBdr>
    </w:div>
    <w:div w:id="1124037121">
      <w:bodyDiv w:val="1"/>
      <w:marLeft w:val="0"/>
      <w:marRight w:val="0"/>
      <w:marTop w:val="0"/>
      <w:marBottom w:val="0"/>
      <w:divBdr>
        <w:top w:val="none" w:sz="0" w:space="0" w:color="auto"/>
        <w:left w:val="none" w:sz="0" w:space="0" w:color="auto"/>
        <w:bottom w:val="none" w:sz="0" w:space="0" w:color="auto"/>
        <w:right w:val="none" w:sz="0" w:space="0" w:color="auto"/>
      </w:divBdr>
    </w:div>
    <w:div w:id="1127504816">
      <w:bodyDiv w:val="1"/>
      <w:marLeft w:val="0"/>
      <w:marRight w:val="0"/>
      <w:marTop w:val="0"/>
      <w:marBottom w:val="0"/>
      <w:divBdr>
        <w:top w:val="none" w:sz="0" w:space="0" w:color="auto"/>
        <w:left w:val="none" w:sz="0" w:space="0" w:color="auto"/>
        <w:bottom w:val="none" w:sz="0" w:space="0" w:color="auto"/>
        <w:right w:val="none" w:sz="0" w:space="0" w:color="auto"/>
      </w:divBdr>
    </w:div>
    <w:div w:id="1141192296">
      <w:bodyDiv w:val="1"/>
      <w:marLeft w:val="0"/>
      <w:marRight w:val="0"/>
      <w:marTop w:val="0"/>
      <w:marBottom w:val="0"/>
      <w:divBdr>
        <w:top w:val="none" w:sz="0" w:space="0" w:color="auto"/>
        <w:left w:val="none" w:sz="0" w:space="0" w:color="auto"/>
        <w:bottom w:val="none" w:sz="0" w:space="0" w:color="auto"/>
        <w:right w:val="none" w:sz="0" w:space="0" w:color="auto"/>
      </w:divBdr>
    </w:div>
    <w:div w:id="1142650840">
      <w:bodyDiv w:val="1"/>
      <w:marLeft w:val="0"/>
      <w:marRight w:val="0"/>
      <w:marTop w:val="0"/>
      <w:marBottom w:val="0"/>
      <w:divBdr>
        <w:top w:val="none" w:sz="0" w:space="0" w:color="auto"/>
        <w:left w:val="none" w:sz="0" w:space="0" w:color="auto"/>
        <w:bottom w:val="none" w:sz="0" w:space="0" w:color="auto"/>
        <w:right w:val="none" w:sz="0" w:space="0" w:color="auto"/>
      </w:divBdr>
    </w:div>
    <w:div w:id="1149706121">
      <w:bodyDiv w:val="1"/>
      <w:marLeft w:val="0"/>
      <w:marRight w:val="0"/>
      <w:marTop w:val="0"/>
      <w:marBottom w:val="0"/>
      <w:divBdr>
        <w:top w:val="none" w:sz="0" w:space="0" w:color="auto"/>
        <w:left w:val="none" w:sz="0" w:space="0" w:color="auto"/>
        <w:bottom w:val="none" w:sz="0" w:space="0" w:color="auto"/>
        <w:right w:val="none" w:sz="0" w:space="0" w:color="auto"/>
      </w:divBdr>
    </w:div>
    <w:div w:id="1152916546">
      <w:bodyDiv w:val="1"/>
      <w:marLeft w:val="0"/>
      <w:marRight w:val="0"/>
      <w:marTop w:val="0"/>
      <w:marBottom w:val="0"/>
      <w:divBdr>
        <w:top w:val="none" w:sz="0" w:space="0" w:color="auto"/>
        <w:left w:val="none" w:sz="0" w:space="0" w:color="auto"/>
        <w:bottom w:val="none" w:sz="0" w:space="0" w:color="auto"/>
        <w:right w:val="none" w:sz="0" w:space="0" w:color="auto"/>
      </w:divBdr>
    </w:div>
    <w:div w:id="1161193078">
      <w:bodyDiv w:val="1"/>
      <w:marLeft w:val="0"/>
      <w:marRight w:val="0"/>
      <w:marTop w:val="0"/>
      <w:marBottom w:val="0"/>
      <w:divBdr>
        <w:top w:val="none" w:sz="0" w:space="0" w:color="auto"/>
        <w:left w:val="none" w:sz="0" w:space="0" w:color="auto"/>
        <w:bottom w:val="none" w:sz="0" w:space="0" w:color="auto"/>
        <w:right w:val="none" w:sz="0" w:space="0" w:color="auto"/>
      </w:divBdr>
    </w:div>
    <w:div w:id="1198813832">
      <w:bodyDiv w:val="1"/>
      <w:marLeft w:val="0"/>
      <w:marRight w:val="0"/>
      <w:marTop w:val="0"/>
      <w:marBottom w:val="0"/>
      <w:divBdr>
        <w:top w:val="none" w:sz="0" w:space="0" w:color="auto"/>
        <w:left w:val="none" w:sz="0" w:space="0" w:color="auto"/>
        <w:bottom w:val="none" w:sz="0" w:space="0" w:color="auto"/>
        <w:right w:val="none" w:sz="0" w:space="0" w:color="auto"/>
      </w:divBdr>
    </w:div>
    <w:div w:id="1212690408">
      <w:bodyDiv w:val="1"/>
      <w:marLeft w:val="0"/>
      <w:marRight w:val="0"/>
      <w:marTop w:val="0"/>
      <w:marBottom w:val="0"/>
      <w:divBdr>
        <w:top w:val="none" w:sz="0" w:space="0" w:color="auto"/>
        <w:left w:val="none" w:sz="0" w:space="0" w:color="auto"/>
        <w:bottom w:val="none" w:sz="0" w:space="0" w:color="auto"/>
        <w:right w:val="none" w:sz="0" w:space="0" w:color="auto"/>
      </w:divBdr>
    </w:div>
    <w:div w:id="1216508134">
      <w:bodyDiv w:val="1"/>
      <w:marLeft w:val="0"/>
      <w:marRight w:val="0"/>
      <w:marTop w:val="0"/>
      <w:marBottom w:val="0"/>
      <w:divBdr>
        <w:top w:val="none" w:sz="0" w:space="0" w:color="auto"/>
        <w:left w:val="none" w:sz="0" w:space="0" w:color="auto"/>
        <w:bottom w:val="none" w:sz="0" w:space="0" w:color="auto"/>
        <w:right w:val="none" w:sz="0" w:space="0" w:color="auto"/>
      </w:divBdr>
    </w:div>
    <w:div w:id="1216621034">
      <w:bodyDiv w:val="1"/>
      <w:marLeft w:val="0"/>
      <w:marRight w:val="0"/>
      <w:marTop w:val="0"/>
      <w:marBottom w:val="0"/>
      <w:divBdr>
        <w:top w:val="none" w:sz="0" w:space="0" w:color="auto"/>
        <w:left w:val="none" w:sz="0" w:space="0" w:color="auto"/>
        <w:bottom w:val="none" w:sz="0" w:space="0" w:color="auto"/>
        <w:right w:val="none" w:sz="0" w:space="0" w:color="auto"/>
      </w:divBdr>
    </w:div>
    <w:div w:id="1222786895">
      <w:bodyDiv w:val="1"/>
      <w:marLeft w:val="0"/>
      <w:marRight w:val="0"/>
      <w:marTop w:val="0"/>
      <w:marBottom w:val="0"/>
      <w:divBdr>
        <w:top w:val="none" w:sz="0" w:space="0" w:color="auto"/>
        <w:left w:val="none" w:sz="0" w:space="0" w:color="auto"/>
        <w:bottom w:val="none" w:sz="0" w:space="0" w:color="auto"/>
        <w:right w:val="none" w:sz="0" w:space="0" w:color="auto"/>
      </w:divBdr>
    </w:div>
    <w:div w:id="1223492424">
      <w:bodyDiv w:val="1"/>
      <w:marLeft w:val="0"/>
      <w:marRight w:val="0"/>
      <w:marTop w:val="0"/>
      <w:marBottom w:val="0"/>
      <w:divBdr>
        <w:top w:val="none" w:sz="0" w:space="0" w:color="auto"/>
        <w:left w:val="none" w:sz="0" w:space="0" w:color="auto"/>
        <w:bottom w:val="none" w:sz="0" w:space="0" w:color="auto"/>
        <w:right w:val="none" w:sz="0" w:space="0" w:color="auto"/>
      </w:divBdr>
    </w:div>
    <w:div w:id="1233155557">
      <w:bodyDiv w:val="1"/>
      <w:marLeft w:val="0"/>
      <w:marRight w:val="0"/>
      <w:marTop w:val="0"/>
      <w:marBottom w:val="0"/>
      <w:divBdr>
        <w:top w:val="none" w:sz="0" w:space="0" w:color="auto"/>
        <w:left w:val="none" w:sz="0" w:space="0" w:color="auto"/>
        <w:bottom w:val="none" w:sz="0" w:space="0" w:color="auto"/>
        <w:right w:val="none" w:sz="0" w:space="0" w:color="auto"/>
      </w:divBdr>
    </w:div>
    <w:div w:id="1242062643">
      <w:bodyDiv w:val="1"/>
      <w:marLeft w:val="0"/>
      <w:marRight w:val="0"/>
      <w:marTop w:val="0"/>
      <w:marBottom w:val="0"/>
      <w:divBdr>
        <w:top w:val="none" w:sz="0" w:space="0" w:color="auto"/>
        <w:left w:val="none" w:sz="0" w:space="0" w:color="auto"/>
        <w:bottom w:val="none" w:sz="0" w:space="0" w:color="auto"/>
        <w:right w:val="none" w:sz="0" w:space="0" w:color="auto"/>
      </w:divBdr>
    </w:div>
    <w:div w:id="1242984057">
      <w:bodyDiv w:val="1"/>
      <w:marLeft w:val="0"/>
      <w:marRight w:val="0"/>
      <w:marTop w:val="0"/>
      <w:marBottom w:val="0"/>
      <w:divBdr>
        <w:top w:val="none" w:sz="0" w:space="0" w:color="auto"/>
        <w:left w:val="none" w:sz="0" w:space="0" w:color="auto"/>
        <w:bottom w:val="none" w:sz="0" w:space="0" w:color="auto"/>
        <w:right w:val="none" w:sz="0" w:space="0" w:color="auto"/>
      </w:divBdr>
    </w:div>
    <w:div w:id="1261333798">
      <w:bodyDiv w:val="1"/>
      <w:marLeft w:val="0"/>
      <w:marRight w:val="0"/>
      <w:marTop w:val="0"/>
      <w:marBottom w:val="0"/>
      <w:divBdr>
        <w:top w:val="none" w:sz="0" w:space="0" w:color="auto"/>
        <w:left w:val="none" w:sz="0" w:space="0" w:color="auto"/>
        <w:bottom w:val="none" w:sz="0" w:space="0" w:color="auto"/>
        <w:right w:val="none" w:sz="0" w:space="0" w:color="auto"/>
      </w:divBdr>
    </w:div>
    <w:div w:id="1267537262">
      <w:bodyDiv w:val="1"/>
      <w:marLeft w:val="0"/>
      <w:marRight w:val="0"/>
      <w:marTop w:val="0"/>
      <w:marBottom w:val="0"/>
      <w:divBdr>
        <w:top w:val="none" w:sz="0" w:space="0" w:color="auto"/>
        <w:left w:val="none" w:sz="0" w:space="0" w:color="auto"/>
        <w:bottom w:val="none" w:sz="0" w:space="0" w:color="auto"/>
        <w:right w:val="none" w:sz="0" w:space="0" w:color="auto"/>
      </w:divBdr>
    </w:div>
    <w:div w:id="1268930959">
      <w:bodyDiv w:val="1"/>
      <w:marLeft w:val="0"/>
      <w:marRight w:val="0"/>
      <w:marTop w:val="0"/>
      <w:marBottom w:val="0"/>
      <w:divBdr>
        <w:top w:val="none" w:sz="0" w:space="0" w:color="auto"/>
        <w:left w:val="none" w:sz="0" w:space="0" w:color="auto"/>
        <w:bottom w:val="none" w:sz="0" w:space="0" w:color="auto"/>
        <w:right w:val="none" w:sz="0" w:space="0" w:color="auto"/>
      </w:divBdr>
    </w:div>
    <w:div w:id="1302689611">
      <w:bodyDiv w:val="1"/>
      <w:marLeft w:val="0"/>
      <w:marRight w:val="0"/>
      <w:marTop w:val="0"/>
      <w:marBottom w:val="0"/>
      <w:divBdr>
        <w:top w:val="none" w:sz="0" w:space="0" w:color="auto"/>
        <w:left w:val="none" w:sz="0" w:space="0" w:color="auto"/>
        <w:bottom w:val="none" w:sz="0" w:space="0" w:color="auto"/>
        <w:right w:val="none" w:sz="0" w:space="0" w:color="auto"/>
      </w:divBdr>
    </w:div>
    <w:div w:id="1304429124">
      <w:bodyDiv w:val="1"/>
      <w:marLeft w:val="0"/>
      <w:marRight w:val="0"/>
      <w:marTop w:val="0"/>
      <w:marBottom w:val="0"/>
      <w:divBdr>
        <w:top w:val="none" w:sz="0" w:space="0" w:color="auto"/>
        <w:left w:val="none" w:sz="0" w:space="0" w:color="auto"/>
        <w:bottom w:val="none" w:sz="0" w:space="0" w:color="auto"/>
        <w:right w:val="none" w:sz="0" w:space="0" w:color="auto"/>
      </w:divBdr>
    </w:div>
    <w:div w:id="1305814030">
      <w:bodyDiv w:val="1"/>
      <w:marLeft w:val="0"/>
      <w:marRight w:val="0"/>
      <w:marTop w:val="0"/>
      <w:marBottom w:val="0"/>
      <w:divBdr>
        <w:top w:val="none" w:sz="0" w:space="0" w:color="auto"/>
        <w:left w:val="none" w:sz="0" w:space="0" w:color="auto"/>
        <w:bottom w:val="none" w:sz="0" w:space="0" w:color="auto"/>
        <w:right w:val="none" w:sz="0" w:space="0" w:color="auto"/>
      </w:divBdr>
    </w:div>
    <w:div w:id="1308632529">
      <w:bodyDiv w:val="1"/>
      <w:marLeft w:val="0"/>
      <w:marRight w:val="0"/>
      <w:marTop w:val="0"/>
      <w:marBottom w:val="0"/>
      <w:divBdr>
        <w:top w:val="none" w:sz="0" w:space="0" w:color="auto"/>
        <w:left w:val="none" w:sz="0" w:space="0" w:color="auto"/>
        <w:bottom w:val="none" w:sz="0" w:space="0" w:color="auto"/>
        <w:right w:val="none" w:sz="0" w:space="0" w:color="auto"/>
      </w:divBdr>
    </w:div>
    <w:div w:id="1309363622">
      <w:bodyDiv w:val="1"/>
      <w:marLeft w:val="0"/>
      <w:marRight w:val="0"/>
      <w:marTop w:val="0"/>
      <w:marBottom w:val="0"/>
      <w:divBdr>
        <w:top w:val="none" w:sz="0" w:space="0" w:color="auto"/>
        <w:left w:val="none" w:sz="0" w:space="0" w:color="auto"/>
        <w:bottom w:val="none" w:sz="0" w:space="0" w:color="auto"/>
        <w:right w:val="none" w:sz="0" w:space="0" w:color="auto"/>
      </w:divBdr>
    </w:div>
    <w:div w:id="1320691845">
      <w:bodyDiv w:val="1"/>
      <w:marLeft w:val="0"/>
      <w:marRight w:val="0"/>
      <w:marTop w:val="0"/>
      <w:marBottom w:val="0"/>
      <w:divBdr>
        <w:top w:val="none" w:sz="0" w:space="0" w:color="auto"/>
        <w:left w:val="none" w:sz="0" w:space="0" w:color="auto"/>
        <w:bottom w:val="none" w:sz="0" w:space="0" w:color="auto"/>
        <w:right w:val="none" w:sz="0" w:space="0" w:color="auto"/>
      </w:divBdr>
    </w:div>
    <w:div w:id="1327512602">
      <w:bodyDiv w:val="1"/>
      <w:marLeft w:val="0"/>
      <w:marRight w:val="0"/>
      <w:marTop w:val="0"/>
      <w:marBottom w:val="0"/>
      <w:divBdr>
        <w:top w:val="none" w:sz="0" w:space="0" w:color="auto"/>
        <w:left w:val="none" w:sz="0" w:space="0" w:color="auto"/>
        <w:bottom w:val="none" w:sz="0" w:space="0" w:color="auto"/>
        <w:right w:val="none" w:sz="0" w:space="0" w:color="auto"/>
      </w:divBdr>
    </w:div>
    <w:div w:id="1344212214">
      <w:bodyDiv w:val="1"/>
      <w:marLeft w:val="0"/>
      <w:marRight w:val="0"/>
      <w:marTop w:val="0"/>
      <w:marBottom w:val="0"/>
      <w:divBdr>
        <w:top w:val="none" w:sz="0" w:space="0" w:color="auto"/>
        <w:left w:val="none" w:sz="0" w:space="0" w:color="auto"/>
        <w:bottom w:val="none" w:sz="0" w:space="0" w:color="auto"/>
        <w:right w:val="none" w:sz="0" w:space="0" w:color="auto"/>
      </w:divBdr>
    </w:div>
    <w:div w:id="1349286362">
      <w:bodyDiv w:val="1"/>
      <w:marLeft w:val="0"/>
      <w:marRight w:val="0"/>
      <w:marTop w:val="0"/>
      <w:marBottom w:val="0"/>
      <w:divBdr>
        <w:top w:val="none" w:sz="0" w:space="0" w:color="auto"/>
        <w:left w:val="none" w:sz="0" w:space="0" w:color="auto"/>
        <w:bottom w:val="none" w:sz="0" w:space="0" w:color="auto"/>
        <w:right w:val="none" w:sz="0" w:space="0" w:color="auto"/>
      </w:divBdr>
    </w:div>
    <w:div w:id="1372261646">
      <w:bodyDiv w:val="1"/>
      <w:marLeft w:val="0"/>
      <w:marRight w:val="0"/>
      <w:marTop w:val="0"/>
      <w:marBottom w:val="0"/>
      <w:divBdr>
        <w:top w:val="none" w:sz="0" w:space="0" w:color="auto"/>
        <w:left w:val="none" w:sz="0" w:space="0" w:color="auto"/>
        <w:bottom w:val="none" w:sz="0" w:space="0" w:color="auto"/>
        <w:right w:val="none" w:sz="0" w:space="0" w:color="auto"/>
      </w:divBdr>
    </w:div>
    <w:div w:id="1387073275">
      <w:bodyDiv w:val="1"/>
      <w:marLeft w:val="0"/>
      <w:marRight w:val="0"/>
      <w:marTop w:val="0"/>
      <w:marBottom w:val="0"/>
      <w:divBdr>
        <w:top w:val="none" w:sz="0" w:space="0" w:color="auto"/>
        <w:left w:val="none" w:sz="0" w:space="0" w:color="auto"/>
        <w:bottom w:val="none" w:sz="0" w:space="0" w:color="auto"/>
        <w:right w:val="none" w:sz="0" w:space="0" w:color="auto"/>
      </w:divBdr>
    </w:div>
    <w:div w:id="1392463102">
      <w:bodyDiv w:val="1"/>
      <w:marLeft w:val="0"/>
      <w:marRight w:val="0"/>
      <w:marTop w:val="0"/>
      <w:marBottom w:val="0"/>
      <w:divBdr>
        <w:top w:val="none" w:sz="0" w:space="0" w:color="auto"/>
        <w:left w:val="none" w:sz="0" w:space="0" w:color="auto"/>
        <w:bottom w:val="none" w:sz="0" w:space="0" w:color="auto"/>
        <w:right w:val="none" w:sz="0" w:space="0" w:color="auto"/>
      </w:divBdr>
    </w:div>
    <w:div w:id="1397776414">
      <w:bodyDiv w:val="1"/>
      <w:marLeft w:val="0"/>
      <w:marRight w:val="0"/>
      <w:marTop w:val="0"/>
      <w:marBottom w:val="0"/>
      <w:divBdr>
        <w:top w:val="none" w:sz="0" w:space="0" w:color="auto"/>
        <w:left w:val="none" w:sz="0" w:space="0" w:color="auto"/>
        <w:bottom w:val="none" w:sz="0" w:space="0" w:color="auto"/>
        <w:right w:val="none" w:sz="0" w:space="0" w:color="auto"/>
      </w:divBdr>
    </w:div>
    <w:div w:id="1411468588">
      <w:bodyDiv w:val="1"/>
      <w:marLeft w:val="0"/>
      <w:marRight w:val="0"/>
      <w:marTop w:val="0"/>
      <w:marBottom w:val="0"/>
      <w:divBdr>
        <w:top w:val="none" w:sz="0" w:space="0" w:color="auto"/>
        <w:left w:val="none" w:sz="0" w:space="0" w:color="auto"/>
        <w:bottom w:val="none" w:sz="0" w:space="0" w:color="auto"/>
        <w:right w:val="none" w:sz="0" w:space="0" w:color="auto"/>
      </w:divBdr>
    </w:div>
    <w:div w:id="1421180001">
      <w:bodyDiv w:val="1"/>
      <w:marLeft w:val="0"/>
      <w:marRight w:val="0"/>
      <w:marTop w:val="0"/>
      <w:marBottom w:val="0"/>
      <w:divBdr>
        <w:top w:val="none" w:sz="0" w:space="0" w:color="auto"/>
        <w:left w:val="none" w:sz="0" w:space="0" w:color="auto"/>
        <w:bottom w:val="none" w:sz="0" w:space="0" w:color="auto"/>
        <w:right w:val="none" w:sz="0" w:space="0" w:color="auto"/>
      </w:divBdr>
    </w:div>
    <w:div w:id="1441071880">
      <w:bodyDiv w:val="1"/>
      <w:marLeft w:val="0"/>
      <w:marRight w:val="0"/>
      <w:marTop w:val="0"/>
      <w:marBottom w:val="0"/>
      <w:divBdr>
        <w:top w:val="none" w:sz="0" w:space="0" w:color="auto"/>
        <w:left w:val="none" w:sz="0" w:space="0" w:color="auto"/>
        <w:bottom w:val="none" w:sz="0" w:space="0" w:color="auto"/>
        <w:right w:val="none" w:sz="0" w:space="0" w:color="auto"/>
      </w:divBdr>
    </w:div>
    <w:div w:id="1478566239">
      <w:bodyDiv w:val="1"/>
      <w:marLeft w:val="0"/>
      <w:marRight w:val="0"/>
      <w:marTop w:val="0"/>
      <w:marBottom w:val="0"/>
      <w:divBdr>
        <w:top w:val="none" w:sz="0" w:space="0" w:color="auto"/>
        <w:left w:val="none" w:sz="0" w:space="0" w:color="auto"/>
        <w:bottom w:val="none" w:sz="0" w:space="0" w:color="auto"/>
        <w:right w:val="none" w:sz="0" w:space="0" w:color="auto"/>
      </w:divBdr>
    </w:div>
    <w:div w:id="1489520804">
      <w:bodyDiv w:val="1"/>
      <w:marLeft w:val="0"/>
      <w:marRight w:val="0"/>
      <w:marTop w:val="0"/>
      <w:marBottom w:val="0"/>
      <w:divBdr>
        <w:top w:val="none" w:sz="0" w:space="0" w:color="auto"/>
        <w:left w:val="none" w:sz="0" w:space="0" w:color="auto"/>
        <w:bottom w:val="none" w:sz="0" w:space="0" w:color="auto"/>
        <w:right w:val="none" w:sz="0" w:space="0" w:color="auto"/>
      </w:divBdr>
    </w:div>
    <w:div w:id="1490292712">
      <w:bodyDiv w:val="1"/>
      <w:marLeft w:val="0"/>
      <w:marRight w:val="0"/>
      <w:marTop w:val="0"/>
      <w:marBottom w:val="0"/>
      <w:divBdr>
        <w:top w:val="none" w:sz="0" w:space="0" w:color="auto"/>
        <w:left w:val="none" w:sz="0" w:space="0" w:color="auto"/>
        <w:bottom w:val="none" w:sz="0" w:space="0" w:color="auto"/>
        <w:right w:val="none" w:sz="0" w:space="0" w:color="auto"/>
      </w:divBdr>
    </w:div>
    <w:div w:id="1494681647">
      <w:bodyDiv w:val="1"/>
      <w:marLeft w:val="0"/>
      <w:marRight w:val="0"/>
      <w:marTop w:val="0"/>
      <w:marBottom w:val="0"/>
      <w:divBdr>
        <w:top w:val="none" w:sz="0" w:space="0" w:color="auto"/>
        <w:left w:val="none" w:sz="0" w:space="0" w:color="auto"/>
        <w:bottom w:val="none" w:sz="0" w:space="0" w:color="auto"/>
        <w:right w:val="none" w:sz="0" w:space="0" w:color="auto"/>
      </w:divBdr>
    </w:div>
    <w:div w:id="1497958584">
      <w:bodyDiv w:val="1"/>
      <w:marLeft w:val="0"/>
      <w:marRight w:val="0"/>
      <w:marTop w:val="0"/>
      <w:marBottom w:val="0"/>
      <w:divBdr>
        <w:top w:val="none" w:sz="0" w:space="0" w:color="auto"/>
        <w:left w:val="none" w:sz="0" w:space="0" w:color="auto"/>
        <w:bottom w:val="none" w:sz="0" w:space="0" w:color="auto"/>
        <w:right w:val="none" w:sz="0" w:space="0" w:color="auto"/>
      </w:divBdr>
    </w:div>
    <w:div w:id="1505170245">
      <w:bodyDiv w:val="1"/>
      <w:marLeft w:val="0"/>
      <w:marRight w:val="0"/>
      <w:marTop w:val="0"/>
      <w:marBottom w:val="0"/>
      <w:divBdr>
        <w:top w:val="none" w:sz="0" w:space="0" w:color="auto"/>
        <w:left w:val="none" w:sz="0" w:space="0" w:color="auto"/>
        <w:bottom w:val="none" w:sz="0" w:space="0" w:color="auto"/>
        <w:right w:val="none" w:sz="0" w:space="0" w:color="auto"/>
      </w:divBdr>
    </w:div>
    <w:div w:id="1510213980">
      <w:bodyDiv w:val="1"/>
      <w:marLeft w:val="0"/>
      <w:marRight w:val="0"/>
      <w:marTop w:val="0"/>
      <w:marBottom w:val="0"/>
      <w:divBdr>
        <w:top w:val="none" w:sz="0" w:space="0" w:color="auto"/>
        <w:left w:val="none" w:sz="0" w:space="0" w:color="auto"/>
        <w:bottom w:val="none" w:sz="0" w:space="0" w:color="auto"/>
        <w:right w:val="none" w:sz="0" w:space="0" w:color="auto"/>
      </w:divBdr>
    </w:div>
    <w:div w:id="1526862555">
      <w:bodyDiv w:val="1"/>
      <w:marLeft w:val="0"/>
      <w:marRight w:val="0"/>
      <w:marTop w:val="0"/>
      <w:marBottom w:val="0"/>
      <w:divBdr>
        <w:top w:val="none" w:sz="0" w:space="0" w:color="auto"/>
        <w:left w:val="none" w:sz="0" w:space="0" w:color="auto"/>
        <w:bottom w:val="none" w:sz="0" w:space="0" w:color="auto"/>
        <w:right w:val="none" w:sz="0" w:space="0" w:color="auto"/>
      </w:divBdr>
    </w:div>
    <w:div w:id="1529222552">
      <w:bodyDiv w:val="1"/>
      <w:marLeft w:val="0"/>
      <w:marRight w:val="0"/>
      <w:marTop w:val="0"/>
      <w:marBottom w:val="0"/>
      <w:divBdr>
        <w:top w:val="none" w:sz="0" w:space="0" w:color="auto"/>
        <w:left w:val="none" w:sz="0" w:space="0" w:color="auto"/>
        <w:bottom w:val="none" w:sz="0" w:space="0" w:color="auto"/>
        <w:right w:val="none" w:sz="0" w:space="0" w:color="auto"/>
      </w:divBdr>
    </w:div>
    <w:div w:id="1539586410">
      <w:bodyDiv w:val="1"/>
      <w:marLeft w:val="0"/>
      <w:marRight w:val="0"/>
      <w:marTop w:val="0"/>
      <w:marBottom w:val="0"/>
      <w:divBdr>
        <w:top w:val="none" w:sz="0" w:space="0" w:color="auto"/>
        <w:left w:val="none" w:sz="0" w:space="0" w:color="auto"/>
        <w:bottom w:val="none" w:sz="0" w:space="0" w:color="auto"/>
        <w:right w:val="none" w:sz="0" w:space="0" w:color="auto"/>
      </w:divBdr>
    </w:div>
    <w:div w:id="1553928603">
      <w:bodyDiv w:val="1"/>
      <w:marLeft w:val="0"/>
      <w:marRight w:val="0"/>
      <w:marTop w:val="0"/>
      <w:marBottom w:val="0"/>
      <w:divBdr>
        <w:top w:val="none" w:sz="0" w:space="0" w:color="auto"/>
        <w:left w:val="none" w:sz="0" w:space="0" w:color="auto"/>
        <w:bottom w:val="none" w:sz="0" w:space="0" w:color="auto"/>
        <w:right w:val="none" w:sz="0" w:space="0" w:color="auto"/>
      </w:divBdr>
    </w:div>
    <w:div w:id="1572545177">
      <w:bodyDiv w:val="1"/>
      <w:marLeft w:val="0"/>
      <w:marRight w:val="0"/>
      <w:marTop w:val="0"/>
      <w:marBottom w:val="0"/>
      <w:divBdr>
        <w:top w:val="none" w:sz="0" w:space="0" w:color="auto"/>
        <w:left w:val="none" w:sz="0" w:space="0" w:color="auto"/>
        <w:bottom w:val="none" w:sz="0" w:space="0" w:color="auto"/>
        <w:right w:val="none" w:sz="0" w:space="0" w:color="auto"/>
      </w:divBdr>
    </w:div>
    <w:div w:id="1575699858">
      <w:bodyDiv w:val="1"/>
      <w:marLeft w:val="0"/>
      <w:marRight w:val="0"/>
      <w:marTop w:val="0"/>
      <w:marBottom w:val="0"/>
      <w:divBdr>
        <w:top w:val="none" w:sz="0" w:space="0" w:color="auto"/>
        <w:left w:val="none" w:sz="0" w:space="0" w:color="auto"/>
        <w:bottom w:val="none" w:sz="0" w:space="0" w:color="auto"/>
        <w:right w:val="none" w:sz="0" w:space="0" w:color="auto"/>
      </w:divBdr>
    </w:div>
    <w:div w:id="1576355478">
      <w:bodyDiv w:val="1"/>
      <w:marLeft w:val="0"/>
      <w:marRight w:val="0"/>
      <w:marTop w:val="0"/>
      <w:marBottom w:val="0"/>
      <w:divBdr>
        <w:top w:val="none" w:sz="0" w:space="0" w:color="auto"/>
        <w:left w:val="none" w:sz="0" w:space="0" w:color="auto"/>
        <w:bottom w:val="none" w:sz="0" w:space="0" w:color="auto"/>
        <w:right w:val="none" w:sz="0" w:space="0" w:color="auto"/>
      </w:divBdr>
    </w:div>
    <w:div w:id="1593855916">
      <w:bodyDiv w:val="1"/>
      <w:marLeft w:val="0"/>
      <w:marRight w:val="0"/>
      <w:marTop w:val="0"/>
      <w:marBottom w:val="0"/>
      <w:divBdr>
        <w:top w:val="none" w:sz="0" w:space="0" w:color="auto"/>
        <w:left w:val="none" w:sz="0" w:space="0" w:color="auto"/>
        <w:bottom w:val="none" w:sz="0" w:space="0" w:color="auto"/>
        <w:right w:val="none" w:sz="0" w:space="0" w:color="auto"/>
      </w:divBdr>
    </w:div>
    <w:div w:id="1607351116">
      <w:bodyDiv w:val="1"/>
      <w:marLeft w:val="0"/>
      <w:marRight w:val="0"/>
      <w:marTop w:val="0"/>
      <w:marBottom w:val="0"/>
      <w:divBdr>
        <w:top w:val="none" w:sz="0" w:space="0" w:color="auto"/>
        <w:left w:val="none" w:sz="0" w:space="0" w:color="auto"/>
        <w:bottom w:val="none" w:sz="0" w:space="0" w:color="auto"/>
        <w:right w:val="none" w:sz="0" w:space="0" w:color="auto"/>
      </w:divBdr>
    </w:div>
    <w:div w:id="1610553192">
      <w:bodyDiv w:val="1"/>
      <w:marLeft w:val="0"/>
      <w:marRight w:val="0"/>
      <w:marTop w:val="0"/>
      <w:marBottom w:val="0"/>
      <w:divBdr>
        <w:top w:val="none" w:sz="0" w:space="0" w:color="auto"/>
        <w:left w:val="none" w:sz="0" w:space="0" w:color="auto"/>
        <w:bottom w:val="none" w:sz="0" w:space="0" w:color="auto"/>
        <w:right w:val="none" w:sz="0" w:space="0" w:color="auto"/>
      </w:divBdr>
    </w:div>
    <w:div w:id="1626079408">
      <w:bodyDiv w:val="1"/>
      <w:marLeft w:val="0"/>
      <w:marRight w:val="0"/>
      <w:marTop w:val="0"/>
      <w:marBottom w:val="0"/>
      <w:divBdr>
        <w:top w:val="none" w:sz="0" w:space="0" w:color="auto"/>
        <w:left w:val="none" w:sz="0" w:space="0" w:color="auto"/>
        <w:bottom w:val="none" w:sz="0" w:space="0" w:color="auto"/>
        <w:right w:val="none" w:sz="0" w:space="0" w:color="auto"/>
      </w:divBdr>
    </w:div>
    <w:div w:id="1626933965">
      <w:bodyDiv w:val="1"/>
      <w:marLeft w:val="0"/>
      <w:marRight w:val="0"/>
      <w:marTop w:val="0"/>
      <w:marBottom w:val="0"/>
      <w:divBdr>
        <w:top w:val="none" w:sz="0" w:space="0" w:color="auto"/>
        <w:left w:val="none" w:sz="0" w:space="0" w:color="auto"/>
        <w:bottom w:val="none" w:sz="0" w:space="0" w:color="auto"/>
        <w:right w:val="none" w:sz="0" w:space="0" w:color="auto"/>
      </w:divBdr>
    </w:div>
    <w:div w:id="1634603877">
      <w:bodyDiv w:val="1"/>
      <w:marLeft w:val="0"/>
      <w:marRight w:val="0"/>
      <w:marTop w:val="0"/>
      <w:marBottom w:val="0"/>
      <w:divBdr>
        <w:top w:val="none" w:sz="0" w:space="0" w:color="auto"/>
        <w:left w:val="none" w:sz="0" w:space="0" w:color="auto"/>
        <w:bottom w:val="none" w:sz="0" w:space="0" w:color="auto"/>
        <w:right w:val="none" w:sz="0" w:space="0" w:color="auto"/>
      </w:divBdr>
    </w:div>
    <w:div w:id="1635482911">
      <w:bodyDiv w:val="1"/>
      <w:marLeft w:val="0"/>
      <w:marRight w:val="0"/>
      <w:marTop w:val="0"/>
      <w:marBottom w:val="0"/>
      <w:divBdr>
        <w:top w:val="none" w:sz="0" w:space="0" w:color="auto"/>
        <w:left w:val="none" w:sz="0" w:space="0" w:color="auto"/>
        <w:bottom w:val="none" w:sz="0" w:space="0" w:color="auto"/>
        <w:right w:val="none" w:sz="0" w:space="0" w:color="auto"/>
      </w:divBdr>
    </w:div>
    <w:div w:id="1637301054">
      <w:bodyDiv w:val="1"/>
      <w:marLeft w:val="0"/>
      <w:marRight w:val="0"/>
      <w:marTop w:val="0"/>
      <w:marBottom w:val="0"/>
      <w:divBdr>
        <w:top w:val="none" w:sz="0" w:space="0" w:color="auto"/>
        <w:left w:val="none" w:sz="0" w:space="0" w:color="auto"/>
        <w:bottom w:val="none" w:sz="0" w:space="0" w:color="auto"/>
        <w:right w:val="none" w:sz="0" w:space="0" w:color="auto"/>
      </w:divBdr>
    </w:div>
    <w:div w:id="1644121498">
      <w:bodyDiv w:val="1"/>
      <w:marLeft w:val="0"/>
      <w:marRight w:val="0"/>
      <w:marTop w:val="0"/>
      <w:marBottom w:val="0"/>
      <w:divBdr>
        <w:top w:val="none" w:sz="0" w:space="0" w:color="auto"/>
        <w:left w:val="none" w:sz="0" w:space="0" w:color="auto"/>
        <w:bottom w:val="none" w:sz="0" w:space="0" w:color="auto"/>
        <w:right w:val="none" w:sz="0" w:space="0" w:color="auto"/>
      </w:divBdr>
    </w:div>
    <w:div w:id="1644314312">
      <w:bodyDiv w:val="1"/>
      <w:marLeft w:val="0"/>
      <w:marRight w:val="0"/>
      <w:marTop w:val="0"/>
      <w:marBottom w:val="0"/>
      <w:divBdr>
        <w:top w:val="none" w:sz="0" w:space="0" w:color="auto"/>
        <w:left w:val="none" w:sz="0" w:space="0" w:color="auto"/>
        <w:bottom w:val="none" w:sz="0" w:space="0" w:color="auto"/>
        <w:right w:val="none" w:sz="0" w:space="0" w:color="auto"/>
      </w:divBdr>
    </w:div>
    <w:div w:id="1673679859">
      <w:bodyDiv w:val="1"/>
      <w:marLeft w:val="0"/>
      <w:marRight w:val="0"/>
      <w:marTop w:val="0"/>
      <w:marBottom w:val="0"/>
      <w:divBdr>
        <w:top w:val="none" w:sz="0" w:space="0" w:color="auto"/>
        <w:left w:val="none" w:sz="0" w:space="0" w:color="auto"/>
        <w:bottom w:val="none" w:sz="0" w:space="0" w:color="auto"/>
        <w:right w:val="none" w:sz="0" w:space="0" w:color="auto"/>
      </w:divBdr>
    </w:div>
    <w:div w:id="1693149918">
      <w:bodyDiv w:val="1"/>
      <w:marLeft w:val="0"/>
      <w:marRight w:val="0"/>
      <w:marTop w:val="0"/>
      <w:marBottom w:val="0"/>
      <w:divBdr>
        <w:top w:val="none" w:sz="0" w:space="0" w:color="auto"/>
        <w:left w:val="none" w:sz="0" w:space="0" w:color="auto"/>
        <w:bottom w:val="none" w:sz="0" w:space="0" w:color="auto"/>
        <w:right w:val="none" w:sz="0" w:space="0" w:color="auto"/>
      </w:divBdr>
    </w:div>
    <w:div w:id="1696425340">
      <w:bodyDiv w:val="1"/>
      <w:marLeft w:val="0"/>
      <w:marRight w:val="0"/>
      <w:marTop w:val="0"/>
      <w:marBottom w:val="0"/>
      <w:divBdr>
        <w:top w:val="none" w:sz="0" w:space="0" w:color="auto"/>
        <w:left w:val="none" w:sz="0" w:space="0" w:color="auto"/>
        <w:bottom w:val="none" w:sz="0" w:space="0" w:color="auto"/>
        <w:right w:val="none" w:sz="0" w:space="0" w:color="auto"/>
      </w:divBdr>
    </w:div>
    <w:div w:id="1697005013">
      <w:bodyDiv w:val="1"/>
      <w:marLeft w:val="0"/>
      <w:marRight w:val="0"/>
      <w:marTop w:val="0"/>
      <w:marBottom w:val="0"/>
      <w:divBdr>
        <w:top w:val="none" w:sz="0" w:space="0" w:color="auto"/>
        <w:left w:val="none" w:sz="0" w:space="0" w:color="auto"/>
        <w:bottom w:val="none" w:sz="0" w:space="0" w:color="auto"/>
        <w:right w:val="none" w:sz="0" w:space="0" w:color="auto"/>
      </w:divBdr>
    </w:div>
    <w:div w:id="1705866498">
      <w:bodyDiv w:val="1"/>
      <w:marLeft w:val="0"/>
      <w:marRight w:val="0"/>
      <w:marTop w:val="0"/>
      <w:marBottom w:val="0"/>
      <w:divBdr>
        <w:top w:val="none" w:sz="0" w:space="0" w:color="auto"/>
        <w:left w:val="none" w:sz="0" w:space="0" w:color="auto"/>
        <w:bottom w:val="none" w:sz="0" w:space="0" w:color="auto"/>
        <w:right w:val="none" w:sz="0" w:space="0" w:color="auto"/>
      </w:divBdr>
    </w:div>
    <w:div w:id="1715764604">
      <w:bodyDiv w:val="1"/>
      <w:marLeft w:val="0"/>
      <w:marRight w:val="0"/>
      <w:marTop w:val="0"/>
      <w:marBottom w:val="0"/>
      <w:divBdr>
        <w:top w:val="none" w:sz="0" w:space="0" w:color="auto"/>
        <w:left w:val="none" w:sz="0" w:space="0" w:color="auto"/>
        <w:bottom w:val="none" w:sz="0" w:space="0" w:color="auto"/>
        <w:right w:val="none" w:sz="0" w:space="0" w:color="auto"/>
      </w:divBdr>
    </w:div>
    <w:div w:id="1725522649">
      <w:bodyDiv w:val="1"/>
      <w:marLeft w:val="0"/>
      <w:marRight w:val="0"/>
      <w:marTop w:val="0"/>
      <w:marBottom w:val="0"/>
      <w:divBdr>
        <w:top w:val="none" w:sz="0" w:space="0" w:color="auto"/>
        <w:left w:val="none" w:sz="0" w:space="0" w:color="auto"/>
        <w:bottom w:val="none" w:sz="0" w:space="0" w:color="auto"/>
        <w:right w:val="none" w:sz="0" w:space="0" w:color="auto"/>
      </w:divBdr>
    </w:div>
    <w:div w:id="1730954368">
      <w:bodyDiv w:val="1"/>
      <w:marLeft w:val="0"/>
      <w:marRight w:val="0"/>
      <w:marTop w:val="0"/>
      <w:marBottom w:val="0"/>
      <w:divBdr>
        <w:top w:val="none" w:sz="0" w:space="0" w:color="auto"/>
        <w:left w:val="none" w:sz="0" w:space="0" w:color="auto"/>
        <w:bottom w:val="none" w:sz="0" w:space="0" w:color="auto"/>
        <w:right w:val="none" w:sz="0" w:space="0" w:color="auto"/>
      </w:divBdr>
    </w:div>
    <w:div w:id="1731809087">
      <w:bodyDiv w:val="1"/>
      <w:marLeft w:val="0"/>
      <w:marRight w:val="0"/>
      <w:marTop w:val="0"/>
      <w:marBottom w:val="0"/>
      <w:divBdr>
        <w:top w:val="none" w:sz="0" w:space="0" w:color="auto"/>
        <w:left w:val="none" w:sz="0" w:space="0" w:color="auto"/>
        <w:bottom w:val="none" w:sz="0" w:space="0" w:color="auto"/>
        <w:right w:val="none" w:sz="0" w:space="0" w:color="auto"/>
      </w:divBdr>
    </w:div>
    <w:div w:id="1759673458">
      <w:bodyDiv w:val="1"/>
      <w:marLeft w:val="0"/>
      <w:marRight w:val="0"/>
      <w:marTop w:val="0"/>
      <w:marBottom w:val="0"/>
      <w:divBdr>
        <w:top w:val="none" w:sz="0" w:space="0" w:color="auto"/>
        <w:left w:val="none" w:sz="0" w:space="0" w:color="auto"/>
        <w:bottom w:val="none" w:sz="0" w:space="0" w:color="auto"/>
        <w:right w:val="none" w:sz="0" w:space="0" w:color="auto"/>
      </w:divBdr>
    </w:div>
    <w:div w:id="1766070467">
      <w:bodyDiv w:val="1"/>
      <w:marLeft w:val="0"/>
      <w:marRight w:val="0"/>
      <w:marTop w:val="0"/>
      <w:marBottom w:val="0"/>
      <w:divBdr>
        <w:top w:val="none" w:sz="0" w:space="0" w:color="auto"/>
        <w:left w:val="none" w:sz="0" w:space="0" w:color="auto"/>
        <w:bottom w:val="none" w:sz="0" w:space="0" w:color="auto"/>
        <w:right w:val="none" w:sz="0" w:space="0" w:color="auto"/>
      </w:divBdr>
    </w:div>
    <w:div w:id="1769231493">
      <w:bodyDiv w:val="1"/>
      <w:marLeft w:val="0"/>
      <w:marRight w:val="0"/>
      <w:marTop w:val="0"/>
      <w:marBottom w:val="0"/>
      <w:divBdr>
        <w:top w:val="none" w:sz="0" w:space="0" w:color="auto"/>
        <w:left w:val="none" w:sz="0" w:space="0" w:color="auto"/>
        <w:bottom w:val="none" w:sz="0" w:space="0" w:color="auto"/>
        <w:right w:val="none" w:sz="0" w:space="0" w:color="auto"/>
      </w:divBdr>
    </w:div>
    <w:div w:id="1770851077">
      <w:bodyDiv w:val="1"/>
      <w:marLeft w:val="0"/>
      <w:marRight w:val="0"/>
      <w:marTop w:val="0"/>
      <w:marBottom w:val="0"/>
      <w:divBdr>
        <w:top w:val="none" w:sz="0" w:space="0" w:color="auto"/>
        <w:left w:val="none" w:sz="0" w:space="0" w:color="auto"/>
        <w:bottom w:val="none" w:sz="0" w:space="0" w:color="auto"/>
        <w:right w:val="none" w:sz="0" w:space="0" w:color="auto"/>
      </w:divBdr>
    </w:div>
    <w:div w:id="1775903976">
      <w:bodyDiv w:val="1"/>
      <w:marLeft w:val="0"/>
      <w:marRight w:val="0"/>
      <w:marTop w:val="0"/>
      <w:marBottom w:val="0"/>
      <w:divBdr>
        <w:top w:val="none" w:sz="0" w:space="0" w:color="auto"/>
        <w:left w:val="none" w:sz="0" w:space="0" w:color="auto"/>
        <w:bottom w:val="none" w:sz="0" w:space="0" w:color="auto"/>
        <w:right w:val="none" w:sz="0" w:space="0" w:color="auto"/>
      </w:divBdr>
    </w:div>
    <w:div w:id="1777676569">
      <w:bodyDiv w:val="1"/>
      <w:marLeft w:val="0"/>
      <w:marRight w:val="0"/>
      <w:marTop w:val="0"/>
      <w:marBottom w:val="0"/>
      <w:divBdr>
        <w:top w:val="none" w:sz="0" w:space="0" w:color="auto"/>
        <w:left w:val="none" w:sz="0" w:space="0" w:color="auto"/>
        <w:bottom w:val="none" w:sz="0" w:space="0" w:color="auto"/>
        <w:right w:val="none" w:sz="0" w:space="0" w:color="auto"/>
      </w:divBdr>
    </w:div>
    <w:div w:id="1803765621">
      <w:bodyDiv w:val="1"/>
      <w:marLeft w:val="0"/>
      <w:marRight w:val="0"/>
      <w:marTop w:val="0"/>
      <w:marBottom w:val="0"/>
      <w:divBdr>
        <w:top w:val="none" w:sz="0" w:space="0" w:color="auto"/>
        <w:left w:val="none" w:sz="0" w:space="0" w:color="auto"/>
        <w:bottom w:val="none" w:sz="0" w:space="0" w:color="auto"/>
        <w:right w:val="none" w:sz="0" w:space="0" w:color="auto"/>
      </w:divBdr>
    </w:div>
    <w:div w:id="1828546802">
      <w:bodyDiv w:val="1"/>
      <w:marLeft w:val="0"/>
      <w:marRight w:val="0"/>
      <w:marTop w:val="0"/>
      <w:marBottom w:val="0"/>
      <w:divBdr>
        <w:top w:val="none" w:sz="0" w:space="0" w:color="auto"/>
        <w:left w:val="none" w:sz="0" w:space="0" w:color="auto"/>
        <w:bottom w:val="none" w:sz="0" w:space="0" w:color="auto"/>
        <w:right w:val="none" w:sz="0" w:space="0" w:color="auto"/>
      </w:divBdr>
    </w:div>
    <w:div w:id="1834225798">
      <w:bodyDiv w:val="1"/>
      <w:marLeft w:val="0"/>
      <w:marRight w:val="0"/>
      <w:marTop w:val="0"/>
      <w:marBottom w:val="0"/>
      <w:divBdr>
        <w:top w:val="none" w:sz="0" w:space="0" w:color="auto"/>
        <w:left w:val="none" w:sz="0" w:space="0" w:color="auto"/>
        <w:bottom w:val="none" w:sz="0" w:space="0" w:color="auto"/>
        <w:right w:val="none" w:sz="0" w:space="0" w:color="auto"/>
      </w:divBdr>
    </w:div>
    <w:div w:id="1836220295">
      <w:bodyDiv w:val="1"/>
      <w:marLeft w:val="0"/>
      <w:marRight w:val="0"/>
      <w:marTop w:val="0"/>
      <w:marBottom w:val="0"/>
      <w:divBdr>
        <w:top w:val="none" w:sz="0" w:space="0" w:color="auto"/>
        <w:left w:val="none" w:sz="0" w:space="0" w:color="auto"/>
        <w:bottom w:val="none" w:sz="0" w:space="0" w:color="auto"/>
        <w:right w:val="none" w:sz="0" w:space="0" w:color="auto"/>
      </w:divBdr>
    </w:div>
    <w:div w:id="1839954485">
      <w:bodyDiv w:val="1"/>
      <w:marLeft w:val="0"/>
      <w:marRight w:val="0"/>
      <w:marTop w:val="0"/>
      <w:marBottom w:val="0"/>
      <w:divBdr>
        <w:top w:val="none" w:sz="0" w:space="0" w:color="auto"/>
        <w:left w:val="none" w:sz="0" w:space="0" w:color="auto"/>
        <w:bottom w:val="none" w:sz="0" w:space="0" w:color="auto"/>
        <w:right w:val="none" w:sz="0" w:space="0" w:color="auto"/>
      </w:divBdr>
    </w:div>
    <w:div w:id="1844852913">
      <w:bodyDiv w:val="1"/>
      <w:marLeft w:val="0"/>
      <w:marRight w:val="0"/>
      <w:marTop w:val="0"/>
      <w:marBottom w:val="0"/>
      <w:divBdr>
        <w:top w:val="none" w:sz="0" w:space="0" w:color="auto"/>
        <w:left w:val="none" w:sz="0" w:space="0" w:color="auto"/>
        <w:bottom w:val="none" w:sz="0" w:space="0" w:color="auto"/>
        <w:right w:val="none" w:sz="0" w:space="0" w:color="auto"/>
      </w:divBdr>
    </w:div>
    <w:div w:id="1850217742">
      <w:bodyDiv w:val="1"/>
      <w:marLeft w:val="0"/>
      <w:marRight w:val="0"/>
      <w:marTop w:val="0"/>
      <w:marBottom w:val="0"/>
      <w:divBdr>
        <w:top w:val="none" w:sz="0" w:space="0" w:color="auto"/>
        <w:left w:val="none" w:sz="0" w:space="0" w:color="auto"/>
        <w:bottom w:val="none" w:sz="0" w:space="0" w:color="auto"/>
        <w:right w:val="none" w:sz="0" w:space="0" w:color="auto"/>
      </w:divBdr>
    </w:div>
    <w:div w:id="1854607027">
      <w:bodyDiv w:val="1"/>
      <w:marLeft w:val="0"/>
      <w:marRight w:val="0"/>
      <w:marTop w:val="0"/>
      <w:marBottom w:val="0"/>
      <w:divBdr>
        <w:top w:val="none" w:sz="0" w:space="0" w:color="auto"/>
        <w:left w:val="none" w:sz="0" w:space="0" w:color="auto"/>
        <w:bottom w:val="none" w:sz="0" w:space="0" w:color="auto"/>
        <w:right w:val="none" w:sz="0" w:space="0" w:color="auto"/>
      </w:divBdr>
    </w:div>
    <w:div w:id="1865364393">
      <w:bodyDiv w:val="1"/>
      <w:marLeft w:val="0"/>
      <w:marRight w:val="0"/>
      <w:marTop w:val="0"/>
      <w:marBottom w:val="0"/>
      <w:divBdr>
        <w:top w:val="none" w:sz="0" w:space="0" w:color="auto"/>
        <w:left w:val="none" w:sz="0" w:space="0" w:color="auto"/>
        <w:bottom w:val="none" w:sz="0" w:space="0" w:color="auto"/>
        <w:right w:val="none" w:sz="0" w:space="0" w:color="auto"/>
      </w:divBdr>
    </w:div>
    <w:div w:id="1866206883">
      <w:bodyDiv w:val="1"/>
      <w:marLeft w:val="0"/>
      <w:marRight w:val="0"/>
      <w:marTop w:val="0"/>
      <w:marBottom w:val="0"/>
      <w:divBdr>
        <w:top w:val="none" w:sz="0" w:space="0" w:color="auto"/>
        <w:left w:val="none" w:sz="0" w:space="0" w:color="auto"/>
        <w:bottom w:val="none" w:sz="0" w:space="0" w:color="auto"/>
        <w:right w:val="none" w:sz="0" w:space="0" w:color="auto"/>
      </w:divBdr>
    </w:div>
    <w:div w:id="1887256094">
      <w:bodyDiv w:val="1"/>
      <w:marLeft w:val="0"/>
      <w:marRight w:val="0"/>
      <w:marTop w:val="0"/>
      <w:marBottom w:val="0"/>
      <w:divBdr>
        <w:top w:val="none" w:sz="0" w:space="0" w:color="auto"/>
        <w:left w:val="none" w:sz="0" w:space="0" w:color="auto"/>
        <w:bottom w:val="none" w:sz="0" w:space="0" w:color="auto"/>
        <w:right w:val="none" w:sz="0" w:space="0" w:color="auto"/>
      </w:divBdr>
    </w:div>
    <w:div w:id="1901862530">
      <w:bodyDiv w:val="1"/>
      <w:marLeft w:val="0"/>
      <w:marRight w:val="0"/>
      <w:marTop w:val="0"/>
      <w:marBottom w:val="0"/>
      <w:divBdr>
        <w:top w:val="none" w:sz="0" w:space="0" w:color="auto"/>
        <w:left w:val="none" w:sz="0" w:space="0" w:color="auto"/>
        <w:bottom w:val="none" w:sz="0" w:space="0" w:color="auto"/>
        <w:right w:val="none" w:sz="0" w:space="0" w:color="auto"/>
      </w:divBdr>
    </w:div>
    <w:div w:id="1935163909">
      <w:bodyDiv w:val="1"/>
      <w:marLeft w:val="0"/>
      <w:marRight w:val="0"/>
      <w:marTop w:val="0"/>
      <w:marBottom w:val="0"/>
      <w:divBdr>
        <w:top w:val="none" w:sz="0" w:space="0" w:color="auto"/>
        <w:left w:val="none" w:sz="0" w:space="0" w:color="auto"/>
        <w:bottom w:val="none" w:sz="0" w:space="0" w:color="auto"/>
        <w:right w:val="none" w:sz="0" w:space="0" w:color="auto"/>
      </w:divBdr>
    </w:div>
    <w:div w:id="1937519527">
      <w:bodyDiv w:val="1"/>
      <w:marLeft w:val="0"/>
      <w:marRight w:val="0"/>
      <w:marTop w:val="0"/>
      <w:marBottom w:val="0"/>
      <w:divBdr>
        <w:top w:val="none" w:sz="0" w:space="0" w:color="auto"/>
        <w:left w:val="none" w:sz="0" w:space="0" w:color="auto"/>
        <w:bottom w:val="none" w:sz="0" w:space="0" w:color="auto"/>
        <w:right w:val="none" w:sz="0" w:space="0" w:color="auto"/>
      </w:divBdr>
    </w:div>
    <w:div w:id="1942302367">
      <w:bodyDiv w:val="1"/>
      <w:marLeft w:val="0"/>
      <w:marRight w:val="0"/>
      <w:marTop w:val="0"/>
      <w:marBottom w:val="0"/>
      <w:divBdr>
        <w:top w:val="none" w:sz="0" w:space="0" w:color="auto"/>
        <w:left w:val="none" w:sz="0" w:space="0" w:color="auto"/>
        <w:bottom w:val="none" w:sz="0" w:space="0" w:color="auto"/>
        <w:right w:val="none" w:sz="0" w:space="0" w:color="auto"/>
      </w:divBdr>
    </w:div>
    <w:div w:id="1944527991">
      <w:bodyDiv w:val="1"/>
      <w:marLeft w:val="0"/>
      <w:marRight w:val="0"/>
      <w:marTop w:val="0"/>
      <w:marBottom w:val="0"/>
      <w:divBdr>
        <w:top w:val="none" w:sz="0" w:space="0" w:color="auto"/>
        <w:left w:val="none" w:sz="0" w:space="0" w:color="auto"/>
        <w:bottom w:val="none" w:sz="0" w:space="0" w:color="auto"/>
        <w:right w:val="none" w:sz="0" w:space="0" w:color="auto"/>
      </w:divBdr>
    </w:div>
    <w:div w:id="1958872781">
      <w:bodyDiv w:val="1"/>
      <w:marLeft w:val="0"/>
      <w:marRight w:val="0"/>
      <w:marTop w:val="0"/>
      <w:marBottom w:val="0"/>
      <w:divBdr>
        <w:top w:val="none" w:sz="0" w:space="0" w:color="auto"/>
        <w:left w:val="none" w:sz="0" w:space="0" w:color="auto"/>
        <w:bottom w:val="none" w:sz="0" w:space="0" w:color="auto"/>
        <w:right w:val="none" w:sz="0" w:space="0" w:color="auto"/>
      </w:divBdr>
    </w:div>
    <w:div w:id="1963610225">
      <w:bodyDiv w:val="1"/>
      <w:marLeft w:val="0"/>
      <w:marRight w:val="0"/>
      <w:marTop w:val="0"/>
      <w:marBottom w:val="0"/>
      <w:divBdr>
        <w:top w:val="none" w:sz="0" w:space="0" w:color="auto"/>
        <w:left w:val="none" w:sz="0" w:space="0" w:color="auto"/>
        <w:bottom w:val="none" w:sz="0" w:space="0" w:color="auto"/>
        <w:right w:val="none" w:sz="0" w:space="0" w:color="auto"/>
      </w:divBdr>
    </w:div>
    <w:div w:id="1993948842">
      <w:bodyDiv w:val="1"/>
      <w:marLeft w:val="0"/>
      <w:marRight w:val="0"/>
      <w:marTop w:val="0"/>
      <w:marBottom w:val="0"/>
      <w:divBdr>
        <w:top w:val="none" w:sz="0" w:space="0" w:color="auto"/>
        <w:left w:val="none" w:sz="0" w:space="0" w:color="auto"/>
        <w:bottom w:val="none" w:sz="0" w:space="0" w:color="auto"/>
        <w:right w:val="none" w:sz="0" w:space="0" w:color="auto"/>
      </w:divBdr>
    </w:div>
    <w:div w:id="1997607182">
      <w:bodyDiv w:val="1"/>
      <w:marLeft w:val="0"/>
      <w:marRight w:val="0"/>
      <w:marTop w:val="0"/>
      <w:marBottom w:val="0"/>
      <w:divBdr>
        <w:top w:val="none" w:sz="0" w:space="0" w:color="auto"/>
        <w:left w:val="none" w:sz="0" w:space="0" w:color="auto"/>
        <w:bottom w:val="none" w:sz="0" w:space="0" w:color="auto"/>
        <w:right w:val="none" w:sz="0" w:space="0" w:color="auto"/>
      </w:divBdr>
    </w:div>
    <w:div w:id="2011444116">
      <w:bodyDiv w:val="1"/>
      <w:marLeft w:val="0"/>
      <w:marRight w:val="0"/>
      <w:marTop w:val="0"/>
      <w:marBottom w:val="0"/>
      <w:divBdr>
        <w:top w:val="none" w:sz="0" w:space="0" w:color="auto"/>
        <w:left w:val="none" w:sz="0" w:space="0" w:color="auto"/>
        <w:bottom w:val="none" w:sz="0" w:space="0" w:color="auto"/>
        <w:right w:val="none" w:sz="0" w:space="0" w:color="auto"/>
      </w:divBdr>
    </w:div>
    <w:div w:id="2032954545">
      <w:bodyDiv w:val="1"/>
      <w:marLeft w:val="0"/>
      <w:marRight w:val="0"/>
      <w:marTop w:val="0"/>
      <w:marBottom w:val="0"/>
      <w:divBdr>
        <w:top w:val="none" w:sz="0" w:space="0" w:color="auto"/>
        <w:left w:val="none" w:sz="0" w:space="0" w:color="auto"/>
        <w:bottom w:val="none" w:sz="0" w:space="0" w:color="auto"/>
        <w:right w:val="none" w:sz="0" w:space="0" w:color="auto"/>
      </w:divBdr>
    </w:div>
    <w:div w:id="2035762223">
      <w:bodyDiv w:val="1"/>
      <w:marLeft w:val="0"/>
      <w:marRight w:val="0"/>
      <w:marTop w:val="0"/>
      <w:marBottom w:val="0"/>
      <w:divBdr>
        <w:top w:val="none" w:sz="0" w:space="0" w:color="auto"/>
        <w:left w:val="none" w:sz="0" w:space="0" w:color="auto"/>
        <w:bottom w:val="none" w:sz="0" w:space="0" w:color="auto"/>
        <w:right w:val="none" w:sz="0" w:space="0" w:color="auto"/>
      </w:divBdr>
    </w:div>
    <w:div w:id="2036148975">
      <w:bodyDiv w:val="1"/>
      <w:marLeft w:val="0"/>
      <w:marRight w:val="0"/>
      <w:marTop w:val="0"/>
      <w:marBottom w:val="0"/>
      <w:divBdr>
        <w:top w:val="none" w:sz="0" w:space="0" w:color="auto"/>
        <w:left w:val="none" w:sz="0" w:space="0" w:color="auto"/>
        <w:bottom w:val="none" w:sz="0" w:space="0" w:color="auto"/>
        <w:right w:val="none" w:sz="0" w:space="0" w:color="auto"/>
      </w:divBdr>
    </w:div>
    <w:div w:id="2038922576">
      <w:bodyDiv w:val="1"/>
      <w:marLeft w:val="0"/>
      <w:marRight w:val="0"/>
      <w:marTop w:val="0"/>
      <w:marBottom w:val="0"/>
      <w:divBdr>
        <w:top w:val="none" w:sz="0" w:space="0" w:color="auto"/>
        <w:left w:val="none" w:sz="0" w:space="0" w:color="auto"/>
        <w:bottom w:val="none" w:sz="0" w:space="0" w:color="auto"/>
        <w:right w:val="none" w:sz="0" w:space="0" w:color="auto"/>
      </w:divBdr>
    </w:div>
    <w:div w:id="2039350113">
      <w:bodyDiv w:val="1"/>
      <w:marLeft w:val="0"/>
      <w:marRight w:val="0"/>
      <w:marTop w:val="0"/>
      <w:marBottom w:val="0"/>
      <w:divBdr>
        <w:top w:val="none" w:sz="0" w:space="0" w:color="auto"/>
        <w:left w:val="none" w:sz="0" w:space="0" w:color="auto"/>
        <w:bottom w:val="none" w:sz="0" w:space="0" w:color="auto"/>
        <w:right w:val="none" w:sz="0" w:space="0" w:color="auto"/>
      </w:divBdr>
    </w:div>
    <w:div w:id="2041851691">
      <w:bodyDiv w:val="1"/>
      <w:marLeft w:val="0"/>
      <w:marRight w:val="0"/>
      <w:marTop w:val="0"/>
      <w:marBottom w:val="0"/>
      <w:divBdr>
        <w:top w:val="none" w:sz="0" w:space="0" w:color="auto"/>
        <w:left w:val="none" w:sz="0" w:space="0" w:color="auto"/>
        <w:bottom w:val="none" w:sz="0" w:space="0" w:color="auto"/>
        <w:right w:val="none" w:sz="0" w:space="0" w:color="auto"/>
      </w:divBdr>
    </w:div>
    <w:div w:id="2049337086">
      <w:bodyDiv w:val="1"/>
      <w:marLeft w:val="0"/>
      <w:marRight w:val="0"/>
      <w:marTop w:val="0"/>
      <w:marBottom w:val="0"/>
      <w:divBdr>
        <w:top w:val="none" w:sz="0" w:space="0" w:color="auto"/>
        <w:left w:val="none" w:sz="0" w:space="0" w:color="auto"/>
        <w:bottom w:val="none" w:sz="0" w:space="0" w:color="auto"/>
        <w:right w:val="none" w:sz="0" w:space="0" w:color="auto"/>
      </w:divBdr>
    </w:div>
    <w:div w:id="2051876081">
      <w:bodyDiv w:val="1"/>
      <w:marLeft w:val="0"/>
      <w:marRight w:val="0"/>
      <w:marTop w:val="0"/>
      <w:marBottom w:val="0"/>
      <w:divBdr>
        <w:top w:val="none" w:sz="0" w:space="0" w:color="auto"/>
        <w:left w:val="none" w:sz="0" w:space="0" w:color="auto"/>
        <w:bottom w:val="none" w:sz="0" w:space="0" w:color="auto"/>
        <w:right w:val="none" w:sz="0" w:space="0" w:color="auto"/>
      </w:divBdr>
    </w:div>
    <w:div w:id="2054229169">
      <w:bodyDiv w:val="1"/>
      <w:marLeft w:val="0"/>
      <w:marRight w:val="0"/>
      <w:marTop w:val="0"/>
      <w:marBottom w:val="0"/>
      <w:divBdr>
        <w:top w:val="none" w:sz="0" w:space="0" w:color="auto"/>
        <w:left w:val="none" w:sz="0" w:space="0" w:color="auto"/>
        <w:bottom w:val="none" w:sz="0" w:space="0" w:color="auto"/>
        <w:right w:val="none" w:sz="0" w:space="0" w:color="auto"/>
      </w:divBdr>
    </w:div>
    <w:div w:id="2059888936">
      <w:bodyDiv w:val="1"/>
      <w:marLeft w:val="0"/>
      <w:marRight w:val="0"/>
      <w:marTop w:val="0"/>
      <w:marBottom w:val="0"/>
      <w:divBdr>
        <w:top w:val="none" w:sz="0" w:space="0" w:color="auto"/>
        <w:left w:val="none" w:sz="0" w:space="0" w:color="auto"/>
        <w:bottom w:val="none" w:sz="0" w:space="0" w:color="auto"/>
        <w:right w:val="none" w:sz="0" w:space="0" w:color="auto"/>
      </w:divBdr>
    </w:div>
    <w:div w:id="2092703017">
      <w:bodyDiv w:val="1"/>
      <w:marLeft w:val="0"/>
      <w:marRight w:val="0"/>
      <w:marTop w:val="0"/>
      <w:marBottom w:val="0"/>
      <w:divBdr>
        <w:top w:val="none" w:sz="0" w:space="0" w:color="auto"/>
        <w:left w:val="none" w:sz="0" w:space="0" w:color="auto"/>
        <w:bottom w:val="none" w:sz="0" w:space="0" w:color="auto"/>
        <w:right w:val="none" w:sz="0" w:space="0" w:color="auto"/>
      </w:divBdr>
    </w:div>
    <w:div w:id="2106799450">
      <w:bodyDiv w:val="1"/>
      <w:marLeft w:val="0"/>
      <w:marRight w:val="0"/>
      <w:marTop w:val="0"/>
      <w:marBottom w:val="0"/>
      <w:divBdr>
        <w:top w:val="none" w:sz="0" w:space="0" w:color="auto"/>
        <w:left w:val="none" w:sz="0" w:space="0" w:color="auto"/>
        <w:bottom w:val="none" w:sz="0" w:space="0" w:color="auto"/>
        <w:right w:val="none" w:sz="0" w:space="0" w:color="auto"/>
      </w:divBdr>
    </w:div>
    <w:div w:id="2113545546">
      <w:bodyDiv w:val="1"/>
      <w:marLeft w:val="0"/>
      <w:marRight w:val="0"/>
      <w:marTop w:val="0"/>
      <w:marBottom w:val="0"/>
      <w:divBdr>
        <w:top w:val="none" w:sz="0" w:space="0" w:color="auto"/>
        <w:left w:val="none" w:sz="0" w:space="0" w:color="auto"/>
        <w:bottom w:val="none" w:sz="0" w:space="0" w:color="auto"/>
        <w:right w:val="none" w:sz="0" w:space="0" w:color="auto"/>
      </w:divBdr>
    </w:div>
    <w:div w:id="2124180947">
      <w:bodyDiv w:val="1"/>
      <w:marLeft w:val="0"/>
      <w:marRight w:val="0"/>
      <w:marTop w:val="0"/>
      <w:marBottom w:val="0"/>
      <w:divBdr>
        <w:top w:val="none" w:sz="0" w:space="0" w:color="auto"/>
        <w:left w:val="none" w:sz="0" w:space="0" w:color="auto"/>
        <w:bottom w:val="none" w:sz="0" w:space="0" w:color="auto"/>
        <w:right w:val="none" w:sz="0" w:space="0" w:color="auto"/>
      </w:divBdr>
    </w:div>
    <w:div w:id="2135172592">
      <w:bodyDiv w:val="1"/>
      <w:marLeft w:val="0"/>
      <w:marRight w:val="0"/>
      <w:marTop w:val="0"/>
      <w:marBottom w:val="0"/>
      <w:divBdr>
        <w:top w:val="none" w:sz="0" w:space="0" w:color="auto"/>
        <w:left w:val="none" w:sz="0" w:space="0" w:color="auto"/>
        <w:bottom w:val="none" w:sz="0" w:space="0" w:color="auto"/>
        <w:right w:val="none" w:sz="0" w:space="0" w:color="auto"/>
      </w:divBdr>
    </w:div>
    <w:div w:id="2137523796">
      <w:bodyDiv w:val="1"/>
      <w:marLeft w:val="0"/>
      <w:marRight w:val="0"/>
      <w:marTop w:val="0"/>
      <w:marBottom w:val="0"/>
      <w:divBdr>
        <w:top w:val="none" w:sz="0" w:space="0" w:color="auto"/>
        <w:left w:val="none" w:sz="0" w:space="0" w:color="auto"/>
        <w:bottom w:val="none" w:sz="0" w:space="0" w:color="auto"/>
        <w:right w:val="none" w:sz="0" w:space="0" w:color="auto"/>
      </w:divBdr>
    </w:div>
    <w:div w:id="214422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mam.abd2204p@ihcoedu.uobaghdad.edu.iq"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hameed.m.aj@ihcoedu.uobaghdad.edu.iq" TargetMode="Externa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Fol05</b:Tag>
    <b:SourceType>JournalArticle</b:SourceType>
    <b:Guid>{F0D36BC9-9188-4D6A-8E66-8E4EA9BCA196}</b:Guid>
    <b:Title>A Study of the Land Cover of Razzaza Lake during the Past 25 Years Using Remote Sensing Methods</b:Title>
    <b:JournalName>Ibn Al-Haitham Journal for pure and Applied Sciences</b:JournalName>
    <b:Year>2023</b:Year>
    <b:Pages>158-169</b:Pages>
    <b:Volume>36</b:Volume>
    <b:Issue>1</b:Issue>
    <b:Author>
      <b:Author>
        <b:NameList>
          <b:Person>
            <b:Last>Ahmed</b:Last>
            <b:Middle>S</b:Middle>
            <b:First>N</b:First>
          </b:Person>
          <b:Person>
            <b:Last>Abduljabbar</b:Last>
            <b:Middle>M</b:Middle>
            <b:First>H</b:First>
          </b:Person>
        </b:NameList>
      </b:Author>
    </b:Author>
    <b:RefOrder>1</b:RefOrder>
  </b:Source>
  <b:Source>
    <b:Tag>Ell21</b:Tag>
    <b:SourceType>JournalArticle</b:SourceType>
    <b:Guid>{C481D2EE-D862-471B-9D5E-30316253E371}</b:Guid>
    <b:Title>People have shaped most of terrestrial nature for at least 12,000 years</b:Title>
    <b:Year>2021</b:Year>
    <b:Issue>17</b:Issue>
    <b:Author>
      <b:Author>
        <b:NameList>
          <b:Person>
            <b:Last>Ellis</b:Last>
            <b:Middle>E</b:Middle>
            <b:First>C</b:First>
          </b:Person>
          <b:Person>
            <b:Last>Gauthier</b:Last>
            <b:First>N</b:First>
          </b:Person>
          <b:Person>
            <b:Last>Klein</b:Last>
            <b:Middle>G</b:Middle>
            <b:First>K</b:First>
          </b:Person>
          <b:Person>
            <b:Last>Bliege</b:Last>
            <b:Middle>B</b:Middle>
            <b:First>R</b:First>
          </b:Person>
          <b:Person>
            <b:Last>Boivin</b:Last>
            <b:First>N</b:First>
          </b:Person>
          <b:Person>
            <b:Last>Daiz</b:Last>
            <b:First>S</b:First>
          </b:Person>
          <b:Person>
            <b:Last>Fuller</b:Last>
            <b:Middle>D</b:Middle>
            <b:First>Q</b:First>
          </b:Person>
          <b:Person>
            <b:Last>Gill</b:Last>
            <b:Middle>J</b:Middle>
            <b:First>L</b:First>
          </b:Person>
          <b:Person>
            <b:Last>Kaplan</b:Last>
            <b:Middle>J</b:Middle>
            <b:First>Q</b:First>
          </b:Person>
          <b:Person>
            <b:Last>Kingston</b:Last>
            <b:First>N</b:First>
          </b:Person>
          <b:Person>
            <b:Last>Lovke</b:Last>
            <b:First>H</b:First>
          </b:Person>
        </b:NameList>
      </b:Author>
    </b:Author>
    <b:JournalName>Proceedings of the National Academy of Sciences</b:JournalName>
    <b:Volume>118</b:Volume>
    <b:RefOrder>2</b:RefOrder>
  </b:Source>
  <b:Source>
    <b:Tag>ASt</b:Tag>
    <b:SourceType>JournalArticle</b:SourceType>
    <b:Guid>{80629907-7F24-455A-A364-134FD241A395}</b:Guid>
    <b:Title>A Study of the Land Cover of Razzaza Lake during the Past 25 Years Using Remote Sensing Methods</b:Title>
    <b:JournalName>Ibn Al-Haitham Journal for Pure and Applied Sciences</b:JournalName>
    <b:Year>2023</b:Year>
    <b:Pages>158-169</b:Pages>
    <b:Volume>36</b:Volume>
    <b:Issue>1</b:Issue>
    <b:Author>
      <b:Author>
        <b:Corporate>Ahmed, Noor S; Abduljabbar, Hameed M;</b:Corporate>
      </b:Author>
    </b:Author>
    <b:RefOrder>3</b:RefOrder>
  </b:Source>
  <b:Source>
    <b:Tag>Ehr71</b:Tag>
    <b:SourceType>JournalArticle</b:SourceType>
    <b:Guid>{C1A0FFF5-9082-4B2F-A0D0-2EC870C2B151}</b:Guid>
    <b:Title>Impact of population growth</b:Title>
    <b:Year>1971</b:Year>
    <b:JournalName>Science</b:JournalName>
    <b:Pages>1212-1217</b:Pages>
    <b:Volume>17</b:Volume>
    <b:Issue>3977</b:Issue>
    <b:Author>
      <b:Author>
        <b:Corporate>Ehrlich, R P; Holdren, P J;</b:Corporate>
      </b:Author>
    </b:Author>
    <b:RefOrder>4</b:RefOrder>
  </b:Source>
  <b:Source>
    <b:Tag>Roc09</b:Tag>
    <b:SourceType>JournalArticle</b:SourceType>
    <b:Guid>{D6AE8A5A-6100-4451-A23E-C16E77C0D16B}</b:Guid>
    <b:Title>A safe operating space for humanity</b:Title>
    <b:JournalName>Nature</b:JournalName>
    <b:Year>2009</b:Year>
    <b:Pages>472-475</b:Pages>
    <b:Volume>46</b:Volume>
    <b:Issue>7263</b:Issue>
    <b:Author>
      <b:Author>
        <b:NameList>
          <b:Person>
            <b:Last>Rockstrom</b:Last>
            <b:First>J</b:First>
          </b:Person>
          <b:Person>
            <b:Last>Steffen</b:Last>
            <b:First>W</b:First>
          </b:Person>
          <b:Person>
            <b:Last>Noon</b:Last>
            <b:First>K</b:First>
          </b:Person>
          <b:Person>
            <b:Last>Persson</b:Last>
            <b:First>A</b:First>
          </b:Person>
          <b:Person>
            <b:Last>Chapin</b:Last>
            <b:Middle>f</b:Middle>
            <b:First>S</b:First>
          </b:Person>
          <b:Person>
            <b:Last>Lambin</b:Last>
            <b:Middle>E</b:Middle>
            <b:First>F</b:First>
          </b:Person>
          <b:Person>
            <b:Last>Lenton</b:Last>
            <b:Middle>T</b:Middle>
            <b:First>M</b:First>
          </b:Person>
          <b:Person>
            <b:Last>Schellnhuber</b:Last>
            <b:Middle>H</b:Middle>
            <b:First>J</b:First>
          </b:Person>
          <b:Person>
            <b:Last>Nykvist</b:Last>
            <b:First>B</b:First>
          </b:Person>
        </b:NameList>
      </b:Author>
    </b:Author>
    <b:RefOrder>5</b:RefOrder>
  </b:Source>
  <b:Source>
    <b:Tag>Lam21</b:Tag>
    <b:SourceType>JournalArticle</b:SourceType>
    <b:Guid>{FFF702AA-2821-4B67-AB73-44172731EE78}</b:Guid>
    <b:Title>The causes of land-use and land-cover change: moving beyond the myths</b:Title>
    <b:JournalName>Global Environmental Change</b:JournalName>
    <b:Year>2021</b:Year>
    <b:Author>
      <b:Author>
        <b:NameList>
          <b:Person>
            <b:Last>Lambin</b:Last>
            <b:Middle>E</b:Middle>
            <b:First>F</b:First>
          </b:Person>
          <b:Person>
            <b:Last>Turner</b:Last>
            <b:Middle>B</b:Middle>
            <b:First>L</b:First>
          </b:Person>
          <b:Person>
            <b:Last>Giest</b:Last>
            <b:Middle>H</b:Middle>
            <b:First>J</b:First>
          </b:Person>
          <b:Person>
            <b:Last>Agbola</b:Last>
            <b:Middle>S</b:Middle>
            <b:First>B</b:First>
          </b:Person>
          <b:Person>
            <b:Last>Angelsen</b:Last>
            <b:First>A</b:First>
          </b:Person>
          <b:Person>
            <b:Last>Brace</b:Last>
            <b:Middle>J</b:Middle>
            <b:First>W</b:First>
          </b:Person>
          <b:Person>
            <b:Last>Coomes</b:Last>
            <b:Middle>O</b:Middle>
            <b:First>T</b:First>
          </b:Person>
          <b:Person>
            <b:Last>Dirzo</b:Last>
            <b:First>R</b:First>
          </b:Person>
          <b:Person>
            <b:Last>Fischer</b:Last>
            <b:First>G</b:First>
          </b:Person>
          <b:Person>
            <b:Last>Folke</b:Last>
            <b:First>C</b:First>
          </b:Person>
          <b:Person>
            <b:Last>George</b:Last>
            <b:Middle>P</b:Middle>
            <b:First>S</b:First>
          </b:Person>
        </b:NameList>
      </b:Author>
    </b:Author>
    <b:Pages>261-269</b:Pages>
    <b:Volume>11</b:Volume>
    <b:Issue>4  </b:Issue>
    <b:RefOrder>6</b:RefOrder>
  </b:Source>
  <b:Source>
    <b:Tag>Ell08</b:Tag>
    <b:SourceType>JournalArticle</b:SourceType>
    <b:Guid>{29A900CB-4DFF-4EE0-B1A5-7D1F5D3BA3ED}</b:Guid>
    <b:Title>Putting people in the map: anthropogenic biomes of the world</b:Title>
    <b:JournalName>Frontiers in Ecology and the Environment</b:JournalName>
    <b:Year>2008</b:Year>
    <b:Pages>439-447</b:Pages>
    <b:Volume>6</b:Volume>
    <b:Issue>8</b:Issue>
    <b:Author>
      <b:Author>
        <b:NameList>
          <b:Person>
            <b:Last>Ellis</b:Last>
            <b:Middle>E</b:Middle>
            <b:First>C</b:First>
          </b:Person>
          <b:Person>
            <b:Last>Ramankutty</b:Last>
            <b:First>N</b:First>
          </b:Person>
        </b:NameList>
      </b:Author>
    </b:Author>
    <b:RefOrder>7</b:RefOrder>
  </b:Source>
  <b:Source>
    <b:Tag>Abd19</b:Tag>
    <b:SourceType>JournalArticle</b:SourceType>
    <b:Guid>{6B3F9542-C31B-4207-ADDA-DA63D4DF679F}</b:Guid>
    <b:Title>The Impact of Upstream Dam Construction on Downstream Water Availability: A Case Study of the Tigris-Euphrates River Basin</b:Title>
    <b:JournalName>International Journal of Water Resources Development</b:JournalName>
    <b:Year>2019</b:Year>
    <b:Pages>611-630</b:Pages>
    <b:Volume>35</b:Volume>
    <b:Issue>4</b:Issue>
    <b:Author>
      <b:Author>
        <b:NameList>
          <b:Person>
            <b:Last>Abdullah</b:Last>
            <b:Middle>A</b:Middle>
            <b:First>D</b:First>
          </b:Person>
          <b:Person>
            <b:Last>Masih</b:Last>
            <b:First>I</b:First>
          </b:Person>
          <b:Person>
            <b:Last>Van Der </b:Last>
            <b:Middle>Zaag</b:Middle>
            <b:First>P</b:First>
          </b:Person>
        </b:NameList>
      </b:Author>
    </b:Author>
    <b:RefOrder>8</b:RefOrder>
  </b:Source>
  <b:Source>
    <b:Tag>Has20</b:Tag>
    <b:SourceType>JournalArticle</b:SourceType>
    <b:Guid>{DFF3085B-E4DB-4A9D-9192-B8F096571FC9}</b:Guid>
    <b:Title>Impact of Climate Change and Upstream Dam Construction on the Hydrology of the Tigris River Basin</b:Title>
    <b:JournalName>Water Resources Management</b:JournalName>
    <b:Year>2020</b:Year>
    <b:Pages>1835-1850</b:Pages>
    <b:Volume>34</b:Volume>
    <b:Issue>5 </b:Issue>
    <b:Author>
      <b:Author>
        <b:NameList>
          <b:Person>
            <b:Last>Hassan</b:Last>
            <b:Middle>W</b:Middle>
            <b:First>H</b:First>
          </b:Person>
          <b:Person>
            <b:Last>Nile</b:Last>
            <b:Middle>B</b:Middle>
            <b:First>K</b:First>
          </b:Person>
        </b:NameList>
      </b:Author>
    </b:Author>
    <b:RefOrder>9</b:RefOrder>
  </b:Source>
  <b:Source>
    <b:Tag>Mah21</b:Tag>
    <b:SourceType>JournalArticle</b:SourceType>
    <b:Guid>{0E6AC801-7F69-4709-A758-07E5E3C87257}</b:Guid>
    <b:Title>Environmental Impacts of Dams on Water Resources in Iraq: A Review</b:Title>
    <b:JournalName>Environmental Earth Sciences</b:JournalName>
    <b:Year>2021</b:Year>
    <b:Pages>1-15</b:Pages>
    <b:Volume>80</b:Volume>
    <b:Issue>12</b:Issue>
    <b:Author>
      <b:Author>
        <b:NameList>
          <b:Person>
            <b:Last>Mahmood</b:Last>
            <b:Middle>M</b:Middle>
            <b:First>R</b:First>
          </b:Person>
          <b:Person>
            <b:Last>Al-Ansari</b:Last>
            <b:First>N</b:First>
          </b:Person>
        </b:NameList>
      </b:Author>
    </b:Author>
    <b:RefOrder>10</b:RefOrder>
  </b:Source>
  <b:Source>
    <b:Tag>Roy10</b:Tag>
    <b:SourceType>JournalArticle</b:SourceType>
    <b:Guid>{9168EDF0-D01E-4C8A-B737-61C49E8685F1}</b:Guid>
    <b:Title> Land Use and Land Cover Change in India: A Remote Sensing &amp; GIS Perspective</b:Title>
    <b:JournalName> Journal of the Indian Institute of Science</b:JournalName>
    <b:Year>2010</b:Year>
    <b:Pages>489-502</b:Pages>
    <b:Volume>90</b:Volume>
    <b:Issue> Journal of the Indian Institute of Science, 90, 489-502</b:Issue>
    <b:Author>
      <b:Author>
        <b:NameList>
          <b:Person>
            <b:Last>Roy</b:Last>
            <b:Middle>P</b:Middle>
            <b:First>S</b:First>
          </b:Person>
          <b:Person>
            <b:Last>Roy</b:Last>
            <b:First>A</b:First>
          </b:Person>
        </b:NameList>
      </b:Author>
    </b:Author>
    <b:RefOrder>11</b:RefOrder>
  </b:Source>
  <b:Source>
    <b:Tag>Put01</b:Tag>
    <b:SourceType>JournalArticle</b:SourceType>
    <b:Guid>{06AA54D1-5EB4-472C-AF4D-562BE02DC13B}</b:Guid>
    <b:Title>Conservation Biology</b:Title>
    <b:JournalName>Tropical Forest Management and Conservation of Biodiversity: an Overview</b:JournalName>
    <b:Year>2001</b:Year>
    <b:Pages>7-20</b:Pages>
    <b:Volume>15</b:Volume>
    <b:Issue>1</b:Issue>
    <b:Author>
      <b:Author>
        <b:NameList>
          <b:Person>
            <b:Last>Putz</b:Last>
            <b:Middle>E</b:Middle>
            <b:First>F</b:First>
          </b:Person>
          <b:Person>
            <b:Last>Geoffey</b:Last>
            <b:Middle>M</b:Middle>
            <b:First>Blate</b:First>
          </b:Person>
          <b:Person>
            <b:Last>Redford</b:Last>
            <b:First>Kent</b:First>
          </b:Person>
          <b:Person>
            <b:Last>Fimbel</b:Last>
            <b:First>Robert</b:First>
          </b:Person>
        </b:NameList>
      </b:Author>
    </b:Author>
    <b:RefOrder>12</b:RefOrder>
  </b:Source>
  <b:Source>
    <b:Tag>Roy101</b:Tag>
    <b:SourceType>JournalArticle</b:SourceType>
    <b:Guid>{0C5FEE08-1558-4A51-963D-9C9ADA94AF5A}</b:Guid>
    <b:Title> Land Use and Land Cover Change in India: A Remote Sensing &amp; GIS Perspective</b:Title>
    <b:JournalName> Journal of the Indian Institute of Science</b:JournalName>
    <b:Year>2010</b:Year>
    <b:Pages>489-502</b:Pages>
    <b:Volume>90</b:Volume>
    <b:Author>
      <b:Author>
        <b:NameList>
          <b:Person>
            <b:Last>Roy</b:Last>
            <b:Middle>P</b:Middle>
            <b:First>S</b:First>
          </b:Person>
          <b:Person>
            <b:Last>Roy</b:Last>
            <b:First>A</b:First>
          </b:Person>
        </b:NameList>
      </b:Author>
    </b:Author>
    <b:RefOrder>13</b:RefOrder>
  </b:Source>
  <b:Source>
    <b:Tag>ALI</b:Tag>
    <b:SourceType>JournalArticle</b:SourceType>
    <b:Guid>{2817B410-5E79-4ABD-90E2-00E7F3F8F2C9}</b:Guid>
    <b:Title>A LITERATURE REVIEW ON LAND USE LAND COVER CHANGES.</b:Title>
    <b:Issue>7</b:Issue>
    <b:JournalName>International Journal of Advanced Research</b:JournalName>
    <b:Year>2018</b:Year>
    <b:Pages>1-6</b:Pages>
    <b:Volume>6</b:Volume>
    <b:Author>
      <b:Author>
        <b:NameList>
          <b:Person>
            <b:Last>Parveen</b:Last>
            <b:First>Shaghla</b:First>
          </b:Person>
          <b:Person>
            <b:Last>Bashir</b:Last>
            <b:First>Jasmeena</b:First>
          </b:Person>
          <b:Person>
            <b:Last>Parveen</b:Last>
            <b:First>Bushra</b:First>
          </b:Person>
        </b:NameList>
      </b:Author>
    </b:Author>
    <b:RefOrder>15</b:RefOrder>
  </b:Source>
  <b:Source>
    <b:Tag>Hum</b:Tag>
    <b:SourceType>JournalArticle</b:SourceType>
    <b:Guid>{ED4325E1-4B5F-4A59-8A9C-7DBB31873FB7}</b:Guid>
    <b:Title>The Change in the Land Cover of Mahmudiyah City in Iraq for the Last Three Decades</b:Title>
    <b:JournalName>Ibn Haitham Journal for Pure and Applied Sciences</b:JournalName>
    <b:Pages>44-55</b:Pages>
    <b:Volume>35</b:Volume>
    <b:Issue>3</b:Issue>
    <b:Year>2022</b:Year>
    <b:Author>
      <b:Author>
        <b:NameList>
          <b:Person>
            <b:Last>Majed</b:Last>
            <b:Middle>A</b:Middle>
            <b:First>M</b:First>
          </b:Person>
          <b:Person>
            <b:Last>Abduljabbar</b:Last>
            <b:Middle>M</b:Middle>
            <b:First>H</b:First>
          </b:Person>
        </b:NameList>
      </b:Author>
    </b:Author>
    <b:RefOrder>16</b:RefOrder>
  </b:Source>
  <b:Source>
    <b:Tag>Jia16</b:Tag>
    <b:SourceType>JournalArticle</b:SourceType>
    <b:Guid>{4537ED51-43F3-48D1-A261-32AB7BC542C0}</b:Guid>
    <b:Title>Human-environment interactions within the West Liao River Basin in Northeastern China during the Holocene Optimum</b:Title>
    <b:JournalName>Quaternary International</b:JournalName>
    <b:Year>2016</b:Year>
    <b:Pages>10-17</b:Pages>
    <b:Volume>426</b:Volume>
    <b:Author>
      <b:Author>
        <b:Corporate>Jia, Xin; Lee, Harry F; Zhang, Wenchao; Wang, Lin; Sun, Yonggang;</b:Corporate>
      </b:Author>
    </b:Author>
    <b:RefOrder>17</b:RefOrder>
  </b:Source>
  <b:Source>
    <b:Tag>Tra23</b:Tag>
    <b:SourceType>JournalArticle</b:SourceType>
    <b:Guid>{735B6006-EA51-45E3-8C04-911EE448F160}</b:Guid>
    <b:Title>Classification and Spatio-Temporal Change Detection of Land Use/Land Cover Using Remote Sensing and Geographic Information System in the Manouba Region, NE Tunisia</b:Title>
    <b:JournalName>Journal of Geographic Information System</b:JournalName>
    <b:Year>2023</b:Year>
    <b:Volume>15</b:Volume>
    <b:Issue>6</b:Issue>
    <b:Author>
      <b:Author>
        <b:Corporate>Trabelsi, Nadia; Triki, Ibtissem; Hentati, Imen; Rachdi, Nizar;</b:Corporate>
      </b:Author>
    </b:Author>
    <b:RefOrder>19</b:RefOrder>
  </b:Source>
  <b:Source>
    <b:Tag>Ala20</b:Tag>
    <b:SourceType>JournalArticle</b:SourceType>
    <b:Guid>{018EB88B-2615-4E08-9E75-BAA393BD6F50}</b:Guid>
    <b:Title>Detecting and Analyzing Land Use and Land Cover Changes in the Region of Al-Jabal Al-Akhdar, Libya Using Time-Series Landsat Data from 1985 to 2017</b:Title>
    <b:JournalName>MDPI</b:JournalName>
    <b:Year>2020</b:Year>
    <b:Volume>12</b:Volume>
    <b:Issue>11</b:Issue>
    <b:Author>
      <b:Author>
        <b:Corporate>Alawamy, Jamal Suliman; Balasundram, Siva K; Mohd Hanif, Ahmad Husni; Sung, Christopher Teh Boon;</b:Corporate>
      </b:Author>
    </b:Author>
    <b:RefOrder>20</b:RefOrder>
  </b:Source>
  <b:Source>
    <b:Tag>Cha</b:Tag>
    <b:SourceType>JournalArticle</b:SourceType>
    <b:Guid>{F800655E-ABD8-4EDD-9B70-3EF314F34402}</b:Guid>
    <b:Title>Change detection of land cover and land use using remote sensing and GIS: A case study in Kemer, Turkey</b:Title>
    <b:JournalName>International Journal of Remote Sensing</b:JournalName>
    <b:Year>2009</b:Year>
    <b:Pages>1749-1757</b:Pages>
    <b:Volume>30</b:Volume>
    <b:Issue>7</b:Issue>
    <b:Author>
      <b:Author>
        <b:Corporate>Onur, Isin; Maktav, Derya; Sari, Mustafa; Sonmez, N K;</b:Corporate>
      </b:Author>
    </b:Author>
    <b:RefOrder>22</b:RefOrder>
  </b:Source>
  <b:Source>
    <b:Tag>Hat24</b:Tag>
    <b:SourceType>JournalArticle</b:SourceType>
    <b:Guid>{415396B3-09A0-4A7E-B88E-AE3B38923CB3}</b:Guid>
    <b:Title>A study of the climate and human impact on the future survival of the Al-Sannya marsh in Iraq</b:Title>
    <b:JournalName>Journal Of Water And Land Development</b:JournalName>
    <b:Year>2024</b:Year>
    <b:Pages>55-70</b:Pages>
    <b:Volume>37</b:Volume>
    <b:Issue>1</b:Issue>
    <b:Author>
      <b:Author>
        <b:NameList>
          <b:Person>
            <b:Last>Hatam</b:Last>
            <b:Middle>Jabar</b:Middle>
            <b:First>Aamal</b:First>
          </b:Person>
          <b:Person>
            <b:Last>Al-Jasim</b:Last>
            <b:Middle>N</b:Middle>
            <b:First>Ali Adnan</b:First>
          </b:Person>
          <b:Person>
            <b:Last>Abduljabbar</b:Last>
            <b:Middle>Majeed</b:Middle>
            <b:First>Hameed</b:First>
          </b:Person>
        </b:NameList>
      </b:Author>
    </b:Author>
    <b:RefOrder>23</b:RefOrder>
  </b:Source>
  <b:Source>
    <b:Tag>Has24</b:Tag>
    <b:SourceType>JournalArticle</b:SourceType>
    <b:Guid>{640EE109-FEFD-45AD-856E-3C1DE6A2A364}</b:Guid>
    <b:Title>Submerged Surface Area and Water Storage Volume of Hamrin Dam Lake</b:Title>
    <b:JournalName>Iraq Journal of Sciences</b:JournalName>
    <b:Year>2024</b:Year>
    <b:Pages>3524-3535</b:Pages>
    <b:Volume>65</b:Volume>
    <b:Issue>6</b:Issue>
    <b:Author>
      <b:Author>
        <b:NameList>
          <b:Person>
            <b:Last>Hassain</b:Last>
            <b:Middle>Y</b:Middle>
            <b:First>R</b:First>
          </b:Person>
        </b:NameList>
      </b:Author>
    </b:Author>
    <b:RefOrder>24</b:RefOrder>
  </b:Source>
  <b:Source>
    <b:Tag>Mha24</b:Tag>
    <b:SourceType>JournalArticle</b:SourceType>
    <b:Guid>{AB25889B-E565-4320-9B89-88F8B2F9E6E0}</b:Guid>
    <b:Title>Road urban planning sustainability based on remote sensing and satellite dataset: A review</b:Title>
    <b:JournalName>Heliyon</b:JournalName>
    <b:Year>2024</b:Year>
    <b:Volume>10</b:Volume>
    <b:Issue>21</b:Issue>
    <b:Author>
      <b:Author>
        <b:Corporate>Mhana, Khalid   Hardan ; Norhisham, Shuhairy   Bin;  Katman, Herda   Yati Binti;  Yaseen, Zaher  Mundher;</b:Corporate>
      </b:Author>
    </b:Author>
    <b:RefOrder>25</b:RefOrder>
  </b:Source>
  <b:Source>
    <b:Tag>Sha23</b:Tag>
    <b:SourceType>JournalArticle</b:SourceType>
    <b:Guid>{D539E258-6AF8-432C-BC9F-7BEFB812EC04}</b:Guid>
    <b:Title>Flood Scenario of Tigris River in Baghdad City</b:Title>
    <b:JournalName>Journal of science</b:JournalName>
    <b:Year>2023</b:Year>
    <b:Pages>3717-3724</b:Pages>
    <b:Volume>64</b:Volume>
    <b:Issue>7</b:Issue>
    <b:Author>
      <b:Author>
        <b:NameList>
          <b:Person>
            <b:Last>Shaban</b:Last>
            <b:Middle>H</b:Middle>
            <b:First>Auday</b:First>
          </b:Person>
        </b:NameList>
      </b:Author>
    </b:Author>
    <b:RefOrder>21</b:RefOrder>
  </b:Source>
  <b:Source>
    <b:Tag>Ahm231</b:Tag>
    <b:SourceType>JournalArticle</b:SourceType>
    <b:Guid>{2E4DCB8D-1504-4098-866B-3798A6BF5701}</b:Guid>
    <b:Title>Degradation of Razzaza Lake During the past 25 Years Using Remote Sensing </b:Title>
    <b:JournalName>AIP Conference Proceedings </b:JournalName>
    <b:Year>2023</b:Year>
    <b:Pages>1-11</b:Pages>
    <b:Volume>2769</b:Volume>
    <b:Issue>020008</b:Issue>
    <b:Author>
      <b:Author>
        <b:NameList>
          <b:Person>
            <b:Last>Ahmed</b:Last>
            <b:Middle>S</b:Middle>
            <b:First>N</b:First>
          </b:Person>
          <b:Person>
            <b:Last>Abduljabbar</b:Last>
            <b:Middle>M</b:Middle>
            <b:First>H</b:First>
          </b:Person>
        </b:NameList>
      </b:Author>
    </b:Author>
    <b:RefOrder>26</b:RefOrder>
  </b:Source>
  <b:Source>
    <b:Tag>Ami22</b:Tag>
    <b:SourceType>JournalArticle</b:SourceType>
    <b:Guid>{9F6F0383-7E90-4E0F-A010-A9F9A3C6D377}</b:Guid>
    <b:Title>The Effect of different flooding raio on Al- Shuwaija marsh </b:Title>
    <b:JournalName>AIP Conference Proceedings</b:JournalName>
    <b:Year>2022</b:Year>
    <b:Volume>2437</b:Volume>
    <b:Issue>020015</b:Issue>
    <b:Author>
      <b:Author>
        <b:NameList>
          <b:Person>
            <b:Last>Abed </b:Last>
            <b:Middle>J</b:Middle>
            <b:First>D</b:First>
          </b:Person>
          <b:Person>
            <b:Last>Abduljabbar</b:Last>
            <b:Middle>M</b:Middle>
            <b:First>H</b:First>
          </b:Person>
        </b:NameList>
      </b:Author>
    </b:Author>
    <b:Pages>1-8</b:Pages>
    <b:RefOrder>27</b:RefOrder>
  </b:Source>
  <b:Source>
    <b:Tag>AlF23</b:Tag>
    <b:SourceType>JournalArticle</b:SourceType>
    <b:Guid>{1099BA60-464C-4E82-9D00-910F76CA435F}</b:Guid>
    <b:Title>Spatial-temporal of Iraqi coastline changes utilizing remote sensing</b:Title>
    <b:JournalName>AIP Conf. Proc</b:JournalName>
    <b:Year>2023</b:Year>
    <b:Pages>1-9</b:Pages>
    <b:Volume>3018</b:Volume>
    <b:Issue>020062</b:Issue>
    <b:Author>
      <b:Author>
        <b:Corporate>Al.Fartusi, Adel Jassim; Malik, Mutasim Ibrahim; Abduljabba, Hameed Majeed;</b:Corporate>
      </b:Author>
    </b:Author>
    <b:RefOrder>28</b:RefOrder>
  </b:Source>
  <b:Source>
    <b:Tag>Placeholder1</b:Tag>
    <b:SourceType>ConferenceProceedings</b:SourceType>
    <b:Guid>{F41F9F6B-232E-410B-B3DC-F69B24B814B2}</b:Guid>
    <b:Title>Land Cover Change For Baghdad City In The Period 1986 to 2019</b:Title>
    <b:Year>2020</b:Year>
    <b:Volume>2307</b:Volume>
    <b:Issue>020031</b:Issue>
    <b:ConferenceName>AIP Conference Proceedings</b:ConferenceName>
    <b:Author>
      <b:Author>
        <b:NameList>
          <b:Person>
            <b:Last>Qassim </b:Last>
            <b:Middle>H</b:Middle>
            <b:First>Zainab</b:First>
          </b:Person>
          <b:Person>
            <b:Last>Abduljabbar</b:Last>
            <b:Middle>M</b:Middle>
            <b:First>Hameed</b:First>
          </b:Person>
        </b:NameList>
      </b:Author>
    </b:Author>
    <b:RefOrder>29</b:RefOrder>
  </b:Source>
  <b:Source>
    <b:Tag>Abd202</b:Tag>
    <b:SourceType>JournalArticle</b:SourceType>
    <b:Guid>{1508A753-A40F-45CF-9BD7-46B1EAE813A2}</b:Guid>
    <b:Title>Separting The Terrain Cover of Iraq Marshes Region Using New Satallite Band Combiation</b:Title>
    <b:JournalName>Iraq Journal of Agricultural Sciences</b:JournalName>
    <b:Year>2020</b:Year>
    <b:Pages>1504-1516</b:Pages>
    <b:Volume>51</b:Volume>
    <b:Issue>6</b:Issue>
    <b:Author>
      <b:Author>
        <b:NameList>
          <b:Person>
            <b:Last>Abduljabbar</b:Last>
            <b:Middle>M</b:Middle>
            <b:First>H</b:First>
          </b:Person>
          <b:Person>
            <b:Last>Naji</b:Last>
            <b:Middle>A.H</b:Middle>
            <b:First>T</b:First>
          </b:Person>
        </b:NameList>
      </b:Author>
    </b:Author>
    <b:RefOrder>30</b:RefOrder>
  </b:Source>
  <b:Source xmlns:b="http://schemas.openxmlformats.org/officeDocument/2006/bibliography">
    <b:Tag>Bah22</b:Tag>
    <b:SourceType>JournalArticle</b:SourceType>
    <b:Guid>{AE4653AD-CB3C-426D-A32C-28E7DEF2635C}</b:Guid>
    <b:Title>Using Remote Sensing and Geographic Information Systems to Study the Change Detection in Temperature and Surface Area of Hamrin Lake</b:Title>
    <b:JournalName>Baghdad Science Journal</b:JournalName>
    <b:Year>2022</b:Year>
    <b:Volume>19</b:Volume>
    <b:Issue>5</b:Issue>
    <b:Author>
      <b:Author>
        <b:NameList>
          <b:Person>
            <b:Last>Bahjat</b:Last>
            <b:First>Ahmed</b:First>
          </b:Person>
        </b:NameList>
      </b:Author>
    </b:Author>
    <b:RefOrder>31</b:RefOrder>
  </b:Source>
  <b:Source>
    <b:Tag>Dys1</b:Tag>
    <b:SourceType>JournalArticle</b:SourceType>
    <b:Guid>{01B7AACD-6169-4EEE-98C0-DFCEF92C8867}</b:Guid>
    <b:JournalName>Dysona-Applied -Science</b:JournalName>
    <b:Title>In Kirkuk City, Iraq using Landsat imagery and maximum likelihood classification</b:Title>
    <b:Year>2024</b:Year>
    <b:Pages>113-119</b:Pages>
    <b:Volume>6</b:Volume>
    <b:Issue>1</b:Issue>
    <b:Author>
      <b:Author>
        <b:NameList>
          <b:Person>
            <b:Last>Jasim </b:Last>
            <b:Middle>T</b:Middle>
            <b:First>Abed T.</b:First>
          </b:Person>
        </b:NameList>
      </b:Author>
    </b:Author>
    <b:RefOrder>32</b:RefOrder>
  </b:Source>
  <b:Source>
    <b:Tag>Had24</b:Tag>
    <b:SourceType>JournalArticle</b:SourceType>
    <b:Guid>{709C1EDA-62A5-4A79-BDD3-2BBD9515CDEA}</b:Guid>
    <b:Title>Compliance of Haditha Dam in Iraq to the International Standards forSurveillance and Monitoring</b:Title>
    <b:JournalName>Journal of Engineering</b:JournalName>
    <b:Year>2024</b:Year>
    <b:Volume>30</b:Volume>
    <b:Issue>7</b:Issue>
    <b:Author>
      <b:Author>
        <b:NameList>
          <b:Person>
            <b:Last> Hadi</b:Last>
            <b:Middle> Jumaah </b:Middle>
            <b:First>Alyaa</b:First>
          </b:Person>
          <b:Person>
            <b:Last> Mohammed</b:Last>
            <b:Middle>Ahmed</b:Middle>
            <b:First>Thamer</b:First>
          </b:Person>
        </b:NameList>
      </b:Author>
    </b:Author>
    <b:Pages>35-58</b:Pages>
    <b:RefOrder>34</b:RefOrder>
  </b:Source>
  <b:Source>
    <b:Tag>Hus24</b:Tag>
    <b:SourceType>JournalArticle</b:SourceType>
    <b:Guid>{2F6D6458-6F4E-4585-BA7A-1E86033D4447}</b:Guid>
    <b:Title>Submerged Surface Area and Water Storage Volume of Hamrin Dam Lake Using Contour Lines</b:Title>
    <b:JournalName>Iraqi Journal of Science, 2024, Vol. 65, No. 6, pp: 3524-3535</b:JournalName>
    <b:Year>2024</b:Year>
    <b:Pages>3524-3535</b:Pages>
    <b:Volume>65</b:Volume>
    <b:Author>
      <b:Author>
        <b:NameList>
          <b:Person>
            <b:Last> Hussain</b:Last>
            <b:Middle> Yousif</b:Middle>
            <b:First>Ruba </b:First>
          </b:Person>
        </b:NameList>
      </b:Author>
    </b:Author>
    <b:RefOrder>35</b:RefOrder>
  </b:Source>
  <b:Source>
    <b:Tag>AlH20</b:Tag>
    <b:SourceType>JournalArticle</b:SourceType>
    <b:Guid>{545BCDAA-5E86-45D0-BEEF-8415892602D3}</b:Guid>
    <b:Title>Aquatic Plants in Iraqi Wetlands</b:Title>
    <b:JournalName>Journal of Environmental Studies</b:JournalName>
    <b:Year>2020</b:Year>
    <b:Pages> 45-60</b:Pages>
    <b:Volume>15</b:Volume>
    <b:Issue>3</b:Issue>
    <b:Author>
      <b:Author>
        <b:NameList>
          <b:Person>
            <b:Last>Al-Hussaini</b:Last>
            <b:First>S</b:First>
          </b:Person>
        </b:NameList>
      </b:Author>
    </b:Author>
    <b:RefOrder>36</b:RefOrder>
  </b:Source>
  <b:Source>
    <b:Tag>AlS211</b:Tag>
    <b:SourceType>JournalArticle</b:SourceType>
    <b:Guid>{91752509-F848-4D85-9542-44A1326E529C}</b:Guid>
    <b:Title>Medicinal Plants in Semi-Arid Regions</b:Title>
    <b:JournalName>Journal of Arid Environments</b:JournalName>
    <b:Year>2021</b:Year>
    <b:Pages>123-135</b:Pages>
    <b:Volume>45</b:Volume>
    <b:Issue>2</b:Issue>
    <b:Author>
      <b:Author>
        <b:NameList>
          <b:Person>
            <b:Last>Al-Saadi </b:Last>
            <b:First>S</b:First>
          </b:Person>
        </b:NameList>
      </b:Author>
    </b:Author>
    <b:RefOrder>37</b:RefOrder>
  </b:Source>
  <b:Source>
    <b:Tag>AlD20</b:Tag>
    <b:SourceType>JournalArticle</b:SourceType>
    <b:Guid>{F72C64B3-745B-4085-AAC2-50F2DB6B5F8F}</b:Guid>
    <b:Title>Forage Plants in Iraq</b:Title>
    <b:JournalName>Agricultural Studies Journal</b:JournalName>
    <b:Year>2020</b:Year>
    <b:Pages> 89-102</b:Pages>
    <b:Volume>12</b:Volume>
    <b:Issue>4</b:Issue>
    <b:Author>
      <b:Author>
        <b:NameList>
          <b:Person>
            <b:Last>Al-Doori</b:Last>
            <b:First>M</b:First>
          </b:Person>
        </b:NameList>
      </b:Author>
    </b:Author>
    <b:RefOrder>38</b:RefOrder>
  </b:Source>
  <b:Source>
    <b:Tag>AlS212</b:Tag>
    <b:SourceType>JournalArticle</b:SourceType>
    <b:Guid>{EDFF2A22-8A48-44C1-88FD-B7DAC7E83BA2}</b:Guid>
    <b:Title>Traditional Uses of Plants in Iraq</b:Title>
    <b:JournalName>Ethnobotany Research Journal</b:JournalName>
    <b:Year>2021</b:Year>
    <b:Pages> 156-170</b:Pages>
    <b:Volume>9</b:Volume>
    <b:Issue>2</b:Issue>
    <b:Author>
      <b:Author>
        <b:NameList>
          <b:Person>
            <b:Last>Al-Samarrai</b:Last>
            <b:First>H</b:First>
          </b:Person>
        </b:NameList>
      </b:Author>
    </b:Author>
    <b:RefOrder>39</b:RefOrder>
  </b:Source>
  <b:Source>
    <b:Tag>AlZ22</b:Tag>
    <b:SourceType>JournalArticle</b:SourceType>
    <b:Guid>{D2FE356F-D39A-4173-AA03-7DC08FFF0994}</b:Guid>
    <b:Title>Infrastructure Development in Hemrin Region</b:Title>
    <b:JournalName>Journal of Urban Studies</b:JournalName>
    <b:Year>2022</b:Year>
    <b:Pages> 89-102.</b:Pages>
    <b:Volume>15</b:Volume>
    <b:Issue>2</b:Issue>
    <b:Author>
      <b:Author>
        <b:NameList>
          <b:Person>
            <b:Last>Al-Zubaidi</b:Last>
            <b:First>K</b:First>
          </b:Person>
        </b:NameList>
      </b:Author>
    </b:Author>
    <b:RefOrder>40</b:RefOrder>
  </b:Source>
  <b:Source>
    <b:Tag>AlJ19</b:Tag>
    <b:SourceType>JournalArticle</b:SourceType>
    <b:Guid>{99F2F486-130F-4685-A6F3-2FDAFCD34D8E}</b:Guid>
    <b:Title>Environmental Impacts of Quarrying in Iraq</b:Title>
    <b:JournalName>Environmental Science Journal</b:JournalName>
    <b:Year>2019</b:Year>
    <b:Pages> 45-60</b:Pages>
    <b:Volume>12</b:Volume>
    <b:Issue>3</b:Issue>
    <b:Author>
      <b:Author>
        <b:NameList>
          <b:Person>
            <b:Last>Al-Jumaily</b:Last>
            <b:First>M</b:First>
          </b:Person>
        </b:NameList>
      </b:Author>
    </b:Author>
    <b:RefOrder>41</b:RefOrder>
  </b:Source>
  <b:Source>
    <b:Tag>AlT20</b:Tag>
    <b:SourceType>JournalArticle</b:SourceType>
    <b:Guid>{17346901-0B42-4F04-B08A-C0F945E44C3E}</b:Guid>
    <b:Title>Brick Industry in Iraq: Challenges and Opportunities</b:Title>
    <b:JournalName>Industrial Engineering Journal</b:JournalName>
    <b:Year>2020</b:Year>
    <b:Pages> 123-135</b:Pages>
    <b:Volume>8</b:Volume>
    <b:Issue>4</b:Issue>
    <b:Author>
      <b:Author>
        <b:NameList>
          <b:Person>
            <b:Last>Al-Tamimi</b:Last>
            <b:First>A</b:First>
          </b:Person>
        </b:NameList>
      </b:Author>
    </b:Author>
    <b:RefOrder>42</b:RefOrder>
  </b:Source>
  <b:Source>
    <b:Tag>AlH201</b:Tag>
    <b:SourceType>JournalArticle</b:SourceType>
    <b:Guid>{CA779564-581D-4ACB-8EBC-AB950D59AC6A}</b:Guid>
    <b:Title>Groundwater Resources in Iraq</b:Title>
    <b:JournalName>Hydrogeology Journal</b:JournalName>
    <b:Year>2020</b:Year>
    <b:Pages>210-225</b:Pages>
    <b:Volume>28</b:Volume>
    <b:Issue>5</b:Issue>
    <b:Author>
      <b:Author>
        <b:NameList>
          <b:Person>
            <b:Last>Al-Hasani</b:Last>
            <b:First>A</b:First>
          </b:Person>
        </b:NameList>
      </b:Author>
    </b:Author>
    <b:RefOrder>43</b:RefOrder>
  </b:Source>
  <b:Source>
    <b:Tag>AlJ18</b:Tag>
    <b:SourceType>JournalArticle</b:SourceType>
    <b:Guid>{3782FEDE-8432-48AD-B2A1-C9DA2C435CEB}</b:Guid>
    <b:Title>Geological Study of Hemrin Area</b:Title>
    <b:JournalName>Journal of Earth Sciences,</b:JournalName>
    <b:Year>2018</b:Year>
    <b:Pages>123-135</b:Pages>
    <b:Volume>45</b:Volume>
    <b:Issue>3</b:Issue>
    <b:Author>
      <b:Author>
        <b:NameList>
          <b:Person>
            <b:Last>Al-Jubouri</b:Last>
            <b:First>M</b:First>
          </b:Person>
        </b:NameList>
      </b:Author>
    </b:Author>
    <b:RefOrder>44</b:RefOrder>
  </b:Source>
  <b:Source>
    <b:Tag>AlD201</b:Tag>
    <b:SourceType>JournalArticle</b:SourceType>
    <b:Guid>{49671E83-1956-4CCC-AEE4-EE0E916AD5A8}</b:Guid>
    <b:Title>Geomorphology of Iraqi Highlands</b:Title>
    <b:JournalName>Geomorphology Journal</b:JournalName>
    <b:Year>2020</b:Year>
    <b:Pages> 210-225</b:Pages>
    <b:Volume>34</b:Volume>
    <b:Issue>5</b:Issue>
    <b:Author>
      <b:Author>
        <b:NameList>
          <b:Person>
            <b:Last>Al-Dulaimi</b:Last>
            <b:First>A</b:First>
          </b:Person>
        </b:NameList>
      </b:Author>
    </b:Author>
    <b:RefOrder>45</b:RefOrder>
  </b:Source>
  <b:Source>
    <b:Tag>AlM19</b:Tag>
    <b:SourceType>JournalArticle</b:SourceType>
    <b:Guid>{C7BBBB7B-D1F7-4435-AC3A-107D54A375C5}</b:Guid>
    <b:Title>Climate Regulation by Topographic Features</b:Title>
    <b:JournalName>Journal of Climatology</b:JournalName>
    <b:Year>2019</b:Year>
    <b:Pages> 89-102</b:Pages>
    <b:Volume>12</b:Volume>
    <b:Issue>4</b:Issue>
    <b:Author>
      <b:Author>
        <b:NameList>
          <b:Person>
            <b:Last>Al-Maliki</b:Last>
            <b:First>R</b:First>
          </b:Person>
        </b:NameList>
      </b:Author>
    </b:Author>
    <b:RefOrder>46</b:RefOrder>
  </b:Source>
  <b:Source>
    <b:Tag>AlS213</b:Tag>
    <b:SourceType>JournalArticle</b:SourceType>
    <b:Guid>{6DAD1A0D-7140-421B-95E9-6D535FCE39D8}</b:Guid>
    <b:Title>Impact of Topography on Local Climate</b:Title>
    <b:JournalName>Climate Dynamics</b:JournalName>
    <b:Year>2021</b:Year>
    <b:Pages> 156-170</b:Pages>
    <b:Volume>23</b:Volume>
    <b:Issue>2</b:Issue>
    <b:Author>
      <b:Author>
        <b:NameList>
          <b:Person>
            <b:Last>Al-Samarrai</b:Last>
            <b:First>H</b:First>
          </b:Person>
        </b:NameList>
      </b:Author>
    </b:Author>
    <b:RefOrder>47</b:RefOrder>
  </b:Source>
  <b:Source>
    <b:Tag>FAO18</b:Tag>
    <b:SourceType>ConferenceProceedings</b:SourceType>
    <b:Guid>{7DDD81A1-9B6F-4C1B-A736-6FF9E7627998}</b:Guid>
    <b:Title>Agricultural Development in Semi-Arid Regions</b:Title>
    <b:Year>2018</b:Year>
    <b:ConferenceName>United Nations</b:ConferenceName>
    <b:City> Rome</b:City>
    <b:Author>
      <b:Author>
        <b:NameList>
          <b:Person>
            <b:Last>FAO</b:Last>
          </b:Person>
        </b:NameList>
      </b:Author>
    </b:Author>
    <b:RefOrder>48</b:RefOrder>
  </b:Source>
  <b:Source>
    <b:Tag>AlD202</b:Tag>
    <b:SourceType>JournalArticle</b:SourceType>
    <b:Guid>{26DB95C1-97A4-4457-9DBA-5353B4673266}</b:Guid>
    <b:Title>Grazing Systems in Iraq.</b:Title>
    <b:Year>2020</b:Year>
    <b:JournalName>Journal of Range Management,</b:JournalName>
    <b:Pages> 210-220</b:Pages>
    <b:Volume>34</b:Volume>
    <b:Issue>5</b:Issue>
    <b:Author>
      <b:Author>
        <b:NameList>
          <b:Person>
            <b:Last>Al-Doori</b:Last>
            <b:First>M</b:First>
          </b:Person>
        </b:NameList>
      </b:Author>
    </b:Author>
    <b:RefOrder>49</b:RefOrder>
  </b:Source>
  <b:Source>
    <b:Tag>AlZ221</b:Tag>
    <b:SourceType>JournalArticle</b:SourceType>
    <b:Guid>{D80AFC34-D418-425B-BFDF-37033D1B13CD}</b:Guid>
    <b:Title>Ecotourism in Hemrin Region</b:Title>
    <b:JournalName>Tourism Management Journal</b:JournalName>
    <b:Year>2022</b:Year>
    <b:Pages> 89-102</b:Pages>
    <b:Volume>15</b:Volume>
    <b:Issue>2</b:Issue>
    <b:Author>
      <b:Author>
        <b:NameList>
          <b:Person>
            <b:Last>Al-Zubaidi</b:Last>
            <b:First>K</b:First>
          </b:Person>
        </b:NameList>
      </b:Author>
    </b:Author>
    <b:RefOrder>50</b:RefOrder>
  </b:Source>
  <b:Source>
    <b:Tag>AlM191</b:Tag>
    <b:SourceType>JournalArticle</b:SourceType>
    <b:Guid>{01164493-D365-4A55-B258-0774AB51C272}</b:Guid>
    <b:Title>Topographic Influence on Water Resources</b:Title>
    <b:JournalName>Hydrology Journal</b:JournalName>
    <b:Year>2019</b:Year>
    <b:Pages> 123-135</b:Pages>
    <b:Volume>12</b:Volume>
    <b:Issue>4</b:Issue>
    <b:Author>
      <b:Author>
        <b:NameList>
          <b:Person>
            <b:Last>Al-Maliki</b:Last>
            <b:First>R</b:First>
          </b:Person>
        </b:NameList>
      </b:Author>
    </b:Author>
    <b:RefOrder>51</b:RefOrder>
  </b:Source>
  <b:Source>
    <b:Tag>Say24</b:Tag>
    <b:SourceType>Book</b:SourceType>
    <b:Guid>{FF6898E1-E143-441E-9BEF-406969D58BFA}</b:Guid>
    <b:Title>Landsat 8-9 Collectin2 (C2) lever2 Science Product (L2SP)Guide </b:Title>
    <b:Year>2024</b:Year>
    <b:City>colle</b:City>
    <b:Author>
      <b:Author>
        <b:NameList>
          <b:Person>
            <b:Last>Sayler</b:Last>
            <b:First>Kristi</b:First>
          </b:Person>
        </b:NameList>
      </b:Author>
    </b:Author>
    <b:RefOrder>53</b:RefOrder>
  </b:Source>
  <b:Source>
    <b:Tag>Bay13</b:Tag>
    <b:SourceType>JournalArticle</b:SourceType>
    <b:Guid>{F1B3A320-837F-4489-B0AC-EBB5E6375D20}</b:Guid>
    <b:Title>Spatial-temporal of Iraqi coastline changes utilizing remote sensing</b:Title>
    <b:JournalName>AIP Conf. Proc</b:JournalName>
    <b:Year>2023</b:Year>
    <b:Volume>3018</b:Volume>
    <b:Issue>020062</b:Issue>
    <b:Author>
      <b:Author>
        <b:Corporate>Al-Fartusi, A J; Malik, M I; Abduljabbar, H M;</b:Corporate>
      </b:Author>
    </b:Author>
    <b:Pages>1-9</b:Pages>
    <b:RefOrder>14</b:RefOrder>
  </b:Source>
  <b:Source>
    <b:Tag>Ame251</b:Tag>
    <b:SourceType>JournalArticle</b:SourceType>
    <b:Guid>{23665BC0-8811-48DD-B6DE-3C74A16C6DC3}</b:Guid>
    <b:Title>An analysis of hydrologic dynamics in Hamrin Lake, Iraq using remote sensing and GIS techniques</b:Title>
    <b:JournalName>DYSONA – Applied Science</b:JournalName>
    <b:Year>2025</b:Year>
    <b:Pages>96-103</b:Pages>
    <b:Volume>6</b:Volume>
    <b:Author>
      <b:Author>
        <b:NameList>
          <b:Person>
            <b:Last>Ameen</b:Last>
            <b:Middle>H</b:Middle>
            <b:First>Mohammed </b:First>
          </b:Person>
          <b:Person>
            <b:Last> Jumaah</b:Last>
            <b:Middle>J</b:Middle>
            <b:First> Huda </b:First>
          </b:Person>
          <b:Person>
            <b:Last> Khursheed</b:Last>
            <b:Middle>K</b:Middle>
            <b:First>Nawal </b:First>
          </b:Person>
        </b:NameList>
      </b:Author>
    </b:Author>
    <b:Issue>1</b:Issue>
    <b:RefOrder>33</b:RefOrder>
  </b:Source>
  <b:Source>
    <b:Tag>See24</b:Tag>
    <b:SourceType>JournalArticle</b:SourceType>
    <b:Guid>{E9D01CE7-367C-4CE3-B900-FA74B11D0113}</b:Guid>
    <b:Title>Seeing the wood for the trees: active human–environmental interactions in arid northwestern China</b:Title>
    <b:JournalName>Earth System Science Data</b:JournalName>
    <b:Year>2024</b:Year>
    <b:Pages>2483–2499</b:Pages>
    <b:Volume>16</b:Volume>
    <b:Issue>5</b:Issue>
    <b:Author>
      <b:Author>
        <b:NameList>
          <b:Person>
            <b:Last>Shen</b:Last>
            <b:First>Hui</b:First>
          </b:Person>
          <b:Person>
            <b:Last>Spengler</b:Last>
            <b:Middle>N</b:Middle>
            <b:First>Robert</b:First>
          </b:Person>
          <b:Person>
            <b:Last>Zhou</b:Last>
            <b:First>Xinying</b:First>
          </b:Person>
          <b:Person>
            <b:Last>Betts</b:Last>
            <b:First>Alison</b:First>
          </b:Person>
          <b:Person>
            <b:Last>Jia</b:Last>
            <b:Middle>Weiming</b:Middle>
            <b:First>Peter</b:First>
          </b:Person>
          <b:Person>
            <b:Last>Zhao</b:Last>
            <b:First>Keliang</b:First>
          </b:Person>
          <b:Person>
            <b:Last>Li</b:Last>
            <b:First>Xiaoqiang</b:First>
          </b:Person>
        </b:NameList>
      </b:Author>
    </b:Author>
    <b:RefOrder>18</b:RefOrder>
  </b:Source>
  <b:Source>
    <b:Tag>Ahm24</b:Tag>
    <b:SourceType>JournalArticle</b:SourceType>
    <b:Guid>{C91D8D67-04FD-4614-AD9E-F7A402DD6574}</b:Guid>
    <b:Title>An Overview of the Remote Sensing and GIS Techniques Application toDetect Changes in the Surface Area of Water Bodies in Iraq</b:Title>
    <b:JournalName>Iraqi Geological Journal </b:JournalName>
    <b:Year> 2024</b:Year>
    <b:Pages>263-274</b:Pages>
    <b:Volume>57</b:Volume>
    <b:Issue>1D</b:Issue>
    <b:Author>
      <b:Author>
        <b:NameList>
          <b:Person>
            <b:Last>Ahmood</b:Last>
            <b:Middle>B</b:Middle>
            <b:First>Balqees </b:First>
          </b:Person>
          <b:Person>
            <b:Last> Hamza</b:Last>
            <b:Middle>H</b:Middle>
            <b:First>Zuhal </b:First>
          </b:Person>
          <b:Person>
            <b:Last>Al-Hadithi</b:Last>
            <b:First>Mufid </b:First>
          </b:Person>
        </b:NameList>
      </b:Author>
    </b:Author>
    <b:RefOrder>52</b:RefOrder>
  </b:Source>
</b:Sources>
</file>

<file path=customXml/itemProps1.xml><?xml version="1.0" encoding="utf-8"?>
<ds:datastoreItem xmlns:ds="http://schemas.openxmlformats.org/officeDocument/2006/customXml" ds:itemID="{519CE117-A16F-4E9C-96E0-4EC56460C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27</TotalTime>
  <Pages>11</Pages>
  <Words>5816</Words>
  <Characters>32863</Characters>
  <Application>Microsoft Office Word</Application>
  <DocSecurity>0</DocSecurity>
  <Lines>513</Lines>
  <Paragraphs>247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38432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Chafic Salame</cp:lastModifiedBy>
  <cp:revision>10</cp:revision>
  <cp:lastPrinted>2005-02-25T09:52:00Z</cp:lastPrinted>
  <dcterms:created xsi:type="dcterms:W3CDTF">2025-11-16T16:58:00Z</dcterms:created>
  <dcterms:modified xsi:type="dcterms:W3CDTF">2025-12-06T19:33:00Z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aaa168d5f6f521ca287be039b3a3adb31b167a8fa71df106413d4daa550f1fd2</vt:lpwstr>
  </property>
</Properties>
</file>