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FEC77" w14:textId="7B3586AF" w:rsidR="003468EF" w:rsidRDefault="003468EF" w:rsidP="00C82A13">
      <w:pPr>
        <w:pStyle w:val="PaperTitle"/>
        <w:tabs>
          <w:tab w:val="left" w:pos="9090"/>
        </w:tabs>
        <w:spacing w:before="360"/>
        <w:ind w:left="270" w:right="270" w:hanging="180"/>
      </w:pPr>
      <w:r w:rsidRPr="00037551">
        <w:t xml:space="preserve">Evaluate the variation of (Ver. 1 &amp; 3) ASTER Global DEM Datasets for the Sanam Mountain </w:t>
      </w:r>
      <w:r w:rsidR="00407DDE">
        <w:t>–</w:t>
      </w:r>
      <w:r w:rsidRPr="00037551">
        <w:t xml:space="preserve"> Iraq</w:t>
      </w:r>
    </w:p>
    <w:p w14:paraId="62DE6EE8" w14:textId="7E8C71D7" w:rsidR="00407DDE" w:rsidRPr="00407DDE" w:rsidRDefault="00407DDE" w:rsidP="0059504A">
      <w:pPr>
        <w:pStyle w:val="AuthorName"/>
        <w:tabs>
          <w:tab w:val="left" w:pos="9090"/>
        </w:tabs>
        <w:ind w:left="450" w:right="270" w:hanging="180"/>
      </w:pPr>
      <w:r w:rsidRPr="00407DDE">
        <w:t>Amal Jabbar Hatem</w:t>
      </w:r>
      <w:r w:rsidRPr="00407DDE">
        <w:rPr>
          <w:vertAlign w:val="superscript"/>
        </w:rPr>
        <w:t xml:space="preserve"> </w:t>
      </w:r>
      <w:bookmarkStart w:id="0" w:name="_Hlk207135294"/>
      <w:r w:rsidRPr="00407DDE">
        <w:rPr>
          <w:vertAlign w:val="superscript"/>
        </w:rPr>
        <w:t>1, a)</w:t>
      </w:r>
      <w:bookmarkEnd w:id="0"/>
      <w:r w:rsidRPr="00407DDE">
        <w:t>,</w:t>
      </w:r>
      <w:r>
        <w:t xml:space="preserve"> </w:t>
      </w:r>
      <w:r w:rsidRPr="004A490B">
        <w:t xml:space="preserve">Hameed M. </w:t>
      </w:r>
      <w:bookmarkStart w:id="1" w:name="_Hlk207135338"/>
      <w:r w:rsidRPr="004A490B">
        <w:t>Abduljabbar</w:t>
      </w:r>
      <w:r>
        <w:t xml:space="preserve"> </w:t>
      </w:r>
      <w:bookmarkStart w:id="2" w:name="_Hlk207135387"/>
      <w:r w:rsidRPr="00407DDE">
        <w:rPr>
          <w:vertAlign w:val="superscript"/>
        </w:rPr>
        <w:t xml:space="preserve">1, </w:t>
      </w:r>
      <w:r w:rsidR="00557D9E">
        <w:rPr>
          <w:vertAlign w:val="superscript"/>
        </w:rPr>
        <w:t>b</w:t>
      </w:r>
      <w:r w:rsidRPr="00407DDE">
        <w:rPr>
          <w:vertAlign w:val="superscript"/>
        </w:rPr>
        <w:t>)</w:t>
      </w:r>
      <w:r>
        <w:t xml:space="preserve">, </w:t>
      </w:r>
      <w:bookmarkEnd w:id="1"/>
      <w:bookmarkEnd w:id="2"/>
      <w:r w:rsidRPr="00407DDE">
        <w:t xml:space="preserve">Taghreed Abdulhameed Naji </w:t>
      </w:r>
      <w:r w:rsidRPr="00407DDE">
        <w:rPr>
          <w:vertAlign w:val="superscript"/>
        </w:rPr>
        <w:t xml:space="preserve">1, </w:t>
      </w:r>
      <w:r w:rsidR="00557D9E">
        <w:rPr>
          <w:vertAlign w:val="superscript"/>
        </w:rPr>
        <w:t>c</w:t>
      </w:r>
      <w:r w:rsidRPr="00407DDE">
        <w:rPr>
          <w:vertAlign w:val="superscript"/>
        </w:rPr>
        <w:t>)</w:t>
      </w:r>
      <w:r w:rsidR="00182306">
        <w:rPr>
          <w:vertAlign w:val="superscript"/>
        </w:rPr>
        <w:t>,</w:t>
      </w:r>
      <w:r w:rsidR="00557D9E">
        <w:t xml:space="preserve"> and </w:t>
      </w:r>
      <w:r w:rsidR="00557D9E" w:rsidRPr="004A490B">
        <w:t>Shahad Abdul</w:t>
      </w:r>
      <w:r w:rsidR="00C3035F">
        <w:t xml:space="preserve"> </w:t>
      </w:r>
      <w:r w:rsidR="00557D9E" w:rsidRPr="004A490B">
        <w:t>Qader Abdul</w:t>
      </w:r>
      <w:r w:rsidR="00C3035F">
        <w:t xml:space="preserve"> </w:t>
      </w:r>
      <w:r w:rsidR="00557D9E" w:rsidRPr="004A490B">
        <w:t>Hameed</w:t>
      </w:r>
      <w:r w:rsidR="00557D9E">
        <w:t xml:space="preserve"> </w:t>
      </w:r>
      <w:r w:rsidR="00557D9E">
        <w:rPr>
          <w:vertAlign w:val="superscript"/>
        </w:rPr>
        <w:t>2</w:t>
      </w:r>
      <w:r w:rsidR="00557D9E" w:rsidRPr="00407DDE">
        <w:rPr>
          <w:vertAlign w:val="superscript"/>
        </w:rPr>
        <w:t xml:space="preserve">, </w:t>
      </w:r>
      <w:r w:rsidR="00557D9E">
        <w:rPr>
          <w:vertAlign w:val="superscript"/>
        </w:rPr>
        <w:t>d</w:t>
      </w:r>
      <w:r w:rsidR="00557D9E" w:rsidRPr="00407DDE">
        <w:rPr>
          <w:vertAlign w:val="superscript"/>
        </w:rPr>
        <w:t>)</w:t>
      </w:r>
    </w:p>
    <w:p w14:paraId="027EA68C" w14:textId="77777777" w:rsidR="0059504A" w:rsidRDefault="003468EF" w:rsidP="0059504A">
      <w:pPr>
        <w:pStyle w:val="AuthorAffiliation"/>
        <w:tabs>
          <w:tab w:val="left" w:pos="9090"/>
        </w:tabs>
        <w:ind w:left="450" w:right="270" w:hanging="180"/>
        <w:rPr>
          <w:iCs/>
          <w:rtl/>
        </w:rPr>
      </w:pPr>
      <w:r w:rsidRPr="0059504A">
        <w:rPr>
          <w:b/>
          <w:vertAlign w:val="superscript"/>
        </w:rPr>
        <w:t>1</w:t>
      </w:r>
      <w:r w:rsidR="0059504A" w:rsidRPr="001C6FFD">
        <w:rPr>
          <w:iCs/>
        </w:rPr>
        <w:t>Department of Physics, College of Education for pure science</w:t>
      </w:r>
      <w:r w:rsidR="0059504A">
        <w:rPr>
          <w:iCs/>
        </w:rPr>
        <w:t>,</w:t>
      </w:r>
      <w:r w:rsidR="0059504A" w:rsidRPr="001C6FFD">
        <w:rPr>
          <w:iCs/>
        </w:rPr>
        <w:t xml:space="preserve"> Ibn-Al-Haitham, University of Baghdad, Baghdad, Iraq 10001</w:t>
      </w:r>
    </w:p>
    <w:p w14:paraId="71E93979" w14:textId="34BAEF64" w:rsidR="003468EF" w:rsidRPr="0059504A" w:rsidRDefault="003468EF" w:rsidP="0059504A">
      <w:pPr>
        <w:pStyle w:val="AuthorAffiliation"/>
        <w:tabs>
          <w:tab w:val="left" w:pos="9090"/>
        </w:tabs>
        <w:ind w:left="450" w:right="270" w:hanging="180"/>
        <w:rPr>
          <w:rtl/>
        </w:rPr>
      </w:pPr>
      <w:r w:rsidRPr="0059504A">
        <w:rPr>
          <w:vertAlign w:val="superscript"/>
        </w:rPr>
        <w:t xml:space="preserve"> 2</w:t>
      </w:r>
      <w:r w:rsidRPr="0059504A">
        <w:t>Ministry of Water Resources</w:t>
      </w:r>
      <w:r w:rsidR="00182306" w:rsidRPr="0059504A">
        <w:t>,</w:t>
      </w:r>
      <w:r w:rsidRPr="0059504A">
        <w:t xml:space="preserve"> </w:t>
      </w:r>
      <w:r w:rsidR="009D054A" w:rsidRPr="0059504A">
        <w:t>Baghdad</w:t>
      </w:r>
      <w:r w:rsidR="00182306" w:rsidRPr="0059504A">
        <w:t>,</w:t>
      </w:r>
      <w:r w:rsidR="009D054A" w:rsidRPr="0059504A">
        <w:t xml:space="preserve"> </w:t>
      </w:r>
      <w:r w:rsidR="00686E15" w:rsidRPr="0059504A">
        <w:t>Iraq 10001</w:t>
      </w:r>
    </w:p>
    <w:p w14:paraId="0D7153AE" w14:textId="77777777" w:rsidR="0059504A" w:rsidRPr="0059504A" w:rsidRDefault="0059504A" w:rsidP="003B75D8">
      <w:pPr>
        <w:pStyle w:val="AuthorAffiliation"/>
      </w:pPr>
    </w:p>
    <w:p w14:paraId="583BCBC7" w14:textId="550D2268" w:rsidR="004A1F53" w:rsidRPr="0059504A" w:rsidRDefault="002F4F64" w:rsidP="002F4F64">
      <w:pPr>
        <w:pStyle w:val="AuthorEmail"/>
        <w:ind w:left="360"/>
        <w:rPr>
          <w:rStyle w:val="Hyperlink"/>
          <w:i/>
          <w:iCs/>
        </w:rPr>
      </w:pPr>
      <w:r w:rsidRPr="0059504A">
        <w:rPr>
          <w:i/>
          <w:iCs/>
          <w:vertAlign w:val="superscript"/>
        </w:rPr>
        <w:t>a)</w:t>
      </w:r>
      <w:r w:rsidRPr="0059504A">
        <w:rPr>
          <w:i/>
          <w:iCs/>
        </w:rPr>
        <w:t xml:space="preserve"> </w:t>
      </w:r>
      <w:hyperlink r:id="rId9" w:history="1">
        <w:r w:rsidR="009D054A" w:rsidRPr="0059504A">
          <w:rPr>
            <w:rStyle w:val="Hyperlink"/>
            <w:i/>
            <w:iCs/>
          </w:rPr>
          <w:t>amal.j.h@ihcoedu.uobaghdad.edu.iq</w:t>
        </w:r>
      </w:hyperlink>
      <w:r w:rsidR="00425936" w:rsidRPr="0059504A">
        <w:rPr>
          <w:rStyle w:val="Hyperlink"/>
          <w:i/>
          <w:iCs/>
        </w:rPr>
        <w:t xml:space="preserve">    </w:t>
      </w:r>
      <w:r w:rsidR="00D632FC" w:rsidRPr="0059504A">
        <w:rPr>
          <w:rStyle w:val="Hyperlink"/>
          <w:i/>
          <w:iCs/>
        </w:rPr>
        <w:t xml:space="preserve"> </w:t>
      </w:r>
      <w:r w:rsidR="00A400AA" w:rsidRPr="0059504A">
        <w:rPr>
          <w:rStyle w:val="Hyperlink"/>
          <w:i/>
          <w:iCs/>
        </w:rPr>
        <w:t xml:space="preserve">  </w:t>
      </w:r>
      <w:r w:rsidR="004A1F53" w:rsidRPr="0059504A">
        <w:rPr>
          <w:rStyle w:val="Hyperlink"/>
          <w:i/>
          <w:iCs/>
        </w:rPr>
        <w:t xml:space="preserve"> </w:t>
      </w:r>
    </w:p>
    <w:p w14:paraId="691AEC77" w14:textId="1AB43FC1" w:rsidR="004A1F53" w:rsidRPr="0059504A" w:rsidRDefault="002F4F64" w:rsidP="002F4F64">
      <w:pPr>
        <w:pStyle w:val="AuthorEmail"/>
        <w:ind w:left="720"/>
        <w:rPr>
          <w:rStyle w:val="Hyperlink"/>
          <w:i/>
          <w:iCs/>
        </w:rPr>
      </w:pPr>
      <w:r w:rsidRPr="0059504A">
        <w:rPr>
          <w:i/>
          <w:iCs/>
          <w:vertAlign w:val="superscript"/>
        </w:rPr>
        <w:t xml:space="preserve">b) </w:t>
      </w:r>
      <w:hyperlink r:id="rId10" w:history="1">
        <w:r w:rsidRPr="0059504A">
          <w:rPr>
            <w:rStyle w:val="Hyperlink"/>
            <w:i/>
            <w:iCs/>
          </w:rPr>
          <w:t>hameed.m.aj@alKutcollege.edu.iq</w:t>
        </w:r>
      </w:hyperlink>
    </w:p>
    <w:p w14:paraId="7734CE96" w14:textId="09CA8A51" w:rsidR="00A400AA" w:rsidRPr="0059504A" w:rsidRDefault="002F4F64" w:rsidP="00425936">
      <w:pPr>
        <w:pStyle w:val="AuthorEmail"/>
        <w:rPr>
          <w:rStyle w:val="Hyperlink"/>
          <w:i/>
          <w:iCs/>
        </w:rPr>
      </w:pPr>
      <w:r w:rsidRPr="0059504A">
        <w:rPr>
          <w:i/>
          <w:iCs/>
          <w:vertAlign w:val="superscript"/>
        </w:rPr>
        <w:t>c)</w:t>
      </w:r>
      <w:r w:rsidR="009D054A" w:rsidRPr="0059504A">
        <w:rPr>
          <w:i/>
          <w:iCs/>
        </w:rPr>
        <w:t xml:space="preserve"> </w:t>
      </w:r>
      <w:hyperlink r:id="rId11" w:history="1">
        <w:r w:rsidR="009D054A" w:rsidRPr="0059504A">
          <w:rPr>
            <w:rStyle w:val="Hyperlink"/>
            <w:i/>
            <w:iCs/>
          </w:rPr>
          <w:t>taghreed.ah.n@ihcoedu.uobaghdad.edu.iq</w:t>
        </w:r>
      </w:hyperlink>
      <w:r w:rsidR="00A400AA" w:rsidRPr="0059504A">
        <w:rPr>
          <w:rStyle w:val="Hyperlink"/>
          <w:i/>
          <w:iCs/>
        </w:rPr>
        <w:t xml:space="preserve"> </w:t>
      </w:r>
      <w:r w:rsidR="00BD7FC6" w:rsidRPr="0059504A">
        <w:rPr>
          <w:rStyle w:val="Hyperlink"/>
          <w:i/>
          <w:iCs/>
        </w:rPr>
        <w:t xml:space="preserve"> </w:t>
      </w:r>
      <w:r w:rsidR="00A400AA" w:rsidRPr="0059504A">
        <w:rPr>
          <w:rStyle w:val="Hyperlink"/>
          <w:i/>
          <w:iCs/>
        </w:rPr>
        <w:t xml:space="preserve"> </w:t>
      </w:r>
    </w:p>
    <w:p w14:paraId="374CB48C" w14:textId="77777777" w:rsidR="0059504A" w:rsidRDefault="00407DDE" w:rsidP="0059504A">
      <w:pPr>
        <w:pStyle w:val="AuthorEmail"/>
        <w:rPr>
          <w:i/>
          <w:iCs/>
          <w:rtl/>
        </w:rPr>
      </w:pPr>
      <w:r w:rsidRPr="0059504A">
        <w:rPr>
          <w:i/>
          <w:iCs/>
          <w:vertAlign w:val="superscript"/>
        </w:rPr>
        <w:t>d)</w:t>
      </w:r>
      <w:r w:rsidRPr="0059504A">
        <w:rPr>
          <w:i/>
          <w:iCs/>
        </w:rPr>
        <w:t xml:space="preserve"> Corresponding author</w:t>
      </w:r>
      <w:r w:rsidR="0059504A">
        <w:rPr>
          <w:rFonts w:hint="cs"/>
          <w:i/>
          <w:iCs/>
          <w:rtl/>
        </w:rPr>
        <w:t xml:space="preserve"> </w:t>
      </w:r>
      <w:hyperlink r:id="rId12" w:history="1">
        <w:r w:rsidR="0059504A" w:rsidRPr="00A94CCB">
          <w:rPr>
            <w:rStyle w:val="Hyperlink"/>
            <w:i/>
            <w:iCs/>
          </w:rPr>
          <w:t>Shahed.Abd1204a@ihcoedu.uobaghdad.edu.iq</w:t>
        </w:r>
      </w:hyperlink>
    </w:p>
    <w:p w14:paraId="15B52DD1" w14:textId="77777777" w:rsidR="0095569A" w:rsidRDefault="0095569A" w:rsidP="0059504A">
      <w:pPr>
        <w:pStyle w:val="AuthorEmail"/>
        <w:rPr>
          <w:i/>
          <w:iCs/>
          <w:rtl/>
        </w:rPr>
      </w:pPr>
    </w:p>
    <w:p w14:paraId="500A8A9C" w14:textId="77777777" w:rsidR="0059504A" w:rsidRDefault="0059504A" w:rsidP="0059504A">
      <w:pPr>
        <w:pStyle w:val="AuthorEmail"/>
        <w:rPr>
          <w:i/>
          <w:iCs/>
          <w:rtl/>
        </w:rPr>
      </w:pPr>
    </w:p>
    <w:p w14:paraId="5ACBFB16" w14:textId="14B71E1A" w:rsidR="003468EF" w:rsidRPr="0095569A" w:rsidRDefault="00967C05" w:rsidP="0059504A">
      <w:pPr>
        <w:pStyle w:val="AuthorEmail"/>
        <w:jc w:val="both"/>
        <w:rPr>
          <w:sz w:val="18"/>
          <w:szCs w:val="18"/>
        </w:rPr>
      </w:pPr>
      <w:r w:rsidRPr="0095569A">
        <w:rPr>
          <w:b/>
          <w:sz w:val="18"/>
          <w:szCs w:val="18"/>
        </w:rPr>
        <w:t>ABSTRACT.</w:t>
      </w:r>
      <w:r w:rsidR="00557D9E" w:rsidRPr="0095569A">
        <w:rPr>
          <w:b/>
          <w:sz w:val="18"/>
          <w:szCs w:val="18"/>
        </w:rPr>
        <w:t xml:space="preserve"> </w:t>
      </w:r>
      <w:r w:rsidR="003468EF" w:rsidRPr="0095569A">
        <w:rPr>
          <w:sz w:val="18"/>
          <w:szCs w:val="18"/>
        </w:rPr>
        <w:t xml:space="preserve">The most important geomorphological systems are determining elevations and contour maps of land features. In this research, two satellite scene versions of ASTER GDEM (1 and 3) were </w:t>
      </w:r>
      <w:r w:rsidR="00A77649" w:rsidRPr="0095569A">
        <w:rPr>
          <w:sz w:val="18"/>
          <w:szCs w:val="18"/>
        </w:rPr>
        <w:t>utilized to examine the relief and geomorphological statistics of Sanam Mountain in Basra Province</w:t>
      </w:r>
      <w:r w:rsidR="003468EF" w:rsidRPr="0095569A">
        <w:rPr>
          <w:sz w:val="18"/>
          <w:szCs w:val="18"/>
        </w:rPr>
        <w:t>. The study</w:t>
      </w:r>
      <w:r w:rsidR="00A77649" w:rsidRPr="0095569A">
        <w:rPr>
          <w:sz w:val="18"/>
          <w:szCs w:val="18"/>
        </w:rPr>
        <w:t>, through a comparison of the shading shapes of Sanam Mountain for both ASTER GDEM versions and the Sentinel-2 satellite image, showed that the surface relief of the ASTER GDEM Ver</w:t>
      </w:r>
      <w:r w:rsidR="00696A35" w:rsidRPr="0095569A">
        <w:rPr>
          <w:sz w:val="18"/>
          <w:szCs w:val="18"/>
        </w:rPr>
        <w:t>.</w:t>
      </w:r>
      <w:r w:rsidR="00A77649" w:rsidRPr="0095569A">
        <w:rPr>
          <w:sz w:val="18"/>
          <w:szCs w:val="18"/>
        </w:rPr>
        <w:t xml:space="preserve"> 1 is closer to the real scene of the mountain. In contrast, the boundary and recorded elevation for the highest peak were</w:t>
      </w:r>
      <w:r w:rsidR="003468EF" w:rsidRPr="0095569A">
        <w:rPr>
          <w:sz w:val="18"/>
          <w:szCs w:val="18"/>
        </w:rPr>
        <w:t xml:space="preserve"> better represented by Ver. 3., </w:t>
      </w:r>
      <w:r w:rsidR="00A77649" w:rsidRPr="0095569A">
        <w:rPr>
          <w:sz w:val="18"/>
          <w:szCs w:val="18"/>
        </w:rPr>
        <w:t>which</w:t>
      </w:r>
      <w:r w:rsidR="003468EF" w:rsidRPr="0095569A">
        <w:rPr>
          <w:sz w:val="18"/>
          <w:szCs w:val="18"/>
        </w:rPr>
        <w:t xml:space="preserve"> was closer to the real elevation of field measurements.</w:t>
      </w:r>
      <w:r w:rsidRPr="0095569A">
        <w:rPr>
          <w:sz w:val="18"/>
          <w:szCs w:val="18"/>
        </w:rPr>
        <w:t xml:space="preserve"> </w:t>
      </w:r>
      <w:r w:rsidR="003468EF" w:rsidRPr="0095569A">
        <w:rPr>
          <w:b/>
          <w:sz w:val="18"/>
          <w:szCs w:val="18"/>
        </w:rPr>
        <w:t>K</w:t>
      </w:r>
      <w:r w:rsidRPr="0095569A">
        <w:rPr>
          <w:b/>
          <w:sz w:val="18"/>
          <w:szCs w:val="18"/>
        </w:rPr>
        <w:t>EYWORDS</w:t>
      </w:r>
      <w:r w:rsidR="00557D9E" w:rsidRPr="0095569A">
        <w:rPr>
          <w:b/>
          <w:sz w:val="18"/>
          <w:szCs w:val="18"/>
        </w:rPr>
        <w:t xml:space="preserve">. </w:t>
      </w:r>
      <w:r w:rsidR="003468EF" w:rsidRPr="0095569A">
        <w:rPr>
          <w:sz w:val="18"/>
          <w:szCs w:val="18"/>
        </w:rPr>
        <w:t>Digital Elevation Model, Stereoscopic vision, Geomorphological analysis, ASTER GDEM Spaceborne.</w:t>
      </w:r>
    </w:p>
    <w:p w14:paraId="5E6C690F" w14:textId="77777777" w:rsidR="003468EF" w:rsidRPr="004A490B" w:rsidRDefault="003468EF" w:rsidP="00557D9E">
      <w:pPr>
        <w:pStyle w:val="Heading1"/>
      </w:pPr>
      <w:r w:rsidRPr="004A490B">
        <w:t>INTRODUCTION</w:t>
      </w:r>
    </w:p>
    <w:p w14:paraId="6DEF52D9" w14:textId="555F40F3" w:rsidR="003468EF" w:rsidRPr="0095569A" w:rsidRDefault="00696A35" w:rsidP="00C82A13">
      <w:pPr>
        <w:pStyle w:val="Paragraph"/>
        <w:rPr>
          <w:color w:val="000000" w:themeColor="text1"/>
          <w:lang w:bidi="ar-IQ"/>
        </w:rPr>
      </w:pPr>
      <w:r>
        <w:t xml:space="preserve"> </w:t>
      </w:r>
      <w:r w:rsidR="0095569A">
        <w:rPr>
          <w:rFonts w:hint="cs"/>
          <w:rtl/>
        </w:rPr>
        <w:t xml:space="preserve"> </w:t>
      </w:r>
      <w:r w:rsidR="003468EF" w:rsidRPr="004A490B">
        <w:t xml:space="preserve"> </w:t>
      </w:r>
      <w:r w:rsidR="00967C05">
        <w:t>Elevation</w:t>
      </w:r>
      <w:r w:rsidR="003468EF" w:rsidRPr="004A490B">
        <w:t xml:space="preserve"> data</w:t>
      </w:r>
      <w:r w:rsidR="00967C05">
        <w:t>,</w:t>
      </w:r>
      <w:r w:rsidR="003468EF" w:rsidRPr="004A490B">
        <w:t xml:space="preserve"> contours</w:t>
      </w:r>
      <w:r w:rsidR="00967C05">
        <w:t>,</w:t>
      </w:r>
      <w:r w:rsidR="003468EF" w:rsidRPr="004A490B">
        <w:t xml:space="preserve"> and maps for a certain region can be represented as a 3D model using a digital elevation model (DEM), where it plays a significant role in reconstructing landform and elevation accuracy of the earth sciences and the regional geomorphology </w:t>
      </w:r>
      <w:r w:rsidR="00967C05">
        <w:t>research</w:t>
      </w:r>
      <w:r w:rsidR="003468EF" w:rsidRPr="004A490B">
        <w:t xml:space="preserve">. When other sources of data regarding the height of the study site are absent, it serves as the only source of information </w:t>
      </w:r>
      <w:sdt>
        <w:sdtPr>
          <w:id w:val="-745108061"/>
          <w:citation/>
        </w:sdtPr>
        <w:sdtContent>
          <w:r w:rsidR="003468EF" w:rsidRPr="004A490B">
            <w:fldChar w:fldCharType="begin"/>
          </w:r>
          <w:r w:rsidR="003468EF" w:rsidRPr="004A490B">
            <w:instrText>CITATION Reu09 \m Muh13 \m AlD16 \l 1033  \m TAH231</w:instrText>
          </w:r>
          <w:r w:rsidR="003468EF" w:rsidRPr="004A490B">
            <w:fldChar w:fldCharType="separate"/>
          </w:r>
          <w:r w:rsidR="003468EF" w:rsidRPr="004A490B">
            <w:rPr>
              <w:noProof/>
            </w:rPr>
            <w:t>[</w:t>
          </w:r>
          <w:hyperlink w:anchor="Reu09" w:history="1">
            <w:r w:rsidR="003468EF" w:rsidRPr="004A490B">
              <w:rPr>
                <w:noProof/>
              </w:rPr>
              <w:t>1</w:t>
            </w:r>
          </w:hyperlink>
          <w:r w:rsidR="003468EF" w:rsidRPr="004A490B">
            <w:rPr>
              <w:noProof/>
            </w:rPr>
            <w:t>,</w:t>
          </w:r>
          <w:hyperlink w:anchor="Muh13" w:history="1">
            <w:r w:rsidR="003468EF" w:rsidRPr="004A490B">
              <w:rPr>
                <w:noProof/>
              </w:rPr>
              <w:t>2</w:t>
            </w:r>
          </w:hyperlink>
          <w:r w:rsidR="003468EF" w:rsidRPr="004A490B">
            <w:rPr>
              <w:noProof/>
            </w:rPr>
            <w:t>,</w:t>
          </w:r>
          <w:hyperlink w:anchor="AlD16" w:history="1">
            <w:r w:rsidR="003468EF" w:rsidRPr="004A490B">
              <w:rPr>
                <w:noProof/>
              </w:rPr>
              <w:t>3</w:t>
            </w:r>
          </w:hyperlink>
          <w:r w:rsidR="003468EF" w:rsidRPr="004A490B">
            <w:rPr>
              <w:noProof/>
            </w:rPr>
            <w:t>,</w:t>
          </w:r>
          <w:hyperlink w:anchor="TAH231" w:history="1">
            <w:r w:rsidR="003468EF" w:rsidRPr="004A490B">
              <w:rPr>
                <w:noProof/>
              </w:rPr>
              <w:t>4</w:t>
            </w:r>
          </w:hyperlink>
          <w:r w:rsidR="003468EF" w:rsidRPr="004A490B">
            <w:rPr>
              <w:noProof/>
            </w:rPr>
            <w:t>]</w:t>
          </w:r>
          <w:r w:rsidR="003468EF" w:rsidRPr="004A490B">
            <w:fldChar w:fldCharType="end"/>
          </w:r>
        </w:sdtContent>
      </w:sdt>
      <w:r w:rsidR="003468EF" w:rsidRPr="004A490B">
        <w:t>. Currently, there are numerous freely accessible worldwide DEMs, including (GLOBE DEM, SRTM, GTOPO 30, ASTER DEM, AW3D30, DTED-2, EU-DEM). Their spatial resolution ranges from 30 m to 1 km. The kind and degree of relief, the techniques used to collect elevation data, DEM generation, and DEM spatial resolution are only a few of the variables that affect how accurate a DEM is. The quality of the DEM created from topographic map data is crucial for determining the validity of geomorphometric analysis</w:t>
      </w:r>
      <w:sdt>
        <w:sdtPr>
          <w:id w:val="144243683"/>
          <w:citation/>
        </w:sdtPr>
        <w:sdtContent>
          <w:r w:rsidR="003468EF" w:rsidRPr="004A490B">
            <w:fldChar w:fldCharType="begin"/>
          </w:r>
          <w:r w:rsidR="003468EF" w:rsidRPr="004A490B">
            <w:instrText>CITATION Szy19 \m Zha94 \m Hap20 \m Hus21 \l 1033  \m Maj221</w:instrText>
          </w:r>
          <w:r w:rsidR="003468EF" w:rsidRPr="004A490B">
            <w:fldChar w:fldCharType="separate"/>
          </w:r>
          <w:r w:rsidR="003468EF" w:rsidRPr="004A490B">
            <w:rPr>
              <w:noProof/>
            </w:rPr>
            <w:t xml:space="preserve"> [</w:t>
          </w:r>
          <w:hyperlink w:anchor="Szy19" w:history="1">
            <w:r w:rsidR="003468EF" w:rsidRPr="004A490B">
              <w:rPr>
                <w:noProof/>
              </w:rPr>
              <w:t>5</w:t>
            </w:r>
          </w:hyperlink>
          <w:r w:rsidR="003468EF" w:rsidRPr="004A490B">
            <w:rPr>
              <w:noProof/>
            </w:rPr>
            <w:t>,</w:t>
          </w:r>
          <w:hyperlink w:anchor="Zha94" w:history="1">
            <w:r w:rsidR="003468EF" w:rsidRPr="004A490B">
              <w:rPr>
                <w:noProof/>
              </w:rPr>
              <w:t>6</w:t>
            </w:r>
          </w:hyperlink>
          <w:r w:rsidR="003468EF" w:rsidRPr="004A490B">
            <w:rPr>
              <w:noProof/>
            </w:rPr>
            <w:t>,</w:t>
          </w:r>
          <w:hyperlink w:anchor="Hap20" w:history="1">
            <w:r w:rsidR="003468EF" w:rsidRPr="004A490B">
              <w:rPr>
                <w:noProof/>
              </w:rPr>
              <w:t>7</w:t>
            </w:r>
          </w:hyperlink>
          <w:r w:rsidR="003468EF" w:rsidRPr="004A490B">
            <w:rPr>
              <w:noProof/>
            </w:rPr>
            <w:t>,</w:t>
          </w:r>
          <w:hyperlink w:anchor="Hus21" w:history="1">
            <w:r w:rsidR="003468EF" w:rsidRPr="004A490B">
              <w:rPr>
                <w:noProof/>
              </w:rPr>
              <w:t>8</w:t>
            </w:r>
          </w:hyperlink>
          <w:r w:rsidR="003468EF" w:rsidRPr="004A490B">
            <w:rPr>
              <w:noProof/>
            </w:rPr>
            <w:t>,</w:t>
          </w:r>
          <w:hyperlink w:anchor="Maj221" w:history="1">
            <w:r w:rsidR="003468EF" w:rsidRPr="004A490B">
              <w:rPr>
                <w:noProof/>
              </w:rPr>
              <w:t>9</w:t>
            </w:r>
          </w:hyperlink>
          <w:r w:rsidR="003468EF" w:rsidRPr="004A490B">
            <w:rPr>
              <w:noProof/>
            </w:rPr>
            <w:t>]</w:t>
          </w:r>
          <w:r w:rsidR="003468EF" w:rsidRPr="004A490B">
            <w:fldChar w:fldCharType="end"/>
          </w:r>
        </w:sdtContent>
      </w:sdt>
      <w:r w:rsidR="0095569A">
        <w:t>.</w:t>
      </w:r>
      <w:r w:rsidR="0095569A">
        <w:rPr>
          <w:rFonts w:hint="cs"/>
          <w:rtl/>
        </w:rPr>
        <w:t xml:space="preserve"> </w:t>
      </w:r>
      <w:r w:rsidR="003468EF" w:rsidRPr="004A490B">
        <w:rPr>
          <w:color w:val="000000" w:themeColor="text1"/>
        </w:rPr>
        <w:t xml:space="preserve">Global Digital Elevation Model (GDEM) of the Earth's land surface was jointly issued by the National Aeronautics and Space Administration (NASA) of the United States and Japan's Ministry of Economy, Trade, and Industry (METI), to validate and characterize its model that derived from the optical stereo data acquired by the Advanced Spaceborne Thermal Emission and Reflection Radiometer (ASTER) satellite, through the Earth Remote Sensing Data Analysis Center (ERSDAC) and the NASA Land Processes Distributed Active Archive Center (LP DAAC) at no charge to users worldwide as an assistance to the Global Earth Observing System of Systems (GEOSS). ASTER GDEM was released </w:t>
      </w:r>
      <w:r>
        <w:rPr>
          <w:color w:val="000000" w:themeColor="text1"/>
        </w:rPr>
        <w:t>in</w:t>
      </w:r>
      <w:r w:rsidR="003468EF" w:rsidRPr="004A490B">
        <w:rPr>
          <w:color w:val="000000" w:themeColor="text1"/>
        </w:rPr>
        <w:t xml:space="preserve"> Version 1 on 29 June 2009, as a publicly available DEM. It was the first freely available DEMs on a global scale, the sole DEM with high resolution coverage of the whole Earth's land surface, it has greatly contributed to the global earth observing </w:t>
      </w:r>
      <w:r w:rsidR="00967C05" w:rsidRPr="004A490B">
        <w:rPr>
          <w:color w:val="000000" w:themeColor="text1"/>
        </w:rPr>
        <w:t>community and</w:t>
      </w:r>
      <w:r w:rsidR="003468EF" w:rsidRPr="004A490B">
        <w:rPr>
          <w:color w:val="000000" w:themeColor="text1"/>
        </w:rPr>
        <w:t xml:space="preserve"> has been widely used by many users. This high-resolution global DEM product was developed based on data from the optical sensors ASTER by collecting along-track stereoscopic capability over the terrain. Two NIR cameras on the ASTER satellite were used to produce </w:t>
      </w:r>
      <w:proofErr w:type="gramStart"/>
      <w:r>
        <w:rPr>
          <w:color w:val="000000" w:themeColor="text1"/>
        </w:rPr>
        <w:t xml:space="preserve">the </w:t>
      </w:r>
      <w:r w:rsidR="00686E15" w:rsidRPr="004A490B">
        <w:rPr>
          <w:color w:val="000000" w:themeColor="text1"/>
        </w:rPr>
        <w:t>GDEM</w:t>
      </w:r>
      <w:proofErr w:type="gramEnd"/>
      <w:r w:rsidR="003468EF" w:rsidRPr="004A490B">
        <w:rPr>
          <w:color w:val="000000" w:themeColor="text1"/>
        </w:rPr>
        <w:t>. One faces the nadir while the other is tilted in the direction of the along-track. The images produce overlapping stereo imagery after a brief delay, enabling the creation of a photogrammetric DEM</w:t>
      </w:r>
      <w:sdt>
        <w:sdtPr>
          <w:rPr>
            <w:color w:val="000000" w:themeColor="text1"/>
          </w:rPr>
          <w:id w:val="-1363276555"/>
          <w:citation/>
        </w:sdtPr>
        <w:sdtContent>
          <w:r w:rsidR="003468EF" w:rsidRPr="004A490B">
            <w:rPr>
              <w:color w:val="000000" w:themeColor="text1"/>
            </w:rPr>
            <w:fldChar w:fldCharType="begin"/>
          </w:r>
          <w:r w:rsidR="003468EF" w:rsidRPr="004A490B">
            <w:rPr>
              <w:color w:val="000000" w:themeColor="text1"/>
            </w:rPr>
            <w:instrText>CITATION AST09 \l 1033  \m Uue20 \m Ham20 \m Naj171</w:instrText>
          </w:r>
          <w:r w:rsidR="003468EF" w:rsidRPr="004A490B">
            <w:rPr>
              <w:color w:val="000000" w:themeColor="text1"/>
            </w:rPr>
            <w:fldChar w:fldCharType="separate"/>
          </w:r>
          <w:r w:rsidR="003468EF" w:rsidRPr="004A490B">
            <w:rPr>
              <w:noProof/>
              <w:color w:val="000000" w:themeColor="text1"/>
            </w:rPr>
            <w:t xml:space="preserve"> [</w:t>
          </w:r>
          <w:hyperlink w:anchor="AST09" w:history="1">
            <w:r w:rsidR="003468EF" w:rsidRPr="004A490B">
              <w:rPr>
                <w:noProof/>
                <w:color w:val="000000" w:themeColor="text1"/>
              </w:rPr>
              <w:t>10</w:t>
            </w:r>
          </w:hyperlink>
          <w:r w:rsidR="003468EF" w:rsidRPr="004A490B">
            <w:rPr>
              <w:noProof/>
              <w:color w:val="000000" w:themeColor="text1"/>
            </w:rPr>
            <w:t>,</w:t>
          </w:r>
          <w:hyperlink w:anchor="Uue20" w:history="1">
            <w:r w:rsidR="003468EF" w:rsidRPr="004A490B">
              <w:rPr>
                <w:noProof/>
                <w:color w:val="000000" w:themeColor="text1"/>
              </w:rPr>
              <w:t>11</w:t>
            </w:r>
          </w:hyperlink>
          <w:r w:rsidR="003468EF" w:rsidRPr="004A490B">
            <w:rPr>
              <w:noProof/>
              <w:color w:val="000000" w:themeColor="text1"/>
            </w:rPr>
            <w:t>,</w:t>
          </w:r>
          <w:hyperlink w:anchor="Ham20" w:history="1">
            <w:r w:rsidR="003468EF" w:rsidRPr="004A490B">
              <w:rPr>
                <w:noProof/>
                <w:color w:val="000000" w:themeColor="text1"/>
              </w:rPr>
              <w:t>12</w:t>
            </w:r>
          </w:hyperlink>
          <w:r w:rsidR="003468EF" w:rsidRPr="004A490B">
            <w:rPr>
              <w:noProof/>
              <w:color w:val="000000" w:themeColor="text1"/>
            </w:rPr>
            <w:t>,</w:t>
          </w:r>
          <w:hyperlink w:anchor="Naj171" w:history="1">
            <w:r w:rsidR="003468EF" w:rsidRPr="004A490B">
              <w:rPr>
                <w:noProof/>
                <w:color w:val="000000" w:themeColor="text1"/>
              </w:rPr>
              <w:t>13</w:t>
            </w:r>
          </w:hyperlink>
          <w:r w:rsidR="003468EF" w:rsidRPr="004A490B">
            <w:rPr>
              <w:noProof/>
              <w:color w:val="000000" w:themeColor="text1"/>
            </w:rPr>
            <w:t>]</w:t>
          </w:r>
          <w:r w:rsidR="003468EF" w:rsidRPr="004A490B">
            <w:rPr>
              <w:color w:val="000000" w:themeColor="text1"/>
            </w:rPr>
            <w:fldChar w:fldCharType="end"/>
          </w:r>
        </w:sdtContent>
      </w:sdt>
      <w:r w:rsidR="003468EF" w:rsidRPr="004A490B">
        <w:rPr>
          <w:color w:val="000000" w:themeColor="text1"/>
        </w:rPr>
        <w:t>.</w:t>
      </w:r>
      <w:r w:rsidR="0095569A">
        <w:rPr>
          <w:rFonts w:hint="cs"/>
          <w:color w:val="000000" w:themeColor="text1"/>
          <w:rtl/>
        </w:rPr>
        <w:t xml:space="preserve"> </w:t>
      </w:r>
      <w:r w:rsidR="003468EF" w:rsidRPr="004A490B">
        <w:rPr>
          <w:color w:val="000000" w:themeColor="text1"/>
        </w:rPr>
        <w:t xml:space="preserve">The ASTER GDEM Ver.1 methodology utilized </w:t>
      </w:r>
      <w:r w:rsidR="00967C05" w:rsidRPr="004A490B">
        <w:rPr>
          <w:color w:val="000000" w:themeColor="text1"/>
        </w:rPr>
        <w:t>automated</w:t>
      </w:r>
      <w:r w:rsidR="003468EF" w:rsidRPr="004A490B">
        <w:rPr>
          <w:color w:val="000000" w:themeColor="text1"/>
        </w:rPr>
        <w:t xml:space="preserve"> processing for the whole ASTER archive, using (1,264,118) individual scenes by the stereo correlation. It was produced by stacking all individual cloud-masked scene DEMs and non-cloud-masked image DEMs as reference data, and then using different methods (statistical approach) to repair and replace abnormalities or missing data into (1° × 1°) tiles </w:t>
      </w:r>
      <w:sdt>
        <w:sdtPr>
          <w:rPr>
            <w:color w:val="000000" w:themeColor="text1"/>
          </w:rPr>
          <w:id w:val="1891764867"/>
          <w:citation/>
        </w:sdtPr>
        <w:sdtContent>
          <w:r w:rsidR="003468EF" w:rsidRPr="004A490B">
            <w:rPr>
              <w:color w:val="000000" w:themeColor="text1"/>
            </w:rPr>
            <w:fldChar w:fldCharType="begin"/>
          </w:r>
          <w:r w:rsidR="003468EF" w:rsidRPr="004A490B">
            <w:rPr>
              <w:color w:val="000000" w:themeColor="text1"/>
            </w:rPr>
            <w:instrText>CITATION Abr20 \m Abd21 \l 1033  \m Neh25 \m MAMer</w:instrText>
          </w:r>
          <w:r w:rsidR="003468EF" w:rsidRPr="004A490B">
            <w:rPr>
              <w:color w:val="000000" w:themeColor="text1"/>
            </w:rPr>
            <w:fldChar w:fldCharType="separate"/>
          </w:r>
          <w:r w:rsidR="003468EF" w:rsidRPr="004A490B">
            <w:rPr>
              <w:noProof/>
              <w:color w:val="000000" w:themeColor="text1"/>
            </w:rPr>
            <w:t>[</w:t>
          </w:r>
          <w:hyperlink w:anchor="Abr20" w:history="1">
            <w:r w:rsidR="003468EF" w:rsidRPr="004A490B">
              <w:rPr>
                <w:noProof/>
                <w:color w:val="000000" w:themeColor="text1"/>
              </w:rPr>
              <w:t>14</w:t>
            </w:r>
          </w:hyperlink>
          <w:r w:rsidR="003468EF" w:rsidRPr="004A490B">
            <w:rPr>
              <w:noProof/>
              <w:color w:val="000000" w:themeColor="text1"/>
            </w:rPr>
            <w:t>,</w:t>
          </w:r>
          <w:hyperlink w:anchor="Abd21" w:history="1">
            <w:r w:rsidR="003468EF" w:rsidRPr="004A490B">
              <w:rPr>
                <w:noProof/>
                <w:color w:val="000000" w:themeColor="text1"/>
              </w:rPr>
              <w:t>15</w:t>
            </w:r>
          </w:hyperlink>
          <w:r w:rsidR="003468EF" w:rsidRPr="004A490B">
            <w:rPr>
              <w:noProof/>
              <w:color w:val="000000" w:themeColor="text1"/>
            </w:rPr>
            <w:t>,</w:t>
          </w:r>
          <w:hyperlink w:anchor="Neh25" w:history="1">
            <w:r w:rsidR="003468EF" w:rsidRPr="004A490B">
              <w:rPr>
                <w:noProof/>
                <w:color w:val="000000" w:themeColor="text1"/>
              </w:rPr>
              <w:t>16</w:t>
            </w:r>
          </w:hyperlink>
          <w:r w:rsidR="003468EF" w:rsidRPr="004A490B">
            <w:rPr>
              <w:noProof/>
              <w:color w:val="000000" w:themeColor="text1"/>
            </w:rPr>
            <w:t>,</w:t>
          </w:r>
          <w:hyperlink w:anchor="MAMer" w:history="1">
            <w:r w:rsidR="003468EF" w:rsidRPr="004A490B">
              <w:rPr>
                <w:noProof/>
                <w:color w:val="000000" w:themeColor="text1"/>
              </w:rPr>
              <w:t>17</w:t>
            </w:r>
          </w:hyperlink>
          <w:r w:rsidR="003468EF" w:rsidRPr="004A490B">
            <w:rPr>
              <w:noProof/>
              <w:color w:val="000000" w:themeColor="text1"/>
            </w:rPr>
            <w:t>]</w:t>
          </w:r>
          <w:r w:rsidR="003468EF" w:rsidRPr="004A490B">
            <w:rPr>
              <w:color w:val="000000" w:themeColor="text1"/>
            </w:rPr>
            <w:fldChar w:fldCharType="end"/>
          </w:r>
        </w:sdtContent>
      </w:sdt>
      <w:r w:rsidR="003468EF" w:rsidRPr="004A490B">
        <w:rPr>
          <w:color w:val="000000" w:themeColor="text1"/>
        </w:rPr>
        <w:t>.</w:t>
      </w:r>
      <w:r w:rsidR="00A3337B">
        <w:rPr>
          <w:color w:val="000000" w:themeColor="text1"/>
        </w:rPr>
        <w:t xml:space="preserve"> </w:t>
      </w:r>
      <w:r w:rsidR="003468EF" w:rsidRPr="004A490B">
        <w:rPr>
          <w:color w:val="000000" w:themeColor="text1"/>
        </w:rPr>
        <w:t xml:space="preserve">Stereoscopic vision can be defined as the ability to </w:t>
      </w:r>
      <w:r w:rsidR="003468EF" w:rsidRPr="004A490B">
        <w:rPr>
          <w:color w:val="000000" w:themeColor="text1"/>
        </w:rPr>
        <w:lastRenderedPageBreak/>
        <w:t>classify features in the 3D world to estimate depth. The acquired stereo data was photogrammetrically processed for satellite (ASTER GDEM Ver.1 stereo images) triangulation using</w:t>
      </w:r>
      <w:r w:rsidR="00A3337B">
        <w:rPr>
          <w:color w:val="000000" w:themeColor="text1"/>
        </w:rPr>
        <w:t xml:space="preserve"> </w:t>
      </w:r>
      <w:r w:rsidR="003468EF" w:rsidRPr="004A490B">
        <w:rPr>
          <w:color w:val="000000" w:themeColor="text1"/>
        </w:rPr>
        <w:t xml:space="preserve">the rational polynomial coefficients (RPCs) to generate DEM. Photogrammetry is applied for mapping using very high-resolution stereoscopic satellite images </w:t>
      </w:r>
      <w:sdt>
        <w:sdtPr>
          <w:rPr>
            <w:color w:val="000000" w:themeColor="text1"/>
            <w:lang w:bidi="ar-IQ"/>
          </w:rPr>
          <w:id w:val="2099894307"/>
          <w:citation/>
        </w:sdtPr>
        <w:sdtContent>
          <w:r w:rsidR="003468EF" w:rsidRPr="004A490B">
            <w:rPr>
              <w:color w:val="000000" w:themeColor="text1"/>
              <w:lang w:bidi="ar-IQ"/>
            </w:rPr>
            <w:fldChar w:fldCharType="begin"/>
          </w:r>
          <w:r w:rsidR="003468EF" w:rsidRPr="004A490B">
            <w:rPr>
              <w:color w:val="000000" w:themeColor="text1"/>
              <w:lang w:bidi="ar-IQ"/>
            </w:rPr>
            <w:instrText xml:space="preserve"> CITATION Tho77 \l 1033  \m Kum21 \m Zha21</w:instrText>
          </w:r>
          <w:r w:rsidR="003468EF" w:rsidRPr="004A490B">
            <w:rPr>
              <w:color w:val="000000" w:themeColor="text1"/>
              <w:lang w:bidi="ar-IQ"/>
            </w:rPr>
            <w:fldChar w:fldCharType="separate"/>
          </w:r>
          <w:r w:rsidR="003468EF" w:rsidRPr="004A490B">
            <w:rPr>
              <w:noProof/>
              <w:color w:val="000000" w:themeColor="text1"/>
              <w:lang w:bidi="ar-IQ"/>
            </w:rPr>
            <w:t>[</w:t>
          </w:r>
          <w:hyperlink w:anchor="Tho77" w:history="1">
            <w:r w:rsidR="003468EF" w:rsidRPr="004A490B">
              <w:rPr>
                <w:noProof/>
                <w:color w:val="000000" w:themeColor="text1"/>
                <w:lang w:bidi="ar-IQ"/>
              </w:rPr>
              <w:t>18</w:t>
            </w:r>
          </w:hyperlink>
          <w:r w:rsidR="003468EF" w:rsidRPr="004A490B">
            <w:rPr>
              <w:noProof/>
              <w:color w:val="000000" w:themeColor="text1"/>
              <w:lang w:bidi="ar-IQ"/>
            </w:rPr>
            <w:t>,</w:t>
          </w:r>
          <w:hyperlink w:anchor="Kum21" w:history="1">
            <w:r w:rsidR="003468EF" w:rsidRPr="004A490B">
              <w:rPr>
                <w:noProof/>
                <w:color w:val="000000" w:themeColor="text1"/>
                <w:lang w:bidi="ar-IQ"/>
              </w:rPr>
              <w:t>19</w:t>
            </w:r>
          </w:hyperlink>
          <w:r w:rsidR="003468EF" w:rsidRPr="004A490B">
            <w:rPr>
              <w:noProof/>
              <w:color w:val="000000" w:themeColor="text1"/>
              <w:lang w:bidi="ar-IQ"/>
            </w:rPr>
            <w:t>,</w:t>
          </w:r>
          <w:hyperlink w:anchor="Zha21" w:history="1">
            <w:r w:rsidR="003468EF" w:rsidRPr="004A490B">
              <w:rPr>
                <w:noProof/>
                <w:color w:val="000000" w:themeColor="text1"/>
                <w:lang w:bidi="ar-IQ"/>
              </w:rPr>
              <w:t>20</w:t>
            </w:r>
          </w:hyperlink>
          <w:r w:rsidR="003468EF" w:rsidRPr="004A490B">
            <w:rPr>
              <w:noProof/>
              <w:color w:val="000000" w:themeColor="text1"/>
              <w:lang w:bidi="ar-IQ"/>
            </w:rPr>
            <w:t>]</w:t>
          </w:r>
          <w:r w:rsidR="003468EF" w:rsidRPr="004A490B">
            <w:rPr>
              <w:color w:val="000000" w:themeColor="text1"/>
              <w:lang w:bidi="ar-IQ"/>
            </w:rPr>
            <w:fldChar w:fldCharType="end"/>
          </w:r>
        </w:sdtContent>
      </w:sdt>
      <w:r w:rsidR="003468EF" w:rsidRPr="004A490B">
        <w:rPr>
          <w:color w:val="000000" w:themeColor="text1"/>
          <w:lang w:bidi="ar-IQ"/>
        </w:rPr>
        <w:t>.</w:t>
      </w:r>
      <w:r w:rsidR="0095569A">
        <w:rPr>
          <w:color w:val="000000" w:themeColor="text1"/>
          <w:lang w:bidi="ar-IQ"/>
        </w:rPr>
        <w:t xml:space="preserve"> </w:t>
      </w:r>
      <w:r w:rsidR="003468EF" w:rsidRPr="004A490B">
        <w:t>In August 2019, the ASTER Science Team released the final version of the GDEM, GDEM3</w:t>
      </w:r>
      <w:r>
        <w:t>,</w:t>
      </w:r>
      <w:r w:rsidR="003468EF" w:rsidRPr="004A490B">
        <w:t xml:space="preserve"> by the Land Processes Distributed Active Archive Center (LP DAAC), which provides global spatial coverage. Several hundred thousand additional scenes were added to produce data of the highest quality and with the strictest automatic and manual anomaly correction program GDEM possible, where the ASTER GDEM </w:t>
      </w:r>
      <w:r w:rsidR="00686E15" w:rsidRPr="004A490B">
        <w:t>Ver.</w:t>
      </w:r>
      <w:r w:rsidR="003468EF" w:rsidRPr="004A490B">
        <w:t xml:space="preserve"> 3 images have cloud coverage because ASTER is an optical sensor. It provided a global digital elevation model (DEM) of land areas on Earth at a spatial resolution of 1 arc-second (30 m) posting horizontally at the equator.</w:t>
      </w:r>
      <w:r>
        <w:t xml:space="preserve"> </w:t>
      </w:r>
      <w:r w:rsidR="003468EF" w:rsidRPr="004A490B">
        <w:t xml:space="preserve">The National Aeronautics and Space Administration (NASA) and Japan's Ministry of Economy, Trade, and Industry (METI) collaborated to create the ASTER GDEM data versions. The Tokyo-based Sensor Information Laboratory Corporation (SILC) creates the ASTER GDEM data versions. </w:t>
      </w:r>
      <w:sdt>
        <w:sdtPr>
          <w:id w:val="569930830"/>
          <w:citation/>
        </w:sdtPr>
        <w:sdtContent>
          <w:r w:rsidR="003468EF" w:rsidRPr="004A490B">
            <w:fldChar w:fldCharType="begin"/>
          </w:r>
          <w:r w:rsidR="003468EF" w:rsidRPr="004A490B">
            <w:instrText>CITATION Abr20 \l 1033  \m Abr19</w:instrText>
          </w:r>
          <w:r w:rsidR="003468EF" w:rsidRPr="004A490B">
            <w:fldChar w:fldCharType="separate"/>
          </w:r>
          <w:r w:rsidR="003468EF" w:rsidRPr="004A490B">
            <w:rPr>
              <w:noProof/>
            </w:rPr>
            <w:t>[</w:t>
          </w:r>
          <w:hyperlink w:anchor="Abr20" w:history="1">
            <w:r w:rsidR="003468EF" w:rsidRPr="004A490B">
              <w:rPr>
                <w:noProof/>
              </w:rPr>
              <w:t>14</w:t>
            </w:r>
          </w:hyperlink>
          <w:r w:rsidR="003468EF" w:rsidRPr="004A490B">
            <w:rPr>
              <w:noProof/>
            </w:rPr>
            <w:t>,</w:t>
          </w:r>
          <w:hyperlink w:anchor="Abr19" w:history="1">
            <w:r w:rsidR="003468EF" w:rsidRPr="004A490B">
              <w:rPr>
                <w:noProof/>
              </w:rPr>
              <w:t>21</w:t>
            </w:r>
          </w:hyperlink>
          <w:r w:rsidR="003468EF" w:rsidRPr="004A490B">
            <w:rPr>
              <w:noProof/>
            </w:rPr>
            <w:t>]</w:t>
          </w:r>
          <w:r w:rsidR="003468EF" w:rsidRPr="004A490B">
            <w:fldChar w:fldCharType="end"/>
          </w:r>
        </w:sdtContent>
      </w:sdt>
      <w:r w:rsidR="003468EF" w:rsidRPr="004A490B">
        <w:t>.</w:t>
      </w:r>
    </w:p>
    <w:p w14:paraId="114A4419" w14:textId="7ACB2F2C" w:rsidR="003468EF" w:rsidRPr="004A490B" w:rsidRDefault="003468EF" w:rsidP="00696A35">
      <w:pPr>
        <w:pStyle w:val="Paragraph"/>
        <w:ind w:firstLine="0"/>
      </w:pPr>
      <w:r w:rsidRPr="004A490B">
        <w:t xml:space="preserve">A literature review for related work </w:t>
      </w:r>
      <w:r w:rsidR="004E3640" w:rsidRPr="004A490B">
        <w:t>is</w:t>
      </w:r>
      <w:r w:rsidRPr="004A490B">
        <w:t>:</w:t>
      </w:r>
    </w:p>
    <w:p w14:paraId="692330E5" w14:textId="1E1E6C45" w:rsidR="003468EF" w:rsidRDefault="0095569A" w:rsidP="00696A35">
      <w:pPr>
        <w:pStyle w:val="Paragraph"/>
        <w:ind w:firstLine="0"/>
        <w:rPr>
          <w:color w:val="000000" w:themeColor="text1"/>
        </w:rPr>
      </w:pPr>
      <w:r>
        <w:rPr>
          <w:color w:val="000000" w:themeColor="text1"/>
        </w:rPr>
        <w:t xml:space="preserve">          </w:t>
      </w:r>
      <w:proofErr w:type="spellStart"/>
      <w:r w:rsidR="003468EF" w:rsidRPr="00D6170B">
        <w:rPr>
          <w:color w:val="000000" w:themeColor="text1"/>
        </w:rPr>
        <w:t>Guosong</w:t>
      </w:r>
      <w:proofErr w:type="spellEnd"/>
      <w:r w:rsidR="003468EF" w:rsidRPr="00D6170B">
        <w:rPr>
          <w:color w:val="000000" w:themeColor="text1"/>
        </w:rPr>
        <w:t xml:space="preserve"> Zhao and et.al., 2010 </w:t>
      </w:r>
      <w:sdt>
        <w:sdtPr>
          <w:rPr>
            <w:color w:val="000000" w:themeColor="text1"/>
          </w:rPr>
          <w:id w:val="702136204"/>
          <w:citation/>
        </w:sdtPr>
        <w:sdtContent>
          <w:r w:rsidR="003468EF" w:rsidRPr="00D6170B">
            <w:rPr>
              <w:color w:val="000000" w:themeColor="text1"/>
            </w:rPr>
            <w:fldChar w:fldCharType="begin"/>
          </w:r>
          <w:r w:rsidR="003468EF" w:rsidRPr="00D6170B">
            <w:rPr>
              <w:color w:val="000000" w:themeColor="text1"/>
            </w:rPr>
            <w:instrText xml:space="preserve"> CITATION Zha10 \l 1033 </w:instrText>
          </w:r>
          <w:r w:rsidR="003468EF" w:rsidRPr="00D6170B">
            <w:rPr>
              <w:color w:val="000000" w:themeColor="text1"/>
            </w:rPr>
            <w:fldChar w:fldCharType="separate"/>
          </w:r>
          <w:r w:rsidR="003468EF" w:rsidRPr="00D6170B">
            <w:rPr>
              <w:noProof/>
              <w:color w:val="000000" w:themeColor="text1"/>
            </w:rPr>
            <w:t>[</w:t>
          </w:r>
          <w:hyperlink w:anchor="Zha10" w:history="1">
            <w:r w:rsidR="003468EF" w:rsidRPr="00D6170B">
              <w:rPr>
                <w:noProof/>
                <w:color w:val="000000" w:themeColor="text1"/>
              </w:rPr>
              <w:t>22</w:t>
            </w:r>
          </w:hyperlink>
          <w:r w:rsidR="003468EF" w:rsidRPr="00D6170B">
            <w:rPr>
              <w:noProof/>
              <w:color w:val="000000" w:themeColor="text1"/>
            </w:rPr>
            <w:t>]</w:t>
          </w:r>
          <w:r w:rsidR="003468EF" w:rsidRPr="00D6170B">
            <w:rPr>
              <w:color w:val="000000" w:themeColor="text1"/>
            </w:rPr>
            <w:fldChar w:fldCharType="end"/>
          </w:r>
        </w:sdtContent>
      </w:sdt>
      <w:r w:rsidR="003468EF" w:rsidRPr="00D6170B">
        <w:rPr>
          <w:color w:val="000000" w:themeColor="text1"/>
        </w:rPr>
        <w:t xml:space="preserve"> studied</w:t>
      </w:r>
      <w:r w:rsidR="003468EF" w:rsidRPr="004A490B">
        <w:rPr>
          <w:color w:val="000000" w:themeColor="text1"/>
        </w:rPr>
        <w:t xml:space="preserve"> the performance of the Global Digital Elevation Model (GDEM) from optical stereo data acquired by ASTER GDEM v1 and SRTM (the Shuttle Radar Topography Mission) satellites. They showed the better performance of ASTER GDEM v1 in the flat regions than in the mountainous regions, due to </w:t>
      </w:r>
      <w:proofErr w:type="gramStart"/>
      <w:r w:rsidR="003468EF" w:rsidRPr="004A490B">
        <w:rPr>
          <w:color w:val="000000" w:themeColor="text1"/>
        </w:rPr>
        <w:t>its</w:t>
      </w:r>
      <w:proofErr w:type="gramEnd"/>
      <w:r w:rsidR="003468EF" w:rsidRPr="004A490B">
        <w:rPr>
          <w:color w:val="000000" w:themeColor="text1"/>
        </w:rPr>
        <w:t xml:space="preserve"> having many anomalies in data, which are caused by the methodology to produce the ASTER GDEM v1, it had lower elevations approximately (5 m) compared with the SRTM. They recommended should improve the DEM quality of the ASTER GDEM and a filter operation was used to remove the anomalies data. </w:t>
      </w:r>
    </w:p>
    <w:p w14:paraId="0617BBC7" w14:textId="6E914489" w:rsidR="003468EF" w:rsidRDefault="0095569A" w:rsidP="004E3640">
      <w:pPr>
        <w:pStyle w:val="Paragraph"/>
      </w:pPr>
      <w:r>
        <w:rPr>
          <w:color w:val="000000" w:themeColor="text1"/>
        </w:rPr>
        <w:t xml:space="preserve">   </w:t>
      </w:r>
      <w:r w:rsidR="003468EF" w:rsidRPr="00D6170B">
        <w:rPr>
          <w:color w:val="000000" w:themeColor="text1"/>
        </w:rPr>
        <w:t xml:space="preserve">K. Jacobsen and R. </w:t>
      </w:r>
      <w:proofErr w:type="spellStart"/>
      <w:r w:rsidR="003468EF" w:rsidRPr="00D6170B">
        <w:rPr>
          <w:color w:val="000000" w:themeColor="text1"/>
        </w:rPr>
        <w:t>Passin</w:t>
      </w:r>
      <w:proofErr w:type="spellEnd"/>
      <w:r w:rsidR="003468EF" w:rsidRPr="00D6170B">
        <w:rPr>
          <w:color w:val="000000" w:themeColor="text1"/>
        </w:rPr>
        <w:t xml:space="preserve">, 2010 </w:t>
      </w:r>
      <w:sdt>
        <w:sdtPr>
          <w:rPr>
            <w:color w:val="000000" w:themeColor="text1"/>
          </w:rPr>
          <w:id w:val="-959879193"/>
          <w:citation/>
        </w:sdtPr>
        <w:sdtContent>
          <w:r w:rsidR="003468EF" w:rsidRPr="00D6170B">
            <w:rPr>
              <w:color w:val="000000" w:themeColor="text1"/>
            </w:rPr>
            <w:fldChar w:fldCharType="begin"/>
          </w:r>
          <w:r w:rsidR="003468EF" w:rsidRPr="00D6170B">
            <w:rPr>
              <w:color w:val="000000" w:themeColor="text1"/>
            </w:rPr>
            <w:instrText xml:space="preserve"> CITATION Jac10 \l 1033 </w:instrText>
          </w:r>
          <w:r w:rsidR="003468EF" w:rsidRPr="00D6170B">
            <w:rPr>
              <w:color w:val="000000" w:themeColor="text1"/>
            </w:rPr>
            <w:fldChar w:fldCharType="separate"/>
          </w:r>
          <w:r w:rsidR="003468EF" w:rsidRPr="00D6170B">
            <w:rPr>
              <w:color w:val="000000" w:themeColor="text1"/>
            </w:rPr>
            <w:t>[</w:t>
          </w:r>
          <w:hyperlink w:anchor="Jac10" w:history="1">
            <w:r w:rsidR="003468EF" w:rsidRPr="00D6170B">
              <w:rPr>
                <w:color w:val="000000" w:themeColor="text1"/>
              </w:rPr>
              <w:t>23</w:t>
            </w:r>
          </w:hyperlink>
          <w:r w:rsidR="003468EF" w:rsidRPr="00D6170B">
            <w:rPr>
              <w:color w:val="000000" w:themeColor="text1"/>
            </w:rPr>
            <w:t>]</w:t>
          </w:r>
          <w:r w:rsidR="003468EF" w:rsidRPr="00D6170B">
            <w:rPr>
              <w:color w:val="000000" w:themeColor="text1"/>
            </w:rPr>
            <w:fldChar w:fldCharType="end"/>
          </w:r>
        </w:sdtContent>
      </w:sdt>
      <w:r w:rsidR="003468EF" w:rsidRPr="00D6170B">
        <w:rPr>
          <w:color w:val="000000" w:themeColor="text1"/>
        </w:rPr>
        <w:t xml:space="preserve"> analyzed and compared the ASTER GDEM with SRTM DEM, SPOT 5 HRS, and </w:t>
      </w:r>
      <w:proofErr w:type="spellStart"/>
      <w:r w:rsidR="003468EF" w:rsidRPr="00D6170B">
        <w:rPr>
          <w:color w:val="000000" w:themeColor="text1"/>
        </w:rPr>
        <w:t>Cartosat</w:t>
      </w:r>
      <w:proofErr w:type="spellEnd"/>
      <w:r w:rsidR="003468EF" w:rsidRPr="00D6170B">
        <w:rPr>
          <w:color w:val="000000" w:themeColor="text1"/>
        </w:rPr>
        <w:t xml:space="preserve"> 1 height models. They showed</w:t>
      </w:r>
      <w:r w:rsidR="003468EF" w:rsidRPr="004A490B">
        <w:t xml:space="preserve"> </w:t>
      </w:r>
      <w:r w:rsidR="00696A35">
        <w:t xml:space="preserve">that </w:t>
      </w:r>
      <w:r w:rsidR="003468EF" w:rsidRPr="004A490B">
        <w:t xml:space="preserve">the ASTER GDEM in most conditions had an improved accuracy with a higher number of images used for overlapping height models, depending upon the region, especially in regions with low cloud coverage. They illustrated that the ASTER and SRTM height models are dependent upon the morphology and the land cover, so no </w:t>
      </w:r>
      <w:r w:rsidR="00696A35">
        <w:t>homogeneous</w:t>
      </w:r>
      <w:r w:rsidR="003468EF" w:rsidRPr="004A490B">
        <w:t xml:space="preserve"> accuracy can be predicted, where the accuracy for these height models depends usually linearly upon the tangent of terrain slope, not only the standard deviation, </w:t>
      </w:r>
      <w:proofErr w:type="gramStart"/>
      <w:r w:rsidR="003468EF" w:rsidRPr="004A490B">
        <w:t>the height models</w:t>
      </w:r>
      <w:proofErr w:type="gramEnd"/>
      <w:r w:rsidR="003468EF" w:rsidRPr="004A490B">
        <w:t xml:space="preserve"> have different regular errors. </w:t>
      </w:r>
    </w:p>
    <w:p w14:paraId="578B7B10" w14:textId="7C290BF2" w:rsidR="003468EF" w:rsidRDefault="0095569A" w:rsidP="004E3640">
      <w:pPr>
        <w:pStyle w:val="Paragraph"/>
      </w:pPr>
      <w:r>
        <w:t xml:space="preserve">   </w:t>
      </w:r>
      <w:r w:rsidR="003468EF" w:rsidRPr="00D6170B">
        <w:rPr>
          <w:color w:val="000000" w:themeColor="text1"/>
        </w:rPr>
        <w:t xml:space="preserve">Bernadett Dobre and et.al, 2021 </w:t>
      </w:r>
      <w:sdt>
        <w:sdtPr>
          <w:rPr>
            <w:color w:val="000000" w:themeColor="text1"/>
          </w:rPr>
          <w:id w:val="1955588214"/>
          <w:citation/>
        </w:sdtPr>
        <w:sdtContent>
          <w:r w:rsidR="003468EF" w:rsidRPr="00D6170B">
            <w:rPr>
              <w:color w:val="000000" w:themeColor="text1"/>
            </w:rPr>
            <w:fldChar w:fldCharType="begin"/>
          </w:r>
          <w:r w:rsidR="003468EF" w:rsidRPr="00D6170B">
            <w:rPr>
              <w:color w:val="000000" w:themeColor="text1"/>
            </w:rPr>
            <w:instrText xml:space="preserve">CITATION Dob21 \l 1033 </w:instrText>
          </w:r>
          <w:r w:rsidR="003468EF" w:rsidRPr="00D6170B">
            <w:rPr>
              <w:color w:val="000000" w:themeColor="text1"/>
            </w:rPr>
            <w:fldChar w:fldCharType="separate"/>
          </w:r>
          <w:r w:rsidR="003468EF" w:rsidRPr="00D6170B">
            <w:rPr>
              <w:color w:val="000000" w:themeColor="text1"/>
            </w:rPr>
            <w:t>[</w:t>
          </w:r>
          <w:hyperlink w:anchor="Dob21" w:history="1">
            <w:r w:rsidR="003468EF" w:rsidRPr="00D6170B">
              <w:rPr>
                <w:color w:val="000000" w:themeColor="text1"/>
              </w:rPr>
              <w:t>24</w:t>
            </w:r>
          </w:hyperlink>
          <w:r w:rsidR="003468EF" w:rsidRPr="00D6170B">
            <w:rPr>
              <w:color w:val="000000" w:themeColor="text1"/>
            </w:rPr>
            <w:t>]</w:t>
          </w:r>
          <w:r w:rsidR="003468EF" w:rsidRPr="00D6170B">
            <w:rPr>
              <w:color w:val="000000" w:themeColor="text1"/>
            </w:rPr>
            <w:fldChar w:fldCharType="end"/>
          </w:r>
        </w:sdtContent>
      </w:sdt>
      <w:r w:rsidR="003468EF" w:rsidRPr="004A490B">
        <w:t xml:space="preserve"> illustrated the limitations and advantages of the digital elevation models (DEMs) covering the </w:t>
      </w:r>
      <w:proofErr w:type="spellStart"/>
      <w:r w:rsidR="003468EF" w:rsidRPr="004A490B">
        <w:t>Desatoya</w:t>
      </w:r>
      <w:proofErr w:type="spellEnd"/>
      <w:r w:rsidR="003468EF" w:rsidRPr="004A490B">
        <w:t xml:space="preserve"> study region, (such as TDX-12, LIDAR30, SRTM1, ASTER GDEM, AW3D30, TDX-30, SRTM3, TDX-90, and MERIT), which is created from different acquisition methods and at various spatial resolutions, through extracting geomorphic surface remnants in a semi-arid, mountainous topographic environment. They confirmed that although the tested models were known, their accuracy of peak detection is needed for the study. They determined the peaks as remnants of degraded geomorphic surfaces from both a statistical and a geomorphometric approach, which can help to reconstruct geomorphic surfaces, availability of information on the previous erosion processes, and the present state of the surfaces, and evaluate DEM applicability to set the overall accuracy and paleo surface detection.</w:t>
      </w:r>
    </w:p>
    <w:p w14:paraId="1CFCF061" w14:textId="4436581A" w:rsidR="003468EF" w:rsidRPr="004A490B" w:rsidRDefault="0095569A" w:rsidP="0099771B">
      <w:pPr>
        <w:pStyle w:val="Paragraph"/>
      </w:pPr>
      <w:r>
        <w:t xml:space="preserve">  </w:t>
      </w:r>
      <w:r w:rsidR="003468EF" w:rsidRPr="004A490B">
        <w:t>The main goal of this research is to study the validity of the first and third versions of ASTER GDEM that released in 2009 &amp; 2019 respectively to describe the relief digital elevations by comparing the shape and its statistics and the highest elevation (peak value) for the study area at (Sanam mountain), which located in Basra province, Iraq.</w:t>
      </w:r>
    </w:p>
    <w:p w14:paraId="2E9E6B5E" w14:textId="77777777" w:rsidR="003468EF" w:rsidRPr="00C317D0" w:rsidRDefault="003468EF" w:rsidP="004E3640">
      <w:pPr>
        <w:pStyle w:val="Heading1"/>
      </w:pPr>
      <w:r w:rsidRPr="00C317D0">
        <w:t>METHOD AND MATERIAL</w:t>
      </w:r>
    </w:p>
    <w:p w14:paraId="0E89BC7C" w14:textId="77777777" w:rsidR="003468EF" w:rsidRPr="00C317D0" w:rsidRDefault="003468EF" w:rsidP="00C6791A">
      <w:pPr>
        <w:pStyle w:val="Heading2"/>
      </w:pPr>
      <w:r w:rsidRPr="00C317D0">
        <w:t>Study region description and the data used</w:t>
      </w:r>
    </w:p>
    <w:p w14:paraId="4F71E835" w14:textId="7D5822DE" w:rsidR="00C317D0" w:rsidRPr="004A490B" w:rsidRDefault="003468EF" w:rsidP="00182306">
      <w:pPr>
        <w:pStyle w:val="Paragraph"/>
      </w:pPr>
      <w:r w:rsidRPr="004A490B">
        <w:t xml:space="preserve"> The study location is in the Al-Zubair area of Basra province, which is in southern Iraq. </w:t>
      </w:r>
      <w:r w:rsidR="00341446" w:rsidRPr="002E012D">
        <w:t>Figure 1</w:t>
      </w:r>
      <w:r w:rsidR="00341446">
        <w:t xml:space="preserve"> shows t</w:t>
      </w:r>
      <w:r w:rsidR="002E012D" w:rsidRPr="002E012D">
        <w:t>he geographic location of the available data, as illustrated in Table 1, with different sensors, and a geological map for southern Iraq (Determined the study region by a red frame</w:t>
      </w:r>
      <w:r w:rsidR="00341446">
        <w:t xml:space="preserve"> (see Figure 1</w:t>
      </w:r>
      <w:r w:rsidR="00D93390">
        <w:t xml:space="preserve"> (D &amp; </w:t>
      </w:r>
      <w:r w:rsidR="00341446">
        <w:t>E</w:t>
      </w:r>
      <w:r w:rsidR="00D93390">
        <w:t>)</w:t>
      </w:r>
      <w:r w:rsidR="002E012D" w:rsidRPr="002E012D">
        <w:t>). The satellite scenes were downloaded from ERSDAC and NASA’s Land Processes Distributed Active Archive Center (LP DAAC), and the United States Center for Earth Resources, Observation, and Science</w:t>
      </w:r>
      <w:r w:rsidR="002E012D">
        <w:t xml:space="preserve"> </w:t>
      </w:r>
      <w:sdt>
        <w:sdtPr>
          <w:id w:val="1736349291"/>
          <w:citation/>
        </w:sdtPr>
        <w:sdtContent>
          <w:r w:rsidRPr="004A490B">
            <w:fldChar w:fldCharType="begin"/>
          </w:r>
          <w:r w:rsidRPr="004A490B">
            <w:instrText>CITATION ERS20 \m Sur87 \l 1033  \m Sha18 \m Khu</w:instrText>
          </w:r>
          <w:r w:rsidRPr="004A490B">
            <w:fldChar w:fldCharType="separate"/>
          </w:r>
          <w:r w:rsidRPr="004A490B">
            <w:rPr>
              <w:noProof/>
            </w:rPr>
            <w:t>[</w:t>
          </w:r>
          <w:hyperlink w:anchor="ERS20" w:history="1">
            <w:r w:rsidRPr="004A490B">
              <w:rPr>
                <w:noProof/>
              </w:rPr>
              <w:t>25</w:t>
            </w:r>
          </w:hyperlink>
          <w:r w:rsidRPr="004A490B">
            <w:rPr>
              <w:noProof/>
            </w:rPr>
            <w:t>,</w:t>
          </w:r>
          <w:hyperlink w:anchor="Sur87" w:history="1">
            <w:r w:rsidRPr="004A490B">
              <w:rPr>
                <w:noProof/>
              </w:rPr>
              <w:t>26</w:t>
            </w:r>
          </w:hyperlink>
          <w:r w:rsidRPr="004A490B">
            <w:rPr>
              <w:noProof/>
            </w:rPr>
            <w:t>,</w:t>
          </w:r>
          <w:hyperlink w:anchor="Sha18" w:history="1">
            <w:r w:rsidRPr="004A490B">
              <w:rPr>
                <w:noProof/>
              </w:rPr>
              <w:t>27</w:t>
            </w:r>
          </w:hyperlink>
          <w:r w:rsidRPr="004A490B">
            <w:rPr>
              <w:noProof/>
            </w:rPr>
            <w:t>,</w:t>
          </w:r>
          <w:hyperlink w:anchor="Khu" w:history="1">
            <w:r w:rsidRPr="004A490B">
              <w:rPr>
                <w:noProof/>
              </w:rPr>
              <w:t>28</w:t>
            </w:r>
          </w:hyperlink>
          <w:r w:rsidRPr="004A490B">
            <w:rPr>
              <w:noProof/>
            </w:rPr>
            <w:t>]</w:t>
          </w:r>
          <w:r w:rsidRPr="004A490B">
            <w:fldChar w:fldCharType="end"/>
          </w:r>
        </w:sdtContent>
      </w:sdt>
      <w:r w:rsidRPr="004A490B">
        <w:t>.</w:t>
      </w:r>
    </w:p>
    <w:p w14:paraId="10798C76" w14:textId="1DC26F10" w:rsidR="003468EF" w:rsidRPr="00495F73" w:rsidRDefault="003468EF" w:rsidP="00557D9E">
      <w:pPr>
        <w:pStyle w:val="TableCaption"/>
        <w:rPr>
          <w:rFonts w:asciiTheme="majorBidi" w:hAnsiTheme="majorBidi" w:cstheme="majorBidi"/>
        </w:rPr>
      </w:pPr>
      <w:r w:rsidRPr="00495F73">
        <w:rPr>
          <w:rFonts w:asciiTheme="majorBidi" w:hAnsiTheme="majorBidi" w:cstheme="majorBidi"/>
        </w:rPr>
        <w:t xml:space="preserve">Table </w:t>
      </w:r>
      <w:r w:rsidR="006C768D">
        <w:rPr>
          <w:rFonts w:asciiTheme="majorBidi" w:hAnsiTheme="majorBidi" w:cstheme="majorBidi"/>
        </w:rPr>
        <w:t>(</w:t>
      </w:r>
      <w:r w:rsidRPr="00495F73">
        <w:rPr>
          <w:rFonts w:asciiTheme="majorBidi" w:hAnsiTheme="majorBidi" w:cstheme="majorBidi"/>
        </w:rPr>
        <w:t>1</w:t>
      </w:r>
      <w:r w:rsidR="006C768D">
        <w:rPr>
          <w:rFonts w:asciiTheme="majorBidi" w:hAnsiTheme="majorBidi" w:cstheme="majorBidi"/>
        </w:rPr>
        <w:t>)</w:t>
      </w:r>
      <w:r w:rsidRPr="00495F73">
        <w:rPr>
          <w:rFonts w:asciiTheme="majorBidi" w:hAnsiTheme="majorBidi" w:cstheme="majorBidi"/>
        </w:rPr>
        <w:t>. Information about the satellite scenes used</w:t>
      </w:r>
    </w:p>
    <w:tbl>
      <w:tblPr>
        <w:tblStyle w:val="ListTable1Light1"/>
        <w:tblW w:w="0" w:type="auto"/>
        <w:jc w:val="center"/>
        <w:tblLook w:val="04A0" w:firstRow="1" w:lastRow="0" w:firstColumn="1" w:lastColumn="0" w:noHBand="0" w:noVBand="1"/>
      </w:tblPr>
      <w:tblGrid>
        <w:gridCol w:w="1891"/>
        <w:gridCol w:w="1661"/>
        <w:gridCol w:w="1647"/>
        <w:gridCol w:w="1301"/>
        <w:gridCol w:w="2196"/>
      </w:tblGrid>
      <w:tr w:rsidR="003468EF" w:rsidRPr="00495F73" w14:paraId="414197B1" w14:textId="77777777" w:rsidTr="002A55D6">
        <w:trPr>
          <w:cnfStyle w:val="100000000000" w:firstRow="1" w:lastRow="0" w:firstColumn="0" w:lastColumn="0" w:oddVBand="0" w:evenVBand="0" w:oddHBand="0"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14:paraId="220E4A2F" w14:textId="77777777" w:rsidR="003468EF" w:rsidRPr="00495F73" w:rsidRDefault="003468EF" w:rsidP="00557D9E">
            <w:pPr>
              <w:pStyle w:val="TableCaption"/>
              <w:rPr>
                <w:rFonts w:asciiTheme="majorBidi" w:hAnsiTheme="majorBidi" w:cstheme="majorBidi"/>
              </w:rPr>
            </w:pPr>
            <w:r w:rsidRPr="00495F73">
              <w:rPr>
                <w:rFonts w:asciiTheme="majorBidi" w:hAnsiTheme="majorBidi" w:cstheme="majorBidi"/>
              </w:rPr>
              <w:t>Satellite</w:t>
            </w:r>
          </w:p>
        </w:tc>
        <w:tc>
          <w:tcPr>
            <w:tcW w:w="0" w:type="auto"/>
            <w:tcBorders>
              <w:top w:val="single" w:sz="4" w:space="0" w:color="auto"/>
            </w:tcBorders>
            <w:vAlign w:val="center"/>
          </w:tcPr>
          <w:p w14:paraId="1940B336" w14:textId="77777777" w:rsidR="003468EF" w:rsidRPr="00495F73" w:rsidRDefault="003468EF" w:rsidP="00557D9E">
            <w:pPr>
              <w:pStyle w:val="TableCaption"/>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95F73">
              <w:rPr>
                <w:rFonts w:asciiTheme="majorBidi" w:hAnsiTheme="majorBidi" w:cstheme="majorBidi"/>
              </w:rPr>
              <w:t>Spatial Resolution</w:t>
            </w:r>
          </w:p>
        </w:tc>
        <w:tc>
          <w:tcPr>
            <w:tcW w:w="0" w:type="auto"/>
            <w:tcBorders>
              <w:top w:val="single" w:sz="4" w:space="0" w:color="auto"/>
            </w:tcBorders>
            <w:vAlign w:val="center"/>
          </w:tcPr>
          <w:p w14:paraId="6227D2B1" w14:textId="77777777" w:rsidR="003468EF" w:rsidRPr="00495F73" w:rsidRDefault="003468EF" w:rsidP="00557D9E">
            <w:pPr>
              <w:pStyle w:val="TableCaption"/>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95F73">
              <w:rPr>
                <w:rFonts w:asciiTheme="majorBidi" w:hAnsiTheme="majorBidi" w:cstheme="majorBidi"/>
              </w:rPr>
              <w:t>Site Location</w:t>
            </w:r>
          </w:p>
        </w:tc>
        <w:tc>
          <w:tcPr>
            <w:tcW w:w="0" w:type="auto"/>
            <w:tcBorders>
              <w:top w:val="single" w:sz="4" w:space="0" w:color="auto"/>
            </w:tcBorders>
            <w:vAlign w:val="center"/>
          </w:tcPr>
          <w:p w14:paraId="2CCAB35C" w14:textId="77777777" w:rsidR="003468EF" w:rsidRPr="00495F73" w:rsidRDefault="003468EF" w:rsidP="00557D9E">
            <w:pPr>
              <w:pStyle w:val="TableCaption"/>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95F73">
              <w:rPr>
                <w:rFonts w:asciiTheme="majorBidi" w:hAnsiTheme="majorBidi" w:cstheme="majorBidi"/>
              </w:rPr>
              <w:t>Released Date</w:t>
            </w:r>
          </w:p>
        </w:tc>
        <w:tc>
          <w:tcPr>
            <w:tcW w:w="0" w:type="auto"/>
            <w:tcBorders>
              <w:top w:val="single" w:sz="4" w:space="0" w:color="auto"/>
            </w:tcBorders>
            <w:vAlign w:val="center"/>
          </w:tcPr>
          <w:p w14:paraId="774F88D7" w14:textId="77777777" w:rsidR="003468EF" w:rsidRPr="00495F73" w:rsidRDefault="003468EF" w:rsidP="00557D9E">
            <w:pPr>
              <w:pStyle w:val="TableCaption"/>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95F73">
              <w:rPr>
                <w:rFonts w:asciiTheme="majorBidi" w:hAnsiTheme="majorBidi" w:cstheme="majorBidi"/>
              </w:rPr>
              <w:t>Scene Dimensions (pixels)</w:t>
            </w:r>
          </w:p>
        </w:tc>
      </w:tr>
      <w:tr w:rsidR="003468EF" w:rsidRPr="00495F73" w14:paraId="50348E46" w14:textId="77777777" w:rsidTr="00DD16DB">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C65373F" w14:textId="77777777" w:rsidR="003468EF" w:rsidRPr="00495F73" w:rsidRDefault="003468EF" w:rsidP="00557D9E">
            <w:pPr>
              <w:pStyle w:val="TableCaption"/>
              <w:rPr>
                <w:rFonts w:asciiTheme="majorBidi" w:hAnsiTheme="majorBidi" w:cstheme="majorBidi"/>
              </w:rPr>
            </w:pPr>
            <w:r w:rsidRPr="00495F73">
              <w:rPr>
                <w:rFonts w:asciiTheme="majorBidi" w:hAnsiTheme="majorBidi" w:cstheme="majorBidi"/>
              </w:rPr>
              <w:t>ASTER GDEM Ver.1</w:t>
            </w:r>
          </w:p>
        </w:tc>
        <w:tc>
          <w:tcPr>
            <w:tcW w:w="0" w:type="auto"/>
            <w:shd w:val="clear" w:color="auto" w:fill="auto"/>
            <w:vAlign w:val="center"/>
          </w:tcPr>
          <w:p w14:paraId="22052C7A" w14:textId="77777777" w:rsidR="003468EF" w:rsidRPr="00495F73" w:rsidRDefault="003468EF" w:rsidP="00557D9E">
            <w:pPr>
              <w:pStyle w:val="TableCaption"/>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95F73">
              <w:rPr>
                <w:rFonts w:asciiTheme="majorBidi" w:hAnsiTheme="majorBidi" w:cstheme="majorBidi"/>
              </w:rPr>
              <w:t>1 arc-second (30 m)</w:t>
            </w:r>
          </w:p>
        </w:tc>
        <w:tc>
          <w:tcPr>
            <w:tcW w:w="0" w:type="auto"/>
            <w:shd w:val="clear" w:color="auto" w:fill="auto"/>
            <w:vAlign w:val="center"/>
          </w:tcPr>
          <w:p w14:paraId="3B880DD3" w14:textId="77777777" w:rsidR="003468EF" w:rsidRPr="00495F73" w:rsidRDefault="003468EF" w:rsidP="00557D9E">
            <w:pPr>
              <w:pStyle w:val="TableCaption"/>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95F73">
              <w:rPr>
                <w:rFonts w:asciiTheme="majorBidi" w:hAnsiTheme="majorBidi" w:cstheme="majorBidi"/>
              </w:rPr>
              <w:t>N30 and E47</w:t>
            </w:r>
          </w:p>
        </w:tc>
        <w:tc>
          <w:tcPr>
            <w:tcW w:w="0" w:type="auto"/>
            <w:shd w:val="clear" w:color="auto" w:fill="auto"/>
            <w:vAlign w:val="center"/>
          </w:tcPr>
          <w:p w14:paraId="6D8738C2" w14:textId="77777777" w:rsidR="003468EF" w:rsidRPr="00495F73" w:rsidRDefault="003468EF" w:rsidP="00557D9E">
            <w:pPr>
              <w:pStyle w:val="TableCaption"/>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95F73">
              <w:rPr>
                <w:rFonts w:asciiTheme="majorBidi" w:hAnsiTheme="majorBidi" w:cstheme="majorBidi"/>
              </w:rPr>
              <w:t>29 June 2009</w:t>
            </w:r>
          </w:p>
        </w:tc>
        <w:tc>
          <w:tcPr>
            <w:tcW w:w="0" w:type="auto"/>
            <w:shd w:val="clear" w:color="auto" w:fill="auto"/>
            <w:vAlign w:val="center"/>
          </w:tcPr>
          <w:p w14:paraId="779953E6" w14:textId="77777777" w:rsidR="003468EF" w:rsidRPr="00495F73" w:rsidRDefault="003468EF" w:rsidP="00557D9E">
            <w:pPr>
              <w:pStyle w:val="TableCaption"/>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m:oMathPara>
              <m:oMath>
                <m:r>
                  <w:rPr>
                    <w:rFonts w:ascii="Cambria Math" w:hAnsi="Cambria Math" w:cstheme="majorBidi"/>
                  </w:rPr>
                  <m:t>3600×3600</m:t>
                </m:r>
              </m:oMath>
            </m:oMathPara>
          </w:p>
        </w:tc>
      </w:tr>
      <w:tr w:rsidR="003468EF" w:rsidRPr="00495F73" w14:paraId="574F4A1E" w14:textId="77777777" w:rsidTr="00DD16DB">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42E6AE" w14:textId="77777777" w:rsidR="003468EF" w:rsidRPr="00495F73" w:rsidRDefault="003468EF" w:rsidP="00557D9E">
            <w:pPr>
              <w:pStyle w:val="TableCaption"/>
              <w:rPr>
                <w:rFonts w:asciiTheme="majorBidi" w:hAnsiTheme="majorBidi" w:cstheme="majorBidi"/>
              </w:rPr>
            </w:pPr>
            <w:r w:rsidRPr="00495F73">
              <w:rPr>
                <w:rFonts w:asciiTheme="majorBidi" w:hAnsiTheme="majorBidi" w:cstheme="majorBidi"/>
              </w:rPr>
              <w:t>ASTER GDEM Ver.3</w:t>
            </w:r>
          </w:p>
        </w:tc>
        <w:tc>
          <w:tcPr>
            <w:tcW w:w="0" w:type="auto"/>
            <w:vAlign w:val="center"/>
          </w:tcPr>
          <w:p w14:paraId="20984D1F" w14:textId="77777777" w:rsidR="003468EF" w:rsidRPr="00495F73" w:rsidRDefault="003468EF" w:rsidP="00557D9E">
            <w:pPr>
              <w:pStyle w:val="TableCaption"/>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95F73">
              <w:rPr>
                <w:rFonts w:asciiTheme="majorBidi" w:hAnsiTheme="majorBidi" w:cstheme="majorBidi"/>
              </w:rPr>
              <w:t>1 arc-second (30 m)</w:t>
            </w:r>
          </w:p>
        </w:tc>
        <w:tc>
          <w:tcPr>
            <w:tcW w:w="0" w:type="auto"/>
            <w:vAlign w:val="center"/>
          </w:tcPr>
          <w:p w14:paraId="0DD362AD" w14:textId="77777777" w:rsidR="003468EF" w:rsidRPr="00495F73" w:rsidRDefault="003468EF" w:rsidP="00557D9E">
            <w:pPr>
              <w:pStyle w:val="TableCaption"/>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95F73">
              <w:rPr>
                <w:rFonts w:asciiTheme="majorBidi" w:hAnsiTheme="majorBidi" w:cstheme="majorBidi"/>
              </w:rPr>
              <w:t>N30 and E47</w:t>
            </w:r>
          </w:p>
        </w:tc>
        <w:tc>
          <w:tcPr>
            <w:tcW w:w="0" w:type="auto"/>
            <w:vAlign w:val="center"/>
          </w:tcPr>
          <w:p w14:paraId="017D341C" w14:textId="77777777" w:rsidR="003468EF" w:rsidRPr="00495F73" w:rsidRDefault="003468EF" w:rsidP="00557D9E">
            <w:pPr>
              <w:pStyle w:val="TableCaption"/>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95F73">
              <w:rPr>
                <w:rFonts w:asciiTheme="majorBidi" w:hAnsiTheme="majorBidi" w:cstheme="majorBidi"/>
              </w:rPr>
              <w:t>August 2019</w:t>
            </w:r>
          </w:p>
        </w:tc>
        <w:tc>
          <w:tcPr>
            <w:tcW w:w="0" w:type="auto"/>
            <w:vAlign w:val="center"/>
          </w:tcPr>
          <w:p w14:paraId="3B44BE8F" w14:textId="77777777" w:rsidR="003468EF" w:rsidRPr="00495F73" w:rsidRDefault="003468EF" w:rsidP="00557D9E">
            <w:pPr>
              <w:pStyle w:val="TableCaption"/>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m:oMathPara>
              <m:oMath>
                <m:r>
                  <w:rPr>
                    <w:rFonts w:ascii="Cambria Math" w:hAnsi="Cambria Math" w:cstheme="majorBidi"/>
                  </w:rPr>
                  <m:t>3600×3600</m:t>
                </m:r>
              </m:oMath>
            </m:oMathPara>
          </w:p>
        </w:tc>
      </w:tr>
      <w:tr w:rsidR="003468EF" w:rsidRPr="00495F73" w14:paraId="39DCF617" w14:textId="77777777" w:rsidTr="00DD16DB">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vAlign w:val="center"/>
          </w:tcPr>
          <w:p w14:paraId="17DB41DC" w14:textId="77777777" w:rsidR="003468EF" w:rsidRPr="00495F73" w:rsidRDefault="003468EF" w:rsidP="00557D9E">
            <w:pPr>
              <w:pStyle w:val="TableCaption"/>
              <w:rPr>
                <w:rFonts w:asciiTheme="majorBidi" w:hAnsiTheme="majorBidi" w:cstheme="majorBidi"/>
              </w:rPr>
            </w:pPr>
            <w:r w:rsidRPr="00495F73">
              <w:rPr>
                <w:rFonts w:asciiTheme="majorBidi" w:hAnsiTheme="majorBidi" w:cstheme="majorBidi"/>
                <w:color w:val="000000" w:themeColor="text1"/>
              </w:rPr>
              <w:t>Sentinel-2</w:t>
            </w:r>
          </w:p>
        </w:tc>
        <w:tc>
          <w:tcPr>
            <w:tcW w:w="0" w:type="auto"/>
            <w:tcBorders>
              <w:bottom w:val="single" w:sz="4" w:space="0" w:color="auto"/>
            </w:tcBorders>
            <w:shd w:val="clear" w:color="auto" w:fill="auto"/>
            <w:vAlign w:val="center"/>
          </w:tcPr>
          <w:p w14:paraId="517A4A0C" w14:textId="77777777" w:rsidR="003468EF" w:rsidRPr="00495F73" w:rsidRDefault="003468EF" w:rsidP="00557D9E">
            <w:pPr>
              <w:pStyle w:val="TableCaption"/>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95F73">
              <w:rPr>
                <w:rFonts w:asciiTheme="majorBidi" w:hAnsiTheme="majorBidi" w:cstheme="majorBidi"/>
              </w:rPr>
              <w:t>20 m</w:t>
            </w:r>
          </w:p>
        </w:tc>
        <w:tc>
          <w:tcPr>
            <w:tcW w:w="0" w:type="auto"/>
            <w:tcBorders>
              <w:bottom w:val="single" w:sz="4" w:space="0" w:color="auto"/>
            </w:tcBorders>
            <w:shd w:val="clear" w:color="auto" w:fill="auto"/>
            <w:vAlign w:val="center"/>
          </w:tcPr>
          <w:p w14:paraId="5B777FE1" w14:textId="77777777" w:rsidR="003468EF" w:rsidRPr="00495F73" w:rsidRDefault="003468EF" w:rsidP="00557D9E">
            <w:pPr>
              <w:pStyle w:val="TableCaption"/>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95F73">
              <w:rPr>
                <w:rFonts w:asciiTheme="majorBidi" w:hAnsiTheme="majorBidi" w:cstheme="majorBidi"/>
              </w:rPr>
              <w:t>Path 166 / Row 039</w:t>
            </w:r>
          </w:p>
        </w:tc>
        <w:tc>
          <w:tcPr>
            <w:tcW w:w="0" w:type="auto"/>
            <w:tcBorders>
              <w:bottom w:val="single" w:sz="4" w:space="0" w:color="auto"/>
            </w:tcBorders>
            <w:shd w:val="clear" w:color="auto" w:fill="auto"/>
            <w:vAlign w:val="center"/>
          </w:tcPr>
          <w:p w14:paraId="1271CC8F" w14:textId="77777777" w:rsidR="003468EF" w:rsidRPr="00495F73" w:rsidRDefault="003468EF" w:rsidP="00557D9E">
            <w:pPr>
              <w:pStyle w:val="TableCaption"/>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95F73">
              <w:rPr>
                <w:rFonts w:asciiTheme="majorBidi" w:hAnsiTheme="majorBidi" w:cstheme="majorBidi"/>
              </w:rPr>
              <w:t>25 July 2019</w:t>
            </w:r>
          </w:p>
        </w:tc>
        <w:tc>
          <w:tcPr>
            <w:tcW w:w="0" w:type="auto"/>
            <w:tcBorders>
              <w:bottom w:val="single" w:sz="4" w:space="0" w:color="auto"/>
            </w:tcBorders>
            <w:shd w:val="clear" w:color="auto" w:fill="auto"/>
            <w:vAlign w:val="center"/>
          </w:tcPr>
          <w:p w14:paraId="32C13A0E" w14:textId="77777777" w:rsidR="003468EF" w:rsidRPr="00495F73" w:rsidRDefault="003468EF" w:rsidP="00557D9E">
            <w:pPr>
              <w:pStyle w:val="TableCaption"/>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Pr>
            </w:pPr>
            <m:oMathPara>
              <m:oMath>
                <m:r>
                  <w:rPr>
                    <w:rFonts w:ascii="Cambria Math" w:eastAsia="Calibri" w:hAnsi="Cambria Math" w:cstheme="majorBidi"/>
                  </w:rPr>
                  <m:t>10980×10980</m:t>
                </m:r>
              </m:oMath>
            </m:oMathPara>
          </w:p>
        </w:tc>
      </w:tr>
    </w:tbl>
    <w:p w14:paraId="63CD1608" w14:textId="77777777" w:rsidR="00495F73" w:rsidRPr="00495F73" w:rsidRDefault="00495F73" w:rsidP="00557D9E">
      <w:pPr>
        <w:pStyle w:val="TableCaption"/>
        <w:rPr>
          <w:rFonts w:asciiTheme="majorBidi" w:hAnsiTheme="majorBidi" w:cstheme="majorBidi"/>
        </w:rPr>
      </w:pPr>
    </w:p>
    <w:tbl>
      <w:tblPr>
        <w:tblStyle w:val="TableGrid"/>
        <w:tblW w:w="8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4810"/>
      </w:tblGrid>
      <w:tr w:rsidR="003468EF" w:rsidRPr="007A53BD" w14:paraId="41A87428" w14:textId="77777777" w:rsidTr="002A55D6">
        <w:tc>
          <w:tcPr>
            <w:tcW w:w="8855" w:type="dxa"/>
            <w:gridSpan w:val="2"/>
            <w:vAlign w:val="center"/>
          </w:tcPr>
          <w:p w14:paraId="0BC20D3C" w14:textId="63BEB071" w:rsidR="003468EF" w:rsidRPr="007A53BD" w:rsidRDefault="007A53BD" w:rsidP="00A77649">
            <w:pPr>
              <w:pStyle w:val="Paragraph"/>
              <w:jc w:val="center"/>
              <w:rPr>
                <w:b/>
                <w:bCs/>
                <w:sz w:val="18"/>
                <w:szCs w:val="18"/>
              </w:rPr>
            </w:pPr>
            <w:r w:rsidRPr="007A53BD">
              <w:rPr>
                <w:rFonts w:asciiTheme="majorBidi" w:hAnsiTheme="majorBidi" w:cstheme="majorBidi"/>
                <w:noProof/>
                <w:sz w:val="22"/>
                <w:szCs w:val="22"/>
              </w:rPr>
              <mc:AlternateContent>
                <mc:Choice Requires="wps">
                  <w:drawing>
                    <wp:anchor distT="45720" distB="45720" distL="114300" distR="114300" simplePos="0" relativeHeight="251659264" behindDoc="0" locked="0" layoutInCell="1" allowOverlap="1" wp14:anchorId="7D25462B" wp14:editId="694FAD94">
                      <wp:simplePos x="0" y="0"/>
                      <wp:positionH relativeFrom="column">
                        <wp:posOffset>4229100</wp:posOffset>
                      </wp:positionH>
                      <wp:positionV relativeFrom="paragraph">
                        <wp:posOffset>1269365</wp:posOffset>
                      </wp:positionV>
                      <wp:extent cx="358140" cy="259080"/>
                      <wp:effectExtent l="0" t="0" r="381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59080"/>
                              </a:xfrm>
                              <a:prstGeom prst="rect">
                                <a:avLst/>
                              </a:prstGeom>
                              <a:solidFill>
                                <a:srgbClr val="FFFFFF"/>
                              </a:solidFill>
                              <a:ln w="9525">
                                <a:noFill/>
                                <a:miter lim="800000"/>
                                <a:headEnd/>
                                <a:tailEnd/>
                              </a:ln>
                            </wps:spPr>
                            <wps:txbx>
                              <w:txbxContent>
                                <w:p w14:paraId="775A67CD" w14:textId="182BA05A" w:rsidR="007A53BD" w:rsidRDefault="008549D6">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25462B" id="_x0000_t202" coordsize="21600,21600" o:spt="202" path="m,l,21600r21600,l21600,xe">
                      <v:stroke joinstyle="miter"/>
                      <v:path gradientshapeok="t" o:connecttype="rect"/>
                    </v:shapetype>
                    <v:shape id="Text Box 2" o:spid="_x0000_s1026" type="#_x0000_t202" style="position:absolute;left:0;text-align:left;margin-left:333pt;margin-top:99.95pt;width:28.2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" stroked="f">
                      <v:textbox>
                        <w:txbxContent>
                          <w:p w14:paraId="775A67CD" w14:textId="182BA05A" w:rsidR="007A53BD" w:rsidRDefault="008549D6">
                            <w:r>
                              <w:t>b</w:t>
                            </w:r>
                          </w:p>
                        </w:txbxContent>
                      </v:textbox>
                    </v:shape>
                  </w:pict>
                </mc:Fallback>
              </mc:AlternateContent>
            </w:r>
            <w:r w:rsidR="003468EF" w:rsidRPr="007A53BD">
              <w:rPr>
                <w:b/>
                <w:bCs/>
                <w:noProof/>
                <w:sz w:val="18"/>
                <w:szCs w:val="18"/>
              </w:rPr>
              <w:drawing>
                <wp:inline distT="0" distB="0" distL="0" distR="0" wp14:anchorId="42CCA2CB" wp14:editId="24A87923">
                  <wp:extent cx="4805680" cy="2880360"/>
                  <wp:effectExtent l="0" t="0" r="0" b="0"/>
                  <wp:docPr id="333653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53457" name=""/>
                          <pic:cNvPicPr/>
                        </pic:nvPicPr>
                        <pic:blipFill rotWithShape="1">
                          <a:blip r:embed="rId13"/>
                          <a:srcRect b="6945"/>
                          <a:stretch>
                            <a:fillRect/>
                          </a:stretch>
                        </pic:blipFill>
                        <pic:spPr bwMode="auto">
                          <a:xfrm>
                            <a:off x="0" y="0"/>
                            <a:ext cx="4806146" cy="2880639"/>
                          </a:xfrm>
                          <a:prstGeom prst="rect">
                            <a:avLst/>
                          </a:prstGeom>
                          <a:ln>
                            <a:noFill/>
                          </a:ln>
                          <a:extLst>
                            <a:ext uri="{53640926-AAD7-44D8-BBD7-CCE9431645EC}">
                              <a14:shadowObscured xmlns:a14="http://schemas.microsoft.com/office/drawing/2010/main"/>
                            </a:ext>
                          </a:extLst>
                        </pic:spPr>
                      </pic:pic>
                    </a:graphicData>
                  </a:graphic>
                </wp:inline>
              </w:drawing>
            </w:r>
          </w:p>
          <w:p w14:paraId="745D7D9A" w14:textId="467EE9B8" w:rsidR="007A53BD" w:rsidRPr="007A53BD" w:rsidRDefault="007A53BD" w:rsidP="00A77649">
            <w:pPr>
              <w:pStyle w:val="Paragraph"/>
              <w:jc w:val="center"/>
              <w:rPr>
                <w:b/>
                <w:bCs/>
                <w:sz w:val="18"/>
                <w:szCs w:val="18"/>
              </w:rPr>
            </w:pPr>
            <w:r w:rsidRPr="007A53BD">
              <w:rPr>
                <w:b/>
                <w:bCs/>
                <w:sz w:val="18"/>
                <w:szCs w:val="18"/>
              </w:rPr>
              <w:t xml:space="preserve">a                                                     </w:t>
            </w:r>
            <w:r>
              <w:rPr>
                <w:b/>
                <w:bCs/>
                <w:sz w:val="18"/>
                <w:szCs w:val="18"/>
              </w:rPr>
              <w:t>c</w:t>
            </w:r>
          </w:p>
        </w:tc>
      </w:tr>
      <w:tr w:rsidR="003468EF" w:rsidRPr="00495F73" w14:paraId="11102F0E" w14:textId="77777777" w:rsidTr="002A55D6">
        <w:tc>
          <w:tcPr>
            <w:tcW w:w="4045" w:type="dxa"/>
            <w:vAlign w:val="center"/>
          </w:tcPr>
          <w:p w14:paraId="767CFC11" w14:textId="74697958" w:rsidR="003468EF" w:rsidRPr="00495F73" w:rsidRDefault="00495F73" w:rsidP="00341446">
            <w:pPr>
              <w:pStyle w:val="Paragraph"/>
              <w:jc w:val="center"/>
              <w:rPr>
                <w:noProof/>
                <w:sz w:val="18"/>
                <w:szCs w:val="18"/>
                <w14:ligatures w14:val="standardContextual"/>
              </w:rPr>
            </w:pPr>
            <w:r w:rsidRPr="00495F73">
              <w:rPr>
                <w:sz w:val="18"/>
                <w:szCs w:val="18"/>
              </w:rPr>
              <w:object w:dxaOrig="3705" w:dyaOrig="3630" w14:anchorId="15CB8F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6pt;height:170.4pt" o:ole="">
                  <v:imagedata r:id="rId14" o:title=""/>
                </v:shape>
                <o:OLEObject Type="Embed" ProgID="PBrush" ShapeID="_x0000_i1025" DrawAspect="Content" ObjectID="_1826559219" r:id="rId15"/>
              </w:object>
            </w:r>
          </w:p>
        </w:tc>
        <w:tc>
          <w:tcPr>
            <w:tcW w:w="4810" w:type="dxa"/>
            <w:vAlign w:val="center"/>
          </w:tcPr>
          <w:p w14:paraId="33DF1AB4" w14:textId="77777777" w:rsidR="003468EF" w:rsidRPr="00495F73" w:rsidRDefault="003468EF" w:rsidP="00341446">
            <w:pPr>
              <w:pStyle w:val="Paragraph"/>
              <w:jc w:val="center"/>
              <w:rPr>
                <w:noProof/>
                <w:sz w:val="18"/>
                <w:szCs w:val="18"/>
                <w14:ligatures w14:val="standardContextual"/>
              </w:rPr>
            </w:pPr>
            <w:r w:rsidRPr="00495F73">
              <w:rPr>
                <w:noProof/>
                <w:sz w:val="18"/>
                <w:szCs w:val="18"/>
              </w:rPr>
              <w:drawing>
                <wp:inline distT="0" distB="0" distL="0" distR="0" wp14:anchorId="47A6EE76" wp14:editId="77A62CE8">
                  <wp:extent cx="2622810" cy="2114550"/>
                  <wp:effectExtent l="0" t="0" r="6350" b="0"/>
                  <wp:docPr id="762259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709" cy="2136236"/>
                          </a:xfrm>
                          <a:prstGeom prst="rect">
                            <a:avLst/>
                          </a:prstGeom>
                          <a:noFill/>
                          <a:ln>
                            <a:noFill/>
                          </a:ln>
                        </pic:spPr>
                      </pic:pic>
                    </a:graphicData>
                  </a:graphic>
                </wp:inline>
              </w:drawing>
            </w:r>
          </w:p>
        </w:tc>
      </w:tr>
      <w:tr w:rsidR="003468EF" w:rsidRPr="00495F73" w14:paraId="64F8F1BB" w14:textId="77777777" w:rsidTr="002A55D6">
        <w:tc>
          <w:tcPr>
            <w:tcW w:w="4045" w:type="dxa"/>
            <w:vAlign w:val="center"/>
          </w:tcPr>
          <w:p w14:paraId="34E9E063" w14:textId="55363974" w:rsidR="003468EF" w:rsidRPr="00495F73" w:rsidRDefault="007A53BD" w:rsidP="002A55D6">
            <w:pPr>
              <w:spacing w:line="360" w:lineRule="auto"/>
              <w:ind w:firstLine="418"/>
              <w:jc w:val="center"/>
              <w:rPr>
                <w:rFonts w:asciiTheme="majorBidi" w:hAnsiTheme="majorBidi" w:cstheme="majorBidi"/>
                <w:b/>
                <w:bCs/>
                <w:noProof/>
                <w:sz w:val="18"/>
                <w:szCs w:val="18"/>
                <w14:ligatures w14:val="standardContextual"/>
              </w:rPr>
            </w:pPr>
            <w:r>
              <w:rPr>
                <w:rFonts w:asciiTheme="majorBidi" w:hAnsiTheme="majorBidi" w:cstheme="majorBidi"/>
                <w:b/>
                <w:bCs/>
                <w:noProof/>
                <w:sz w:val="18"/>
                <w:szCs w:val="18"/>
                <w14:ligatures w14:val="standardContextual"/>
              </w:rPr>
              <w:t>d</w:t>
            </w:r>
          </w:p>
        </w:tc>
        <w:tc>
          <w:tcPr>
            <w:tcW w:w="4810" w:type="dxa"/>
            <w:vAlign w:val="center"/>
          </w:tcPr>
          <w:p w14:paraId="0B520791" w14:textId="68A8DE14" w:rsidR="003468EF" w:rsidRPr="00495F73" w:rsidRDefault="007A53BD" w:rsidP="002A55D6">
            <w:pPr>
              <w:spacing w:line="360" w:lineRule="auto"/>
              <w:ind w:firstLine="418"/>
              <w:jc w:val="center"/>
              <w:rPr>
                <w:rFonts w:asciiTheme="majorBidi" w:hAnsiTheme="majorBidi" w:cstheme="majorBidi"/>
                <w:b/>
                <w:bCs/>
                <w:noProof/>
                <w:sz w:val="18"/>
                <w:szCs w:val="18"/>
                <w14:ligatures w14:val="standardContextual"/>
              </w:rPr>
            </w:pPr>
            <w:r>
              <w:rPr>
                <w:rFonts w:asciiTheme="majorBidi" w:hAnsiTheme="majorBidi" w:cstheme="majorBidi"/>
                <w:b/>
                <w:bCs/>
                <w:noProof/>
                <w:sz w:val="18"/>
                <w:szCs w:val="18"/>
                <w14:ligatures w14:val="standardContextual"/>
              </w:rPr>
              <w:t>e</w:t>
            </w:r>
          </w:p>
        </w:tc>
      </w:tr>
      <w:tr w:rsidR="003468EF" w:rsidRPr="00495F73" w14:paraId="6F200451" w14:textId="77777777" w:rsidTr="002A55D6">
        <w:tc>
          <w:tcPr>
            <w:tcW w:w="8855" w:type="dxa"/>
            <w:gridSpan w:val="2"/>
            <w:vAlign w:val="center"/>
          </w:tcPr>
          <w:p w14:paraId="39642476" w14:textId="11836BDA" w:rsidR="003468EF" w:rsidRPr="00495F73" w:rsidRDefault="003468EF" w:rsidP="00DD16DB">
            <w:pPr>
              <w:pStyle w:val="FigureCaption"/>
              <w:rPr>
                <w:szCs w:val="18"/>
                <w:lang w:bidi="ar-IQ"/>
              </w:rPr>
            </w:pPr>
            <w:r w:rsidRPr="00495F73">
              <w:rPr>
                <w:szCs w:val="18"/>
              </w:rPr>
              <w:t>FIGURE 1.</w:t>
            </w:r>
            <w:r w:rsidRPr="00495F73">
              <w:rPr>
                <w:b/>
                <w:bCs/>
                <w:szCs w:val="18"/>
              </w:rPr>
              <w:t xml:space="preserve"> </w:t>
            </w:r>
            <w:r w:rsidRPr="00495F73">
              <w:rPr>
                <w:szCs w:val="18"/>
              </w:rPr>
              <w:t>ASTER scenes on; (</w:t>
            </w:r>
            <w:r w:rsidR="007A53BD">
              <w:rPr>
                <w:szCs w:val="18"/>
              </w:rPr>
              <w:t>a</w:t>
            </w:r>
            <w:r w:rsidRPr="00495F73">
              <w:rPr>
                <w:szCs w:val="18"/>
              </w:rPr>
              <w:t>) Iraq map, of (</w:t>
            </w:r>
            <w:r w:rsidR="007A53BD">
              <w:rPr>
                <w:szCs w:val="18"/>
              </w:rPr>
              <w:t>b</w:t>
            </w:r>
            <w:r w:rsidRPr="00495F73">
              <w:rPr>
                <w:szCs w:val="18"/>
              </w:rPr>
              <w:t>) ASTER GDEM Ver.1, (</w:t>
            </w:r>
            <w:r w:rsidR="007A53BD">
              <w:rPr>
                <w:szCs w:val="18"/>
              </w:rPr>
              <w:t>c</w:t>
            </w:r>
            <w:r w:rsidRPr="00495F73">
              <w:rPr>
                <w:szCs w:val="18"/>
              </w:rPr>
              <w:t xml:space="preserve">) ASTER GDEM Ver.3, </w:t>
            </w:r>
            <w:r w:rsidR="007A53BD">
              <w:rPr>
                <w:szCs w:val="18"/>
              </w:rPr>
              <w:t>d</w:t>
            </w:r>
            <w:r w:rsidRPr="00495F73">
              <w:rPr>
                <w:szCs w:val="18"/>
                <w:rtl/>
              </w:rPr>
              <w:t xml:space="preserve"> </w:t>
            </w:r>
            <w:r w:rsidRPr="00495F73">
              <w:rPr>
                <w:szCs w:val="18"/>
              </w:rPr>
              <w:t xml:space="preserve">&amp; </w:t>
            </w:r>
            <w:r w:rsidR="007A53BD">
              <w:rPr>
                <w:szCs w:val="18"/>
              </w:rPr>
              <w:t>e</w:t>
            </w:r>
            <w:r w:rsidRPr="00495F73">
              <w:rPr>
                <w:szCs w:val="18"/>
              </w:rPr>
              <w:t xml:space="preserve">) the true color of </w:t>
            </w:r>
            <w:r w:rsidRPr="00495F73">
              <w:rPr>
                <w:color w:val="000000" w:themeColor="text1"/>
                <w:szCs w:val="18"/>
              </w:rPr>
              <w:t>Sentinel-2 s</w:t>
            </w:r>
            <w:r w:rsidRPr="00495F73">
              <w:rPr>
                <w:szCs w:val="18"/>
              </w:rPr>
              <w:t xml:space="preserve">cene, and a geological map for southern Iraq </w:t>
            </w:r>
            <w:sdt>
              <w:sdtPr>
                <w:rPr>
                  <w:szCs w:val="18"/>
                  <w:lang w:bidi="ar-IQ"/>
                </w:rPr>
                <w:id w:val="322238447"/>
                <w:citation/>
              </w:sdtPr>
              <w:sdtContent>
                <w:r w:rsidRPr="00495F73">
                  <w:rPr>
                    <w:szCs w:val="18"/>
                    <w:lang w:bidi="ar-IQ"/>
                  </w:rPr>
                  <w:fldChar w:fldCharType="begin"/>
                </w:r>
                <w:r w:rsidRPr="00495F73">
                  <w:rPr>
                    <w:szCs w:val="18"/>
                    <w:lang w:bidi="ar-IQ"/>
                  </w:rPr>
                  <w:instrText xml:space="preserve"> CITATION Khu25 \l 1033 </w:instrText>
                </w:r>
                <w:r w:rsidRPr="00495F73">
                  <w:rPr>
                    <w:szCs w:val="18"/>
                    <w:lang w:bidi="ar-IQ"/>
                  </w:rPr>
                  <w:fldChar w:fldCharType="separate"/>
                </w:r>
                <w:r w:rsidRPr="00495F73">
                  <w:rPr>
                    <w:noProof/>
                    <w:szCs w:val="18"/>
                    <w:lang w:bidi="ar-IQ"/>
                  </w:rPr>
                  <w:t xml:space="preserve"> [</w:t>
                </w:r>
                <w:hyperlink w:anchor="Khu25" w:history="1">
                  <w:r w:rsidRPr="00495F73">
                    <w:rPr>
                      <w:noProof/>
                      <w:szCs w:val="18"/>
                      <w:lang w:bidi="ar-IQ"/>
                    </w:rPr>
                    <w:t>29</w:t>
                  </w:r>
                </w:hyperlink>
                <w:r w:rsidRPr="00495F73">
                  <w:rPr>
                    <w:noProof/>
                    <w:szCs w:val="18"/>
                    <w:lang w:bidi="ar-IQ"/>
                  </w:rPr>
                  <w:t>]</w:t>
                </w:r>
                <w:r w:rsidRPr="00495F73">
                  <w:rPr>
                    <w:szCs w:val="18"/>
                    <w:lang w:bidi="ar-IQ"/>
                  </w:rPr>
                  <w:fldChar w:fldCharType="end"/>
                </w:r>
              </w:sdtContent>
            </w:sdt>
          </w:p>
          <w:p w14:paraId="3D5E8BA5" w14:textId="7ACBAD17" w:rsidR="00341446" w:rsidRPr="00495F73" w:rsidRDefault="00341446" w:rsidP="00341446">
            <w:pPr>
              <w:pStyle w:val="Paragraph"/>
              <w:rPr>
                <w:sz w:val="18"/>
                <w:szCs w:val="18"/>
                <w:rtl/>
                <w:lang w:bidi="ar-IQ"/>
              </w:rPr>
            </w:pPr>
          </w:p>
        </w:tc>
      </w:tr>
    </w:tbl>
    <w:p w14:paraId="45FC177F" w14:textId="0CAEF99F" w:rsidR="003468EF" w:rsidRPr="00DD16DB" w:rsidRDefault="003468EF" w:rsidP="00A77649">
      <w:pPr>
        <w:pStyle w:val="Paragraph"/>
      </w:pPr>
      <w:r w:rsidRPr="004A490B">
        <w:t xml:space="preserve">   </w:t>
      </w:r>
      <w:r w:rsidRPr="00DD16DB">
        <w:t xml:space="preserve">In this research, the Sanam Mountain was chosen as a study region. This mountain constitutes the prominent geomorphic attributes in the southwest of Iraq, and it lies about 48 km south of Basra province </w:t>
      </w:r>
      <w:sdt>
        <w:sdtPr>
          <w:id w:val="-329995087"/>
          <w:citation/>
        </w:sdtPr>
        <w:sdtContent>
          <w:r w:rsidRPr="00DD16DB">
            <w:fldChar w:fldCharType="begin"/>
          </w:r>
          <w:r w:rsidRPr="00DD16DB">
            <w:instrText xml:space="preserve"> CITATION AlM19 \l 1033 </w:instrText>
          </w:r>
          <w:r w:rsidRPr="00DD16DB">
            <w:fldChar w:fldCharType="separate"/>
          </w:r>
          <w:r w:rsidRPr="00DD16DB">
            <w:t>[</w:t>
          </w:r>
          <w:hyperlink w:anchor="AlM19" w:history="1">
            <w:r w:rsidRPr="00DD16DB">
              <w:t>30</w:t>
            </w:r>
          </w:hyperlink>
          <w:r w:rsidRPr="00DD16DB">
            <w:t>]</w:t>
          </w:r>
          <w:r w:rsidRPr="00DD16DB">
            <w:fldChar w:fldCharType="end"/>
          </w:r>
        </w:sdtContent>
      </w:sdt>
      <w:r w:rsidRPr="00DD16DB">
        <w:t xml:space="preserve">. This Sanam Mountain lies in the </w:t>
      </w:r>
      <w:proofErr w:type="spellStart"/>
      <w:r w:rsidRPr="00DD16DB">
        <w:t>Dibdiba</w:t>
      </w:r>
      <w:proofErr w:type="spellEnd"/>
      <w:r w:rsidRPr="00DD16DB">
        <w:t xml:space="preserve"> plain, which belongs to the Mesopotamian Zone, and it has an unstable shelf. On the other hand, concerning the tectonic divisions of Iraq. This structure can be found inside the basins of the region between the river valleys that constitute the Arabian plate's folds. </w:t>
      </w:r>
      <w:sdt>
        <w:sdtPr>
          <w:id w:val="1983275162"/>
          <w:citation/>
        </w:sdtPr>
        <w:sdtContent>
          <w:r w:rsidRPr="00DD16DB">
            <w:fldChar w:fldCharType="begin"/>
          </w:r>
          <w:r w:rsidRPr="00DD16DB">
            <w:instrText>CITATION Sis171 \m Fai681 \m Sol071 \l 1033  \m Naj22 \m SAQ212</w:instrText>
          </w:r>
          <w:r w:rsidRPr="00DD16DB">
            <w:fldChar w:fldCharType="separate"/>
          </w:r>
          <w:r w:rsidRPr="00DD16DB">
            <w:t>[</w:t>
          </w:r>
          <w:hyperlink w:anchor="Sis171" w:history="1">
            <w:r w:rsidRPr="00DD16DB">
              <w:t>31</w:t>
            </w:r>
          </w:hyperlink>
          <w:r w:rsidRPr="00DD16DB">
            <w:t>,</w:t>
          </w:r>
          <w:hyperlink w:anchor="Fai681" w:history="1">
            <w:r w:rsidRPr="00DD16DB">
              <w:t>32</w:t>
            </w:r>
          </w:hyperlink>
          <w:r w:rsidRPr="00DD16DB">
            <w:t>,</w:t>
          </w:r>
          <w:hyperlink w:anchor="Sol071" w:history="1">
            <w:r w:rsidRPr="00DD16DB">
              <w:t>33</w:t>
            </w:r>
          </w:hyperlink>
          <w:r w:rsidRPr="00DD16DB">
            <w:t>,</w:t>
          </w:r>
          <w:hyperlink w:anchor="Naj22" w:history="1">
            <w:r w:rsidRPr="00DD16DB">
              <w:t>34</w:t>
            </w:r>
          </w:hyperlink>
          <w:r w:rsidRPr="00DD16DB">
            <w:t>,</w:t>
          </w:r>
          <w:hyperlink w:anchor="SAQ212" w:history="1">
            <w:r w:rsidRPr="00DD16DB">
              <w:t>35</w:t>
            </w:r>
          </w:hyperlink>
          <w:r w:rsidRPr="00DD16DB">
            <w:t>]</w:t>
          </w:r>
          <w:r w:rsidRPr="00DD16DB">
            <w:fldChar w:fldCharType="end"/>
          </w:r>
        </w:sdtContent>
      </w:sdt>
      <w:r w:rsidRPr="00DD16DB">
        <w:t xml:space="preserve">. The term mountain is used for public naming, it is not a mountain because its elevation is less than the mountain height (600 m) above sea level, being the only hill elevated and isolated in the city of Basra province, as defined by </w:t>
      </w:r>
      <w:proofErr w:type="spellStart"/>
      <w:r w:rsidRPr="00DD16DB">
        <w:t>Fairbridge</w:t>
      </w:r>
      <w:proofErr w:type="spellEnd"/>
      <w:r w:rsidRPr="00DD16DB">
        <w:t xml:space="preserve"> </w:t>
      </w:r>
      <w:sdt>
        <w:sdtPr>
          <w:id w:val="1299182176"/>
          <w:citation/>
        </w:sdtPr>
        <w:sdtContent>
          <w:r w:rsidRPr="00DD16DB">
            <w:fldChar w:fldCharType="begin"/>
          </w:r>
          <w:r w:rsidRPr="00DD16DB">
            <w:instrText xml:space="preserve">CITATION Fai681 \l 1033 </w:instrText>
          </w:r>
          <w:r w:rsidRPr="00DD16DB">
            <w:fldChar w:fldCharType="separate"/>
          </w:r>
          <w:r w:rsidRPr="00DD16DB">
            <w:t>[</w:t>
          </w:r>
          <w:hyperlink w:anchor="Fai681" w:history="1">
            <w:r w:rsidRPr="00DD16DB">
              <w:t>32</w:t>
            </w:r>
          </w:hyperlink>
          <w:r w:rsidRPr="00DD16DB">
            <w:t>]</w:t>
          </w:r>
          <w:r w:rsidRPr="00DD16DB">
            <w:fldChar w:fldCharType="end"/>
          </w:r>
        </w:sdtContent>
      </w:sdt>
      <w:r w:rsidRPr="00DD16DB">
        <w:t xml:space="preserve">. </w:t>
      </w:r>
    </w:p>
    <w:p w14:paraId="731E3734" w14:textId="77777777" w:rsidR="003468EF" w:rsidRPr="00495F73" w:rsidRDefault="003468EF" w:rsidP="00DD16DB">
      <w:pPr>
        <w:pStyle w:val="Heading1"/>
        <w:rPr>
          <w:szCs w:val="24"/>
        </w:rPr>
      </w:pPr>
      <w:r w:rsidRPr="00495F73">
        <w:rPr>
          <w:szCs w:val="24"/>
        </w:rPr>
        <w:t>Research Methodological</w:t>
      </w:r>
    </w:p>
    <w:p w14:paraId="6938BE73" w14:textId="77777777" w:rsidR="003468EF" w:rsidRPr="00A77649" w:rsidRDefault="003468EF" w:rsidP="00A77649">
      <w:pPr>
        <w:rPr>
          <w:rFonts w:asciiTheme="majorBidi" w:hAnsiTheme="majorBidi" w:cstheme="majorBidi"/>
          <w:sz w:val="20"/>
        </w:rPr>
      </w:pPr>
      <w:r w:rsidRPr="00A77649">
        <w:rPr>
          <w:rFonts w:asciiTheme="majorBidi" w:hAnsiTheme="majorBidi" w:cstheme="majorBidi"/>
          <w:sz w:val="20"/>
        </w:rPr>
        <w:t>The process that has been made can be described through this summary:</w:t>
      </w:r>
    </w:p>
    <w:p w14:paraId="40EF25A8" w14:textId="77777777" w:rsidR="003468EF" w:rsidRPr="00A77649" w:rsidRDefault="003468EF">
      <w:pPr>
        <w:pStyle w:val="ListParagraph"/>
        <w:numPr>
          <w:ilvl w:val="0"/>
          <w:numId w:val="6"/>
        </w:numPr>
        <w:ind w:left="810"/>
        <w:jc w:val="both"/>
        <w:rPr>
          <w:rFonts w:asciiTheme="majorBidi" w:hAnsiTheme="majorBidi" w:cstheme="majorBidi"/>
          <w:sz w:val="20"/>
        </w:rPr>
      </w:pPr>
      <w:r w:rsidRPr="00A77649">
        <w:rPr>
          <w:rFonts w:asciiTheme="majorBidi" w:hAnsiTheme="majorBidi" w:cstheme="majorBidi"/>
          <w:sz w:val="20"/>
        </w:rPr>
        <w:t>Determine the threshold value that separates the Sanam Mountain from the adjacent regions.</w:t>
      </w:r>
    </w:p>
    <w:p w14:paraId="31847CBE" w14:textId="77777777" w:rsidR="003468EF" w:rsidRPr="00A77649" w:rsidRDefault="003468EF">
      <w:pPr>
        <w:pStyle w:val="ListParagraph"/>
        <w:numPr>
          <w:ilvl w:val="0"/>
          <w:numId w:val="6"/>
        </w:numPr>
        <w:ind w:left="810"/>
        <w:jc w:val="both"/>
        <w:rPr>
          <w:rFonts w:asciiTheme="majorBidi" w:hAnsiTheme="majorBidi" w:cstheme="majorBidi"/>
          <w:sz w:val="20"/>
        </w:rPr>
      </w:pPr>
      <w:r w:rsidRPr="00A77649">
        <w:rPr>
          <w:rFonts w:asciiTheme="majorBidi" w:hAnsiTheme="majorBidi" w:cstheme="majorBidi"/>
          <w:sz w:val="20"/>
        </w:rPr>
        <w:t xml:space="preserve">Isolate the Sanam Mountain. </w:t>
      </w:r>
    </w:p>
    <w:p w14:paraId="42B24F47" w14:textId="77777777" w:rsidR="003468EF" w:rsidRPr="00A77649" w:rsidRDefault="003468EF">
      <w:pPr>
        <w:pStyle w:val="ListParagraph"/>
        <w:numPr>
          <w:ilvl w:val="0"/>
          <w:numId w:val="6"/>
        </w:numPr>
        <w:ind w:left="810"/>
        <w:jc w:val="both"/>
        <w:rPr>
          <w:rFonts w:asciiTheme="majorBidi" w:hAnsiTheme="majorBidi" w:cstheme="majorBidi"/>
          <w:sz w:val="20"/>
        </w:rPr>
      </w:pPr>
      <w:r w:rsidRPr="00A77649">
        <w:rPr>
          <w:rFonts w:asciiTheme="majorBidi" w:hAnsiTheme="majorBidi" w:cstheme="majorBidi"/>
          <w:sz w:val="20"/>
        </w:rPr>
        <w:t>Calculate the mountain geomorphological factors and statistics.</w:t>
      </w:r>
    </w:p>
    <w:p w14:paraId="4D9830DB" w14:textId="77777777" w:rsidR="003468EF" w:rsidRPr="00A77649" w:rsidRDefault="003468EF">
      <w:pPr>
        <w:pStyle w:val="ListParagraph"/>
        <w:numPr>
          <w:ilvl w:val="0"/>
          <w:numId w:val="6"/>
        </w:numPr>
        <w:ind w:left="810"/>
        <w:jc w:val="both"/>
        <w:rPr>
          <w:rFonts w:asciiTheme="majorBidi" w:hAnsiTheme="majorBidi" w:cstheme="majorBidi"/>
          <w:sz w:val="20"/>
        </w:rPr>
      </w:pPr>
      <w:r w:rsidRPr="00A77649">
        <w:rPr>
          <w:rFonts w:asciiTheme="majorBidi" w:hAnsiTheme="majorBidi" w:cstheme="majorBidi"/>
          <w:sz w:val="20"/>
        </w:rPr>
        <w:t xml:space="preserve">Constructing the mountain shading shape for </w:t>
      </w:r>
      <w:proofErr w:type="gramStart"/>
      <w:r w:rsidRPr="00A77649">
        <w:rPr>
          <w:rFonts w:asciiTheme="majorBidi" w:hAnsiTheme="majorBidi" w:cstheme="majorBidi"/>
          <w:sz w:val="20"/>
        </w:rPr>
        <w:t>both ASTER</w:t>
      </w:r>
      <w:proofErr w:type="gramEnd"/>
      <w:r w:rsidRPr="00A77649">
        <w:rPr>
          <w:rFonts w:asciiTheme="majorBidi" w:hAnsiTheme="majorBidi" w:cstheme="majorBidi"/>
          <w:sz w:val="20"/>
        </w:rPr>
        <w:t xml:space="preserve"> GDEM versions.</w:t>
      </w:r>
    </w:p>
    <w:p w14:paraId="62972822" w14:textId="77777777" w:rsidR="003468EF" w:rsidRDefault="003468EF">
      <w:pPr>
        <w:pStyle w:val="ListParagraph"/>
        <w:numPr>
          <w:ilvl w:val="0"/>
          <w:numId w:val="6"/>
        </w:numPr>
        <w:ind w:left="810"/>
        <w:jc w:val="both"/>
        <w:rPr>
          <w:rFonts w:asciiTheme="majorBidi" w:hAnsiTheme="majorBidi" w:cstheme="majorBidi"/>
          <w:sz w:val="20"/>
        </w:rPr>
      </w:pPr>
      <w:r w:rsidRPr="00A77649">
        <w:rPr>
          <w:rFonts w:asciiTheme="majorBidi" w:hAnsiTheme="majorBidi" w:cstheme="majorBidi"/>
          <w:sz w:val="20"/>
        </w:rPr>
        <w:lastRenderedPageBreak/>
        <w:t xml:space="preserve">Comparing the two shading shapes with a real image of the mountain captured by the Sentinel-2 satellite image on 25 July 2019, and the highest elevation of the two DEMs with a field data measurement. </w:t>
      </w:r>
    </w:p>
    <w:p w14:paraId="0785FB36" w14:textId="77777777" w:rsidR="00495F73" w:rsidRDefault="00495F73" w:rsidP="00495F73">
      <w:pPr>
        <w:jc w:val="both"/>
        <w:rPr>
          <w:rFonts w:asciiTheme="majorBidi" w:hAnsiTheme="majorBidi" w:cstheme="majorBidi"/>
          <w:sz w:val="20"/>
        </w:rPr>
      </w:pPr>
    </w:p>
    <w:p w14:paraId="5BEB93BD" w14:textId="77777777" w:rsidR="003468EF" w:rsidRPr="00495F73" w:rsidRDefault="003468EF" w:rsidP="00AC2830">
      <w:pPr>
        <w:pStyle w:val="Heading1"/>
        <w:rPr>
          <w:szCs w:val="24"/>
        </w:rPr>
      </w:pPr>
      <w:r w:rsidRPr="00495F73">
        <w:rPr>
          <w:szCs w:val="24"/>
        </w:rPr>
        <w:t>RESULTS AND DISCUSSIONS</w:t>
      </w:r>
    </w:p>
    <w:p w14:paraId="0046BBDB" w14:textId="673348FF" w:rsidR="003468EF" w:rsidRPr="006C768D" w:rsidRDefault="003468EF" w:rsidP="006C768D">
      <w:pPr>
        <w:pStyle w:val="Paragraph"/>
        <w:rPr>
          <w:lang w:bidi="ar-IQ"/>
        </w:rPr>
      </w:pPr>
      <w:r w:rsidRPr="004A490B">
        <w:rPr>
          <w:lang w:bidi="ar-IQ"/>
        </w:rPr>
        <w:t xml:space="preserve">   Determining the boundaries of the mountain is an important point in this research</w:t>
      </w:r>
      <w:r w:rsidR="007F03F3">
        <w:rPr>
          <w:lang w:bidi="ar-IQ"/>
        </w:rPr>
        <w:t>,</w:t>
      </w:r>
      <w:r w:rsidRPr="004A490B">
        <w:rPr>
          <w:lang w:bidi="ar-IQ"/>
        </w:rPr>
        <w:t xml:space="preserve"> so that we can judge the validity of the digital elevation model for the two versions of the ASTER GDEM, using the QGIS 3.26 program, to study the digital elevation models for the two versions based on the change in elevation around the mountain. The height of 30 m above sea level was chosen as the starting point, the boundaries of the mountain, because the average height of the land around the mountain ranges from (27-29) m above sea level. When it rises 30 m</w:t>
      </w:r>
      <w:r w:rsidRPr="004A490B">
        <w:rPr>
          <w:rtl/>
          <w:lang w:bidi="ar-IQ"/>
        </w:rPr>
        <w:t xml:space="preserve"> </w:t>
      </w:r>
      <w:r w:rsidRPr="004A490B">
        <w:rPr>
          <w:lang w:bidi="ar-IQ"/>
        </w:rPr>
        <w:t xml:space="preserve">above sea level, the altitude begins to increase rapidly to form </w:t>
      </w:r>
      <w:proofErr w:type="spellStart"/>
      <w:r w:rsidRPr="004A490B">
        <w:rPr>
          <w:lang w:bidi="ar-IQ"/>
        </w:rPr>
        <w:t>Sennam</w:t>
      </w:r>
      <w:proofErr w:type="spellEnd"/>
      <w:r w:rsidRPr="004A490B">
        <w:rPr>
          <w:lang w:bidi="ar-IQ"/>
        </w:rPr>
        <w:t xml:space="preserve"> </w:t>
      </w:r>
      <w:r w:rsidR="00686E15">
        <w:t>Mountain</w:t>
      </w:r>
      <w:r w:rsidRPr="004A490B">
        <w:rPr>
          <w:lang w:bidi="ar-IQ"/>
        </w:rPr>
        <w:t>.</w:t>
      </w:r>
      <w:r w:rsidR="00AB7160">
        <w:rPr>
          <w:lang w:bidi="ar-IQ"/>
        </w:rPr>
        <w:t xml:space="preserve"> </w:t>
      </w:r>
      <w:r w:rsidRPr="004A490B">
        <w:rPr>
          <w:lang w:bidi="ar-IQ"/>
        </w:rPr>
        <w:t xml:space="preserve"> The region above</w:t>
      </w:r>
      <w:r w:rsidR="007F03F3">
        <w:rPr>
          <w:lang w:bidi="ar-IQ"/>
        </w:rPr>
        <w:t xml:space="preserve"> </w:t>
      </w:r>
      <w:r w:rsidRPr="004A490B">
        <w:rPr>
          <w:lang w:bidi="ar-IQ"/>
        </w:rPr>
        <w:t xml:space="preserve">30 m was chosen to be the outer boundary of the mountain, as shown in </w:t>
      </w:r>
      <w:r w:rsidR="007F03F3">
        <w:rPr>
          <w:lang w:bidi="ar-IQ"/>
        </w:rPr>
        <w:t>Figure</w:t>
      </w:r>
      <w:r w:rsidRPr="004A490B">
        <w:rPr>
          <w:lang w:bidi="ar-IQ"/>
        </w:rPr>
        <w:t xml:space="preserve"> 2, on which the contour lines are shown to distribute the heights of the mountain with an interval of 10 m between one line and another.</w:t>
      </w:r>
    </w:p>
    <w:tbl>
      <w:tblPr>
        <w:tblStyle w:val="TableGrid"/>
        <w:tblW w:w="8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4658"/>
      </w:tblGrid>
      <w:tr w:rsidR="003468EF" w:rsidRPr="004A490B" w14:paraId="79CB6A7D" w14:textId="77777777" w:rsidTr="002A55D6">
        <w:tc>
          <w:tcPr>
            <w:tcW w:w="4067" w:type="dxa"/>
            <w:vAlign w:val="center"/>
          </w:tcPr>
          <w:p w14:paraId="34A16846" w14:textId="77777777" w:rsidR="003468EF" w:rsidRPr="006C768D" w:rsidRDefault="003468EF" w:rsidP="00AB7160">
            <w:pPr>
              <w:pStyle w:val="Paragraph"/>
              <w:jc w:val="center"/>
              <w:rPr>
                <w:sz w:val="18"/>
                <w:szCs w:val="18"/>
              </w:rPr>
            </w:pPr>
            <w:r w:rsidRPr="006C768D">
              <w:rPr>
                <w:noProof/>
                <w:sz w:val="18"/>
                <w:szCs w:val="18"/>
              </w:rPr>
              <w:drawing>
                <wp:inline distT="0" distB="0" distL="0" distR="0" wp14:anchorId="0F1F3877" wp14:editId="1364CB49">
                  <wp:extent cx="2000885" cy="1909936"/>
                  <wp:effectExtent l="0" t="0" r="0" b="0"/>
                  <wp:docPr id="1393996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9349" cy="1918015"/>
                          </a:xfrm>
                          <a:prstGeom prst="rect">
                            <a:avLst/>
                          </a:prstGeom>
                          <a:noFill/>
                          <a:ln>
                            <a:noFill/>
                          </a:ln>
                        </pic:spPr>
                      </pic:pic>
                    </a:graphicData>
                  </a:graphic>
                </wp:inline>
              </w:drawing>
            </w:r>
          </w:p>
        </w:tc>
        <w:tc>
          <w:tcPr>
            <w:tcW w:w="4658" w:type="dxa"/>
            <w:vAlign w:val="center"/>
          </w:tcPr>
          <w:p w14:paraId="2F2A0340" w14:textId="77777777" w:rsidR="003468EF" w:rsidRPr="006C768D" w:rsidRDefault="003468EF" w:rsidP="00AB7160">
            <w:pPr>
              <w:pStyle w:val="Paragraph"/>
              <w:jc w:val="center"/>
              <w:rPr>
                <w:sz w:val="18"/>
                <w:szCs w:val="18"/>
              </w:rPr>
            </w:pPr>
            <w:r w:rsidRPr="006C768D">
              <w:rPr>
                <w:noProof/>
                <w:sz w:val="18"/>
                <w:szCs w:val="18"/>
              </w:rPr>
              <w:drawing>
                <wp:inline distT="0" distB="0" distL="0" distR="0" wp14:anchorId="306A1B84" wp14:editId="7E476118">
                  <wp:extent cx="1950720" cy="1970425"/>
                  <wp:effectExtent l="0" t="0" r="0" b="0"/>
                  <wp:docPr id="1151948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4087" cy="1973826"/>
                          </a:xfrm>
                          <a:prstGeom prst="rect">
                            <a:avLst/>
                          </a:prstGeom>
                          <a:noFill/>
                          <a:ln>
                            <a:noFill/>
                          </a:ln>
                        </pic:spPr>
                      </pic:pic>
                    </a:graphicData>
                  </a:graphic>
                </wp:inline>
              </w:drawing>
            </w:r>
          </w:p>
        </w:tc>
      </w:tr>
      <w:tr w:rsidR="003468EF" w:rsidRPr="004A490B" w14:paraId="61B0FBD3" w14:textId="77777777" w:rsidTr="002A55D6">
        <w:tc>
          <w:tcPr>
            <w:tcW w:w="4067" w:type="dxa"/>
            <w:vAlign w:val="center"/>
          </w:tcPr>
          <w:p w14:paraId="0BC13F1D" w14:textId="65B89DEC" w:rsidR="003468EF" w:rsidRPr="006C768D" w:rsidRDefault="008549D6" w:rsidP="002A55D6">
            <w:pPr>
              <w:ind w:firstLine="418"/>
              <w:jc w:val="center"/>
              <w:rPr>
                <w:rFonts w:asciiTheme="majorBidi" w:hAnsiTheme="majorBidi" w:cstheme="majorBidi"/>
                <w:b/>
                <w:bCs/>
                <w:sz w:val="18"/>
                <w:szCs w:val="18"/>
              </w:rPr>
            </w:pPr>
            <w:r>
              <w:rPr>
                <w:rFonts w:asciiTheme="majorBidi" w:hAnsiTheme="majorBidi" w:cstheme="majorBidi"/>
                <w:b/>
                <w:bCs/>
                <w:sz w:val="18"/>
                <w:szCs w:val="18"/>
              </w:rPr>
              <w:t>a</w:t>
            </w:r>
          </w:p>
        </w:tc>
        <w:tc>
          <w:tcPr>
            <w:tcW w:w="4658" w:type="dxa"/>
            <w:vAlign w:val="center"/>
          </w:tcPr>
          <w:p w14:paraId="0F9EFF33" w14:textId="73BDD5C4" w:rsidR="003468EF" w:rsidRPr="006C768D" w:rsidRDefault="008549D6" w:rsidP="002A55D6">
            <w:pPr>
              <w:ind w:firstLine="418"/>
              <w:jc w:val="center"/>
              <w:rPr>
                <w:rFonts w:asciiTheme="majorBidi" w:hAnsiTheme="majorBidi" w:cstheme="majorBidi"/>
                <w:b/>
                <w:bCs/>
                <w:sz w:val="18"/>
                <w:szCs w:val="18"/>
              </w:rPr>
            </w:pPr>
            <w:r>
              <w:rPr>
                <w:rFonts w:asciiTheme="majorBidi" w:hAnsiTheme="majorBidi" w:cstheme="majorBidi"/>
                <w:b/>
                <w:bCs/>
                <w:sz w:val="18"/>
                <w:szCs w:val="18"/>
              </w:rPr>
              <w:t>b</w:t>
            </w:r>
          </w:p>
        </w:tc>
      </w:tr>
      <w:tr w:rsidR="003468EF" w:rsidRPr="004A490B" w14:paraId="14D55CDA" w14:textId="77777777" w:rsidTr="002A55D6">
        <w:tc>
          <w:tcPr>
            <w:tcW w:w="4067" w:type="dxa"/>
            <w:vAlign w:val="center"/>
          </w:tcPr>
          <w:p w14:paraId="5DB9C59C" w14:textId="77777777" w:rsidR="003468EF" w:rsidRPr="006C768D" w:rsidRDefault="003468EF" w:rsidP="00AB7160">
            <w:pPr>
              <w:pStyle w:val="Paragraph"/>
              <w:jc w:val="center"/>
              <w:rPr>
                <w:sz w:val="18"/>
                <w:szCs w:val="18"/>
              </w:rPr>
            </w:pPr>
            <w:r w:rsidRPr="006C768D">
              <w:rPr>
                <w:noProof/>
                <w:sz w:val="18"/>
                <w:szCs w:val="18"/>
              </w:rPr>
              <w:drawing>
                <wp:inline distT="0" distB="0" distL="0" distR="0" wp14:anchorId="48869752" wp14:editId="0A8B2806">
                  <wp:extent cx="2141189" cy="1971675"/>
                  <wp:effectExtent l="0" t="0" r="0" b="0"/>
                  <wp:docPr id="1630167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9467" cy="1979298"/>
                          </a:xfrm>
                          <a:prstGeom prst="rect">
                            <a:avLst/>
                          </a:prstGeom>
                          <a:noFill/>
                          <a:ln>
                            <a:noFill/>
                          </a:ln>
                        </pic:spPr>
                      </pic:pic>
                    </a:graphicData>
                  </a:graphic>
                </wp:inline>
              </w:drawing>
            </w:r>
          </w:p>
        </w:tc>
        <w:tc>
          <w:tcPr>
            <w:tcW w:w="4658" w:type="dxa"/>
            <w:vAlign w:val="center"/>
          </w:tcPr>
          <w:p w14:paraId="3ADEEA75" w14:textId="77777777" w:rsidR="003468EF" w:rsidRPr="006C768D" w:rsidRDefault="003468EF" w:rsidP="00AB7160">
            <w:pPr>
              <w:pStyle w:val="Paragraph"/>
              <w:jc w:val="center"/>
              <w:rPr>
                <w:sz w:val="18"/>
                <w:szCs w:val="18"/>
              </w:rPr>
            </w:pPr>
            <w:r w:rsidRPr="006C768D">
              <w:rPr>
                <w:noProof/>
                <w:sz w:val="18"/>
                <w:szCs w:val="18"/>
              </w:rPr>
              <w:drawing>
                <wp:inline distT="0" distB="0" distL="0" distR="0" wp14:anchorId="2575459D" wp14:editId="13C309F3">
                  <wp:extent cx="1980761" cy="1971675"/>
                  <wp:effectExtent l="0" t="0" r="635" b="0"/>
                  <wp:docPr id="878879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2412" cy="1973319"/>
                          </a:xfrm>
                          <a:prstGeom prst="rect">
                            <a:avLst/>
                          </a:prstGeom>
                          <a:noFill/>
                          <a:ln>
                            <a:noFill/>
                          </a:ln>
                        </pic:spPr>
                      </pic:pic>
                    </a:graphicData>
                  </a:graphic>
                </wp:inline>
              </w:drawing>
            </w:r>
          </w:p>
        </w:tc>
      </w:tr>
      <w:tr w:rsidR="003468EF" w:rsidRPr="004A490B" w14:paraId="7F759D0A" w14:textId="77777777" w:rsidTr="002A55D6">
        <w:tc>
          <w:tcPr>
            <w:tcW w:w="4067" w:type="dxa"/>
            <w:vAlign w:val="center"/>
          </w:tcPr>
          <w:p w14:paraId="5857E292" w14:textId="32F9BDC6" w:rsidR="003468EF" w:rsidRPr="006C768D" w:rsidRDefault="008549D6" w:rsidP="002A55D6">
            <w:pPr>
              <w:ind w:firstLine="418"/>
              <w:jc w:val="center"/>
              <w:rPr>
                <w:rFonts w:asciiTheme="majorBidi" w:hAnsiTheme="majorBidi" w:cstheme="majorBidi"/>
                <w:b/>
                <w:bCs/>
                <w:sz w:val="18"/>
                <w:szCs w:val="18"/>
              </w:rPr>
            </w:pPr>
            <w:r>
              <w:rPr>
                <w:rFonts w:asciiTheme="majorBidi" w:hAnsiTheme="majorBidi" w:cstheme="majorBidi"/>
                <w:b/>
                <w:bCs/>
                <w:sz w:val="18"/>
                <w:szCs w:val="18"/>
              </w:rPr>
              <w:t>c</w:t>
            </w:r>
          </w:p>
        </w:tc>
        <w:tc>
          <w:tcPr>
            <w:tcW w:w="4658" w:type="dxa"/>
            <w:vAlign w:val="center"/>
          </w:tcPr>
          <w:p w14:paraId="3E9BF0E7" w14:textId="30F0C4A6" w:rsidR="003468EF" w:rsidRPr="006C768D" w:rsidRDefault="008549D6" w:rsidP="002A55D6">
            <w:pPr>
              <w:ind w:firstLine="418"/>
              <w:jc w:val="center"/>
              <w:rPr>
                <w:rFonts w:asciiTheme="majorBidi" w:hAnsiTheme="majorBidi" w:cstheme="majorBidi"/>
                <w:b/>
                <w:bCs/>
                <w:sz w:val="18"/>
                <w:szCs w:val="18"/>
              </w:rPr>
            </w:pPr>
            <w:r>
              <w:rPr>
                <w:rFonts w:asciiTheme="majorBidi" w:hAnsiTheme="majorBidi" w:cstheme="majorBidi"/>
                <w:b/>
                <w:bCs/>
                <w:sz w:val="18"/>
                <w:szCs w:val="18"/>
              </w:rPr>
              <w:t>d</w:t>
            </w:r>
          </w:p>
        </w:tc>
      </w:tr>
      <w:tr w:rsidR="003468EF" w:rsidRPr="004A490B" w14:paraId="207857E8" w14:textId="77777777" w:rsidTr="002A55D6">
        <w:tc>
          <w:tcPr>
            <w:tcW w:w="8725" w:type="dxa"/>
            <w:gridSpan w:val="2"/>
            <w:vAlign w:val="center"/>
          </w:tcPr>
          <w:p w14:paraId="5E1681A4" w14:textId="03353F8F" w:rsidR="003468EF" w:rsidRPr="006C768D" w:rsidRDefault="003468EF" w:rsidP="00AC2830">
            <w:pPr>
              <w:pStyle w:val="FigureCaption"/>
              <w:rPr>
                <w:szCs w:val="18"/>
              </w:rPr>
            </w:pPr>
            <w:r w:rsidRPr="006C768D">
              <w:rPr>
                <w:szCs w:val="18"/>
              </w:rPr>
              <w:t>FIGURE 2.</w:t>
            </w:r>
            <w:r w:rsidRPr="006C768D">
              <w:rPr>
                <w:b/>
                <w:bCs/>
                <w:szCs w:val="18"/>
              </w:rPr>
              <w:t xml:space="preserve"> </w:t>
            </w:r>
            <w:r w:rsidRPr="006C768D">
              <w:rPr>
                <w:szCs w:val="18"/>
              </w:rPr>
              <w:t>The elevation contours with 10 m interval value for; (</w:t>
            </w:r>
            <w:r w:rsidR="008549D6">
              <w:rPr>
                <w:szCs w:val="18"/>
              </w:rPr>
              <w:t>a</w:t>
            </w:r>
            <w:r w:rsidRPr="006C768D">
              <w:rPr>
                <w:szCs w:val="18"/>
              </w:rPr>
              <w:t>) ASTER GDEM Ver. 1, (</w:t>
            </w:r>
            <w:r w:rsidR="008549D6">
              <w:rPr>
                <w:szCs w:val="18"/>
              </w:rPr>
              <w:t>b</w:t>
            </w:r>
            <w:r w:rsidRPr="006C768D">
              <w:rPr>
                <w:szCs w:val="18"/>
              </w:rPr>
              <w:t>) its histogram, (</w:t>
            </w:r>
            <w:r w:rsidR="008549D6">
              <w:rPr>
                <w:szCs w:val="18"/>
              </w:rPr>
              <w:t>c</w:t>
            </w:r>
            <w:r w:rsidRPr="006C768D">
              <w:rPr>
                <w:szCs w:val="18"/>
              </w:rPr>
              <w:t>) ASTER GDEM Ver. 3, and (</w:t>
            </w:r>
            <w:r w:rsidR="008549D6">
              <w:rPr>
                <w:szCs w:val="18"/>
              </w:rPr>
              <w:t>d</w:t>
            </w:r>
            <w:r w:rsidRPr="006C768D">
              <w:rPr>
                <w:szCs w:val="18"/>
              </w:rPr>
              <w:t>) its histogram</w:t>
            </w:r>
          </w:p>
        </w:tc>
      </w:tr>
    </w:tbl>
    <w:p w14:paraId="43D12544" w14:textId="77777777" w:rsidR="003468EF" w:rsidRPr="004A490B" w:rsidRDefault="003468EF" w:rsidP="003468EF">
      <w:pPr>
        <w:bidi/>
        <w:ind w:firstLine="418"/>
        <w:jc w:val="center"/>
        <w:rPr>
          <w:rFonts w:asciiTheme="majorBidi" w:hAnsiTheme="majorBidi" w:cstheme="majorBidi"/>
          <w:sz w:val="22"/>
          <w:szCs w:val="22"/>
          <w:lang w:bidi="ar-IQ"/>
        </w:rPr>
      </w:pPr>
    </w:p>
    <w:p w14:paraId="1E83AC31" w14:textId="36AA2CE4" w:rsidR="003468EF" w:rsidRPr="00DD16DB" w:rsidRDefault="003468EF" w:rsidP="00DD16DB">
      <w:pPr>
        <w:pStyle w:val="Paragraph"/>
        <w:rPr>
          <w:lang w:bidi="ar-IQ"/>
        </w:rPr>
      </w:pPr>
      <w:r w:rsidRPr="004A490B">
        <w:rPr>
          <w:lang w:bidi="ar-IQ"/>
        </w:rPr>
        <w:t xml:space="preserve">   </w:t>
      </w:r>
      <w:proofErr w:type="gramStart"/>
      <w:r w:rsidRPr="004A490B">
        <w:rPr>
          <w:lang w:bidi="ar-IQ"/>
        </w:rPr>
        <w:t>It can be seen that the</w:t>
      </w:r>
      <w:proofErr w:type="gramEnd"/>
      <w:r w:rsidRPr="004A490B">
        <w:rPr>
          <w:lang w:bidi="ar-IQ"/>
        </w:rPr>
        <w:t xml:space="preserve"> diversity of elevations in </w:t>
      </w:r>
      <w:proofErr w:type="gramStart"/>
      <w:r w:rsidRPr="004A490B">
        <w:rPr>
          <w:lang w:bidi="ar-IQ"/>
        </w:rPr>
        <w:t>the ver</w:t>
      </w:r>
      <w:proofErr w:type="gramEnd"/>
      <w:r w:rsidRPr="004A490B">
        <w:rPr>
          <w:lang w:bidi="ar-IQ"/>
        </w:rPr>
        <w:t xml:space="preserve">. 1 is much more than in the ver. 3 as shown in the probability distribution function (histogram) curve of the digital elevation models, although the Sanam mountain relief in the ver. 1 is less than the ver. 3. The </w:t>
      </w:r>
      <w:r w:rsidRPr="004A490B">
        <w:rPr>
          <w:color w:val="000000" w:themeColor="text1"/>
        </w:rPr>
        <w:t>Geomorphological statistics</w:t>
      </w:r>
      <w:r w:rsidRPr="004A490B">
        <w:rPr>
          <w:lang w:bidi="ar-IQ"/>
        </w:rPr>
        <w:t xml:space="preserve"> characteristics, such as (minimum, maximum, mean, and standard deviation elevation, area, and volume) of the mountain were calculated for both digital elevation models, as shown in </w:t>
      </w:r>
      <w:r w:rsidR="00FA66E0">
        <w:rPr>
          <w:lang w:bidi="ar-IQ"/>
        </w:rPr>
        <w:t>Table</w:t>
      </w:r>
      <w:r w:rsidRPr="004A490B">
        <w:rPr>
          <w:lang w:bidi="ar-IQ"/>
        </w:rPr>
        <w:t xml:space="preserve"> 2.</w:t>
      </w:r>
    </w:p>
    <w:p w14:paraId="3C718B79" w14:textId="505A8DE6" w:rsidR="003468EF" w:rsidRPr="006C768D" w:rsidRDefault="003468EF" w:rsidP="00AC2830">
      <w:pPr>
        <w:pStyle w:val="TableCaption"/>
        <w:rPr>
          <w:rFonts w:asciiTheme="majorBidi" w:hAnsiTheme="majorBidi" w:cstheme="majorBidi"/>
          <w:color w:val="000000" w:themeColor="text1"/>
        </w:rPr>
      </w:pPr>
      <w:r w:rsidRPr="006C768D">
        <w:rPr>
          <w:rFonts w:asciiTheme="majorBidi" w:hAnsiTheme="majorBidi" w:cstheme="majorBidi"/>
          <w:color w:val="000000" w:themeColor="text1"/>
        </w:rPr>
        <w:t>T</w:t>
      </w:r>
      <w:r w:rsidR="006C768D">
        <w:rPr>
          <w:rFonts w:asciiTheme="majorBidi" w:hAnsiTheme="majorBidi" w:cstheme="majorBidi"/>
          <w:color w:val="000000" w:themeColor="text1"/>
        </w:rPr>
        <w:t>able</w:t>
      </w:r>
      <w:r w:rsidRPr="006C768D">
        <w:rPr>
          <w:rFonts w:asciiTheme="majorBidi" w:hAnsiTheme="majorBidi" w:cstheme="majorBidi"/>
          <w:color w:val="000000" w:themeColor="text1"/>
        </w:rPr>
        <w:t xml:space="preserve"> </w:t>
      </w:r>
      <w:r w:rsidR="006C768D">
        <w:rPr>
          <w:rFonts w:asciiTheme="majorBidi" w:hAnsiTheme="majorBidi" w:cstheme="majorBidi"/>
          <w:color w:val="000000" w:themeColor="text1"/>
        </w:rPr>
        <w:t>(</w:t>
      </w:r>
      <w:r w:rsidRPr="006C768D">
        <w:rPr>
          <w:rFonts w:asciiTheme="majorBidi" w:hAnsiTheme="majorBidi" w:cstheme="majorBidi"/>
          <w:color w:val="000000" w:themeColor="text1"/>
        </w:rPr>
        <w:t>2</w:t>
      </w:r>
      <w:r w:rsidR="006C768D">
        <w:rPr>
          <w:rFonts w:asciiTheme="majorBidi" w:hAnsiTheme="majorBidi" w:cstheme="majorBidi"/>
          <w:color w:val="000000" w:themeColor="text1"/>
        </w:rPr>
        <w:t>)</w:t>
      </w:r>
      <w:r w:rsidRPr="006C768D">
        <w:rPr>
          <w:rFonts w:asciiTheme="majorBidi" w:hAnsiTheme="majorBidi" w:cstheme="majorBidi"/>
          <w:color w:val="000000" w:themeColor="text1"/>
        </w:rPr>
        <w:t xml:space="preserve">. Geomorphological statistics of </w:t>
      </w:r>
      <w:r w:rsidRPr="006C768D">
        <w:rPr>
          <w:rFonts w:asciiTheme="majorBidi" w:hAnsiTheme="majorBidi" w:cstheme="majorBidi"/>
        </w:rPr>
        <w:t>Sanam Mountain for the two ASTER GDEM versions</w:t>
      </w:r>
    </w:p>
    <w:tbl>
      <w:tblPr>
        <w:tblStyle w:val="TableGrid1"/>
        <w:tblW w:w="84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1195"/>
        <w:gridCol w:w="1244"/>
        <w:gridCol w:w="1343"/>
        <w:gridCol w:w="1275"/>
        <w:gridCol w:w="936"/>
        <w:gridCol w:w="1060"/>
      </w:tblGrid>
      <w:tr w:rsidR="003468EF" w:rsidRPr="006C768D" w14:paraId="79020766" w14:textId="77777777" w:rsidTr="00DD16DB">
        <w:trPr>
          <w:trHeight w:val="525"/>
          <w:jc w:val="center"/>
        </w:trPr>
        <w:tc>
          <w:tcPr>
            <w:tcW w:w="0" w:type="auto"/>
            <w:tcBorders>
              <w:top w:val="single" w:sz="4" w:space="0" w:color="auto"/>
              <w:bottom w:val="single" w:sz="4" w:space="0" w:color="auto"/>
            </w:tcBorders>
            <w:vAlign w:val="center"/>
          </w:tcPr>
          <w:p w14:paraId="6B007938" w14:textId="77777777" w:rsidR="003468EF" w:rsidRPr="006C768D" w:rsidRDefault="003468EF" w:rsidP="00AC2830">
            <w:pPr>
              <w:pStyle w:val="TableCaption"/>
              <w:rPr>
                <w:rFonts w:asciiTheme="majorBidi" w:hAnsiTheme="majorBidi" w:cstheme="majorBidi"/>
                <w:b/>
                <w:bCs/>
              </w:rPr>
            </w:pPr>
            <w:r w:rsidRPr="006C768D">
              <w:rPr>
                <w:rFonts w:asciiTheme="majorBidi" w:hAnsiTheme="majorBidi" w:cstheme="majorBidi"/>
                <w:b/>
                <w:bCs/>
              </w:rPr>
              <w:t>Satellite</w:t>
            </w:r>
          </w:p>
        </w:tc>
        <w:tc>
          <w:tcPr>
            <w:tcW w:w="0" w:type="auto"/>
            <w:tcBorders>
              <w:top w:val="single" w:sz="4" w:space="0" w:color="auto"/>
              <w:bottom w:val="single" w:sz="4" w:space="0" w:color="auto"/>
            </w:tcBorders>
            <w:vAlign w:val="center"/>
          </w:tcPr>
          <w:p w14:paraId="0C375880" w14:textId="77777777" w:rsidR="003468EF" w:rsidRPr="006C768D" w:rsidRDefault="003468EF" w:rsidP="00AC2830">
            <w:pPr>
              <w:pStyle w:val="TableCaption"/>
              <w:rPr>
                <w:rFonts w:asciiTheme="majorBidi" w:hAnsiTheme="majorBidi" w:cstheme="majorBidi"/>
                <w:b/>
                <w:bCs/>
              </w:rPr>
            </w:pPr>
            <w:r w:rsidRPr="006C768D">
              <w:rPr>
                <w:rFonts w:asciiTheme="majorBidi" w:hAnsiTheme="majorBidi" w:cstheme="majorBidi"/>
                <w:b/>
                <w:bCs/>
              </w:rPr>
              <w:t>Min Elevation</w:t>
            </w:r>
          </w:p>
        </w:tc>
        <w:tc>
          <w:tcPr>
            <w:tcW w:w="0" w:type="auto"/>
            <w:tcBorders>
              <w:top w:val="single" w:sz="4" w:space="0" w:color="auto"/>
              <w:bottom w:val="single" w:sz="4" w:space="0" w:color="auto"/>
            </w:tcBorders>
            <w:vAlign w:val="center"/>
          </w:tcPr>
          <w:p w14:paraId="424AE36B" w14:textId="77777777" w:rsidR="003468EF" w:rsidRPr="006C768D" w:rsidRDefault="003468EF" w:rsidP="00AC2830">
            <w:pPr>
              <w:pStyle w:val="TableCaption"/>
              <w:rPr>
                <w:rFonts w:asciiTheme="majorBidi" w:hAnsiTheme="majorBidi" w:cstheme="majorBidi"/>
                <w:b/>
                <w:bCs/>
              </w:rPr>
            </w:pPr>
            <w:r w:rsidRPr="006C768D">
              <w:rPr>
                <w:rFonts w:asciiTheme="majorBidi" w:hAnsiTheme="majorBidi" w:cstheme="majorBidi"/>
                <w:b/>
                <w:bCs/>
              </w:rPr>
              <w:t>Max Elevation</w:t>
            </w:r>
          </w:p>
        </w:tc>
        <w:tc>
          <w:tcPr>
            <w:tcW w:w="0" w:type="auto"/>
            <w:tcBorders>
              <w:top w:val="single" w:sz="4" w:space="0" w:color="auto"/>
              <w:bottom w:val="single" w:sz="4" w:space="0" w:color="auto"/>
            </w:tcBorders>
            <w:vAlign w:val="center"/>
          </w:tcPr>
          <w:p w14:paraId="4E034D32" w14:textId="77777777" w:rsidR="003468EF" w:rsidRPr="006C768D" w:rsidRDefault="003468EF" w:rsidP="00AC2830">
            <w:pPr>
              <w:pStyle w:val="TableCaption"/>
              <w:rPr>
                <w:rFonts w:asciiTheme="majorBidi" w:hAnsiTheme="majorBidi" w:cstheme="majorBidi"/>
                <w:b/>
                <w:bCs/>
              </w:rPr>
            </w:pPr>
            <w:r w:rsidRPr="006C768D">
              <w:rPr>
                <w:rFonts w:asciiTheme="majorBidi" w:hAnsiTheme="majorBidi" w:cstheme="majorBidi"/>
                <w:b/>
                <w:bCs/>
              </w:rPr>
              <w:t>Mean Elevation</w:t>
            </w:r>
          </w:p>
        </w:tc>
        <w:tc>
          <w:tcPr>
            <w:tcW w:w="0" w:type="auto"/>
            <w:tcBorders>
              <w:top w:val="single" w:sz="4" w:space="0" w:color="auto"/>
              <w:bottom w:val="single" w:sz="4" w:space="0" w:color="auto"/>
            </w:tcBorders>
            <w:vAlign w:val="center"/>
          </w:tcPr>
          <w:p w14:paraId="6FB56262" w14:textId="77777777" w:rsidR="003468EF" w:rsidRPr="006C768D" w:rsidRDefault="003468EF" w:rsidP="00AC2830">
            <w:pPr>
              <w:pStyle w:val="TableCaption"/>
              <w:rPr>
                <w:rFonts w:asciiTheme="majorBidi" w:hAnsiTheme="majorBidi" w:cstheme="majorBidi"/>
                <w:b/>
                <w:bCs/>
              </w:rPr>
            </w:pPr>
            <w:r w:rsidRPr="006C768D">
              <w:rPr>
                <w:rFonts w:asciiTheme="majorBidi" w:hAnsiTheme="majorBidi" w:cstheme="majorBidi"/>
                <w:b/>
                <w:bCs/>
              </w:rPr>
              <w:t>STD Elevation</w:t>
            </w:r>
          </w:p>
        </w:tc>
        <w:tc>
          <w:tcPr>
            <w:tcW w:w="0" w:type="auto"/>
            <w:tcBorders>
              <w:top w:val="single" w:sz="4" w:space="0" w:color="auto"/>
              <w:bottom w:val="single" w:sz="4" w:space="0" w:color="auto"/>
            </w:tcBorders>
            <w:vAlign w:val="center"/>
          </w:tcPr>
          <w:p w14:paraId="1C8C4709" w14:textId="77777777" w:rsidR="003468EF" w:rsidRPr="006C768D" w:rsidRDefault="003468EF" w:rsidP="00AC2830">
            <w:pPr>
              <w:pStyle w:val="TableCaption"/>
              <w:rPr>
                <w:rFonts w:asciiTheme="majorBidi" w:hAnsiTheme="majorBidi" w:cstheme="majorBidi"/>
                <w:b/>
                <w:bCs/>
              </w:rPr>
            </w:pPr>
            <w:r w:rsidRPr="006C768D">
              <w:rPr>
                <w:rFonts w:asciiTheme="majorBidi" w:hAnsiTheme="majorBidi" w:cstheme="majorBidi"/>
                <w:b/>
                <w:bCs/>
              </w:rPr>
              <w:t>Area m</w:t>
            </w:r>
            <w:r w:rsidRPr="006C768D">
              <w:rPr>
                <w:rFonts w:asciiTheme="majorBidi" w:hAnsiTheme="majorBidi" w:cstheme="majorBidi"/>
                <w:b/>
                <w:bCs/>
                <w:vertAlign w:val="superscript"/>
              </w:rPr>
              <w:t>2</w:t>
            </w:r>
          </w:p>
        </w:tc>
        <w:tc>
          <w:tcPr>
            <w:tcW w:w="0" w:type="auto"/>
            <w:tcBorders>
              <w:top w:val="single" w:sz="4" w:space="0" w:color="auto"/>
              <w:bottom w:val="single" w:sz="4" w:space="0" w:color="auto"/>
            </w:tcBorders>
            <w:vAlign w:val="center"/>
          </w:tcPr>
          <w:p w14:paraId="4C8DDA71" w14:textId="77777777" w:rsidR="003468EF" w:rsidRPr="006C768D" w:rsidRDefault="003468EF" w:rsidP="00AC2830">
            <w:pPr>
              <w:pStyle w:val="TableCaption"/>
              <w:rPr>
                <w:rFonts w:asciiTheme="majorBidi" w:hAnsiTheme="majorBidi" w:cstheme="majorBidi"/>
                <w:b/>
                <w:bCs/>
              </w:rPr>
            </w:pPr>
            <w:r w:rsidRPr="006C768D">
              <w:rPr>
                <w:rFonts w:asciiTheme="majorBidi" w:hAnsiTheme="majorBidi" w:cstheme="majorBidi"/>
                <w:b/>
                <w:bCs/>
              </w:rPr>
              <w:t>Volume m</w:t>
            </w:r>
            <w:r w:rsidRPr="006C768D">
              <w:rPr>
                <w:rFonts w:asciiTheme="majorBidi" w:hAnsiTheme="majorBidi" w:cstheme="majorBidi"/>
                <w:b/>
                <w:bCs/>
                <w:vertAlign w:val="superscript"/>
              </w:rPr>
              <w:t>3</w:t>
            </w:r>
          </w:p>
        </w:tc>
      </w:tr>
      <w:tr w:rsidR="003468EF" w:rsidRPr="006C768D" w14:paraId="68ECA1BE" w14:textId="77777777" w:rsidTr="00DD16DB">
        <w:trPr>
          <w:trHeight w:val="391"/>
          <w:jc w:val="center"/>
        </w:trPr>
        <w:tc>
          <w:tcPr>
            <w:tcW w:w="1429" w:type="dxa"/>
            <w:tcBorders>
              <w:top w:val="single" w:sz="4" w:space="0" w:color="auto"/>
            </w:tcBorders>
            <w:vAlign w:val="center"/>
          </w:tcPr>
          <w:p w14:paraId="5DE2D8E7" w14:textId="77777777" w:rsidR="003468EF" w:rsidRPr="006C768D" w:rsidRDefault="003468EF" w:rsidP="00AC2830">
            <w:pPr>
              <w:pStyle w:val="TableCaption"/>
              <w:rPr>
                <w:rFonts w:asciiTheme="majorBidi" w:hAnsiTheme="majorBidi" w:cstheme="majorBidi"/>
              </w:rPr>
            </w:pPr>
            <w:r w:rsidRPr="006C768D">
              <w:rPr>
                <w:rFonts w:asciiTheme="majorBidi" w:hAnsiTheme="majorBidi" w:cstheme="majorBidi"/>
              </w:rPr>
              <w:lastRenderedPageBreak/>
              <w:t>ASTER GDEM Ver.1</w:t>
            </w:r>
          </w:p>
        </w:tc>
        <w:tc>
          <w:tcPr>
            <w:tcW w:w="1195" w:type="dxa"/>
            <w:tcBorders>
              <w:top w:val="single" w:sz="4" w:space="0" w:color="auto"/>
            </w:tcBorders>
            <w:vAlign w:val="center"/>
          </w:tcPr>
          <w:p w14:paraId="62A7F1B4" w14:textId="77777777" w:rsidR="003468EF" w:rsidRPr="006C768D" w:rsidRDefault="003468EF" w:rsidP="00AC2830">
            <w:pPr>
              <w:pStyle w:val="TableCaption"/>
              <w:rPr>
                <w:rFonts w:asciiTheme="majorBidi" w:hAnsiTheme="majorBidi" w:cstheme="majorBidi"/>
              </w:rPr>
            </w:pPr>
            <w:r w:rsidRPr="006C768D">
              <w:rPr>
                <w:rFonts w:asciiTheme="majorBidi" w:hAnsiTheme="majorBidi" w:cstheme="majorBidi"/>
              </w:rPr>
              <w:t>31</w:t>
            </w:r>
          </w:p>
        </w:tc>
        <w:tc>
          <w:tcPr>
            <w:tcW w:w="0" w:type="auto"/>
            <w:tcBorders>
              <w:top w:val="single" w:sz="4" w:space="0" w:color="auto"/>
            </w:tcBorders>
            <w:vAlign w:val="center"/>
          </w:tcPr>
          <w:p w14:paraId="5FF073C9" w14:textId="77777777" w:rsidR="003468EF" w:rsidRPr="006C768D" w:rsidRDefault="003468EF" w:rsidP="00AC2830">
            <w:pPr>
              <w:pStyle w:val="TableCaption"/>
              <w:rPr>
                <w:rFonts w:asciiTheme="majorBidi" w:hAnsiTheme="majorBidi" w:cstheme="majorBidi"/>
              </w:rPr>
            </w:pPr>
            <w:r w:rsidRPr="006C768D">
              <w:rPr>
                <w:rFonts w:asciiTheme="majorBidi" w:hAnsiTheme="majorBidi" w:cstheme="majorBidi"/>
              </w:rPr>
              <w:t>145</w:t>
            </w:r>
          </w:p>
        </w:tc>
        <w:tc>
          <w:tcPr>
            <w:tcW w:w="0" w:type="auto"/>
            <w:tcBorders>
              <w:top w:val="single" w:sz="4" w:space="0" w:color="auto"/>
            </w:tcBorders>
            <w:vAlign w:val="center"/>
          </w:tcPr>
          <w:p w14:paraId="2696C75A" w14:textId="77777777" w:rsidR="003468EF" w:rsidRPr="006C768D" w:rsidRDefault="003468EF" w:rsidP="00AC2830">
            <w:pPr>
              <w:pStyle w:val="TableCaption"/>
              <w:rPr>
                <w:rFonts w:asciiTheme="majorBidi" w:hAnsiTheme="majorBidi" w:cstheme="majorBidi"/>
              </w:rPr>
            </w:pPr>
            <w:r w:rsidRPr="006C768D">
              <w:rPr>
                <w:rFonts w:asciiTheme="majorBidi" w:hAnsiTheme="majorBidi" w:cstheme="majorBidi"/>
              </w:rPr>
              <w:t>51.06071</w:t>
            </w:r>
          </w:p>
        </w:tc>
        <w:tc>
          <w:tcPr>
            <w:tcW w:w="0" w:type="auto"/>
            <w:tcBorders>
              <w:top w:val="single" w:sz="4" w:space="0" w:color="auto"/>
            </w:tcBorders>
            <w:vAlign w:val="center"/>
          </w:tcPr>
          <w:p w14:paraId="016A9FAA" w14:textId="77777777" w:rsidR="003468EF" w:rsidRPr="006C768D" w:rsidRDefault="003468EF" w:rsidP="00AC2830">
            <w:pPr>
              <w:pStyle w:val="TableCaption"/>
              <w:rPr>
                <w:rFonts w:asciiTheme="majorBidi" w:hAnsiTheme="majorBidi" w:cstheme="majorBidi"/>
              </w:rPr>
            </w:pPr>
            <w:r w:rsidRPr="006C768D">
              <w:rPr>
                <w:rFonts w:asciiTheme="majorBidi" w:hAnsiTheme="majorBidi" w:cstheme="majorBidi"/>
              </w:rPr>
              <w:t>22.99353</w:t>
            </w:r>
          </w:p>
        </w:tc>
        <w:tc>
          <w:tcPr>
            <w:tcW w:w="0" w:type="auto"/>
            <w:tcBorders>
              <w:top w:val="single" w:sz="4" w:space="0" w:color="auto"/>
            </w:tcBorders>
            <w:vAlign w:val="center"/>
          </w:tcPr>
          <w:p w14:paraId="727BF9AC" w14:textId="77777777" w:rsidR="003468EF" w:rsidRPr="006C768D" w:rsidRDefault="003468EF" w:rsidP="00AC2830">
            <w:pPr>
              <w:pStyle w:val="TableCaption"/>
              <w:rPr>
                <w:rFonts w:asciiTheme="majorBidi" w:hAnsiTheme="majorBidi" w:cstheme="majorBidi"/>
              </w:rPr>
            </w:pPr>
            <w:r w:rsidRPr="006C768D">
              <w:rPr>
                <w:rFonts w:asciiTheme="majorBidi" w:hAnsiTheme="majorBidi" w:cstheme="majorBidi"/>
              </w:rPr>
              <w:t>7605000</w:t>
            </w:r>
          </w:p>
        </w:tc>
        <w:tc>
          <w:tcPr>
            <w:tcW w:w="0" w:type="auto"/>
            <w:tcBorders>
              <w:top w:val="single" w:sz="4" w:space="0" w:color="auto"/>
            </w:tcBorders>
            <w:vAlign w:val="center"/>
          </w:tcPr>
          <w:p w14:paraId="19262F2D" w14:textId="77777777" w:rsidR="003468EF" w:rsidRPr="006C768D" w:rsidRDefault="003468EF" w:rsidP="00AC2830">
            <w:pPr>
              <w:pStyle w:val="TableCaption"/>
              <w:rPr>
                <w:rFonts w:asciiTheme="majorBidi" w:hAnsiTheme="majorBidi" w:cstheme="majorBidi"/>
              </w:rPr>
            </w:pPr>
            <w:r w:rsidRPr="006C768D">
              <w:rPr>
                <w:rFonts w:asciiTheme="majorBidi" w:hAnsiTheme="majorBidi" w:cstheme="majorBidi"/>
              </w:rPr>
              <w:t>388316736</w:t>
            </w:r>
          </w:p>
        </w:tc>
      </w:tr>
      <w:tr w:rsidR="003468EF" w:rsidRPr="006C768D" w14:paraId="595F1C5B" w14:textId="77777777" w:rsidTr="00DD16DB">
        <w:trPr>
          <w:trHeight w:val="281"/>
          <w:jc w:val="center"/>
        </w:trPr>
        <w:tc>
          <w:tcPr>
            <w:tcW w:w="1429" w:type="dxa"/>
            <w:tcBorders>
              <w:bottom w:val="single" w:sz="4" w:space="0" w:color="auto"/>
            </w:tcBorders>
            <w:vAlign w:val="center"/>
          </w:tcPr>
          <w:p w14:paraId="5905F267" w14:textId="77777777" w:rsidR="003468EF" w:rsidRPr="006C768D" w:rsidRDefault="003468EF" w:rsidP="00AC2830">
            <w:pPr>
              <w:pStyle w:val="TableCaption"/>
              <w:rPr>
                <w:rFonts w:asciiTheme="majorBidi" w:hAnsiTheme="majorBidi" w:cstheme="majorBidi"/>
              </w:rPr>
            </w:pPr>
            <w:r w:rsidRPr="006C768D">
              <w:rPr>
                <w:rFonts w:asciiTheme="majorBidi" w:hAnsiTheme="majorBidi" w:cstheme="majorBidi"/>
              </w:rPr>
              <w:t>ASTER GDEM Ver.3</w:t>
            </w:r>
          </w:p>
        </w:tc>
        <w:tc>
          <w:tcPr>
            <w:tcW w:w="1195" w:type="dxa"/>
            <w:tcBorders>
              <w:bottom w:val="single" w:sz="4" w:space="0" w:color="auto"/>
            </w:tcBorders>
            <w:vAlign w:val="center"/>
          </w:tcPr>
          <w:p w14:paraId="54314756" w14:textId="77777777" w:rsidR="003468EF" w:rsidRPr="006C768D" w:rsidRDefault="003468EF" w:rsidP="00AC2830">
            <w:pPr>
              <w:pStyle w:val="TableCaption"/>
              <w:rPr>
                <w:rFonts w:asciiTheme="majorBidi" w:hAnsiTheme="majorBidi" w:cstheme="majorBidi"/>
              </w:rPr>
            </w:pPr>
            <w:r w:rsidRPr="006C768D">
              <w:rPr>
                <w:rFonts w:asciiTheme="majorBidi" w:hAnsiTheme="majorBidi" w:cstheme="majorBidi"/>
              </w:rPr>
              <w:t>31</w:t>
            </w:r>
          </w:p>
        </w:tc>
        <w:tc>
          <w:tcPr>
            <w:tcW w:w="0" w:type="auto"/>
            <w:tcBorders>
              <w:bottom w:val="single" w:sz="4" w:space="0" w:color="auto"/>
            </w:tcBorders>
            <w:vAlign w:val="center"/>
          </w:tcPr>
          <w:p w14:paraId="018A99FE" w14:textId="77777777" w:rsidR="003468EF" w:rsidRPr="006C768D" w:rsidRDefault="003468EF" w:rsidP="00AC2830">
            <w:pPr>
              <w:pStyle w:val="TableCaption"/>
              <w:rPr>
                <w:rFonts w:asciiTheme="majorBidi" w:hAnsiTheme="majorBidi" w:cstheme="majorBidi"/>
              </w:rPr>
            </w:pPr>
            <w:r w:rsidRPr="006C768D">
              <w:rPr>
                <w:rFonts w:asciiTheme="majorBidi" w:hAnsiTheme="majorBidi" w:cstheme="majorBidi"/>
              </w:rPr>
              <w:t>158</w:t>
            </w:r>
          </w:p>
        </w:tc>
        <w:tc>
          <w:tcPr>
            <w:tcW w:w="0" w:type="auto"/>
            <w:tcBorders>
              <w:bottom w:val="single" w:sz="4" w:space="0" w:color="auto"/>
            </w:tcBorders>
            <w:vAlign w:val="center"/>
          </w:tcPr>
          <w:p w14:paraId="3D426064" w14:textId="77777777" w:rsidR="003468EF" w:rsidRPr="006C768D" w:rsidRDefault="003468EF" w:rsidP="00AC2830">
            <w:pPr>
              <w:pStyle w:val="TableCaption"/>
              <w:rPr>
                <w:rFonts w:asciiTheme="majorBidi" w:hAnsiTheme="majorBidi" w:cstheme="majorBidi"/>
              </w:rPr>
            </w:pPr>
            <w:r w:rsidRPr="006C768D">
              <w:rPr>
                <w:rFonts w:asciiTheme="majorBidi" w:hAnsiTheme="majorBidi" w:cstheme="majorBidi"/>
              </w:rPr>
              <w:t>47.7677718</w:t>
            </w:r>
          </w:p>
        </w:tc>
        <w:tc>
          <w:tcPr>
            <w:tcW w:w="0" w:type="auto"/>
            <w:tcBorders>
              <w:bottom w:val="single" w:sz="4" w:space="0" w:color="auto"/>
            </w:tcBorders>
            <w:vAlign w:val="center"/>
          </w:tcPr>
          <w:p w14:paraId="3678C23C" w14:textId="77777777" w:rsidR="003468EF" w:rsidRPr="006C768D" w:rsidRDefault="003468EF" w:rsidP="00AC2830">
            <w:pPr>
              <w:pStyle w:val="TableCaption"/>
              <w:rPr>
                <w:rFonts w:asciiTheme="majorBidi" w:hAnsiTheme="majorBidi" w:cstheme="majorBidi"/>
              </w:rPr>
            </w:pPr>
            <w:r w:rsidRPr="006C768D">
              <w:rPr>
                <w:rFonts w:asciiTheme="majorBidi" w:hAnsiTheme="majorBidi" w:cstheme="majorBidi"/>
              </w:rPr>
              <w:t>21.1553326</w:t>
            </w:r>
          </w:p>
        </w:tc>
        <w:tc>
          <w:tcPr>
            <w:tcW w:w="0" w:type="auto"/>
            <w:tcBorders>
              <w:bottom w:val="single" w:sz="4" w:space="0" w:color="auto"/>
            </w:tcBorders>
            <w:vAlign w:val="center"/>
          </w:tcPr>
          <w:p w14:paraId="51C037EF" w14:textId="77777777" w:rsidR="003468EF" w:rsidRPr="006C768D" w:rsidRDefault="003468EF" w:rsidP="00AC2830">
            <w:pPr>
              <w:pStyle w:val="TableCaption"/>
              <w:rPr>
                <w:rFonts w:asciiTheme="majorBidi" w:hAnsiTheme="majorBidi" w:cstheme="majorBidi"/>
              </w:rPr>
            </w:pPr>
            <w:r w:rsidRPr="006C768D">
              <w:rPr>
                <w:rFonts w:asciiTheme="majorBidi" w:hAnsiTheme="majorBidi" w:cstheme="majorBidi"/>
              </w:rPr>
              <w:t>13382100</w:t>
            </w:r>
          </w:p>
        </w:tc>
        <w:tc>
          <w:tcPr>
            <w:tcW w:w="0" w:type="auto"/>
            <w:tcBorders>
              <w:bottom w:val="single" w:sz="4" w:space="0" w:color="auto"/>
            </w:tcBorders>
            <w:vAlign w:val="center"/>
          </w:tcPr>
          <w:p w14:paraId="562EB83F" w14:textId="77777777" w:rsidR="003468EF" w:rsidRPr="006C768D" w:rsidRDefault="003468EF" w:rsidP="00AC2830">
            <w:pPr>
              <w:pStyle w:val="TableCaption"/>
              <w:rPr>
                <w:rFonts w:asciiTheme="majorBidi" w:hAnsiTheme="majorBidi" w:cstheme="majorBidi"/>
              </w:rPr>
            </w:pPr>
            <w:r w:rsidRPr="006C768D">
              <w:rPr>
                <w:rFonts w:asciiTheme="majorBidi" w:hAnsiTheme="majorBidi" w:cstheme="majorBidi"/>
              </w:rPr>
              <w:t>639233024</w:t>
            </w:r>
          </w:p>
        </w:tc>
      </w:tr>
    </w:tbl>
    <w:p w14:paraId="44921AB4" w14:textId="77777777" w:rsidR="00C82A13" w:rsidRDefault="00C82A13" w:rsidP="00C82A13">
      <w:pPr>
        <w:pStyle w:val="Paragraph"/>
        <w:ind w:firstLine="0"/>
      </w:pPr>
    </w:p>
    <w:p w14:paraId="27219800" w14:textId="0659F82A" w:rsidR="003468EF" w:rsidRPr="00DD16DB" w:rsidRDefault="003468EF" w:rsidP="00C82A13">
      <w:pPr>
        <w:pStyle w:val="Paragraph"/>
        <w:ind w:firstLine="0"/>
      </w:pPr>
      <w:r w:rsidRPr="00DD16DB">
        <w:t xml:space="preserve">According to figure 3 and table 1, the locations of Sanam mountain using ASTER GDEM Ver.1, and Ver.3 are specified between (30° 8' 17.01"- 30° 6' 25.01") latitude and (47° 36' 16.00" - 47° 38' 27.01") longitude with an area of about (760.5 </w:t>
      </w:r>
      <w:r w:rsidRPr="00DD16DB">
        <w:rPr>
          <w:rFonts w:ascii="Cambria Math" w:hAnsi="Cambria Math" w:cs="Cambria Math"/>
        </w:rPr>
        <w:t>𝑘</w:t>
      </w:r>
      <w:r w:rsidRPr="00DD16DB">
        <w:t xml:space="preserve">m2), and (30° 8' 26.51"- 30° 6' 6.51") latitude and (47° 35' 71.51" - 47° 38' 39.51") longitude with an area of about (1338.21 </w:t>
      </w:r>
      <w:r w:rsidRPr="00DD16DB">
        <w:rPr>
          <w:rFonts w:ascii="Cambria Math" w:hAnsi="Cambria Math" w:cs="Cambria Math"/>
        </w:rPr>
        <w:t>𝑘</w:t>
      </w:r>
      <w:r w:rsidRPr="00DD16DB">
        <w:t>m2), respectively.</w:t>
      </w:r>
      <w:r w:rsidR="00AB7160">
        <w:t xml:space="preserve"> </w:t>
      </w:r>
      <w:r w:rsidR="00FA66E0" w:rsidRPr="00FA66E0">
        <w:t xml:space="preserve">The Sanam mountain shading shapes of both ASTER GDIM versions are constructed to find the best matching for these images, by comparing them with the mountain shape using the Sentinel-2 satellite image, which overlays the boundary of the Ver1 (blue line) and Ver3 (red line) mountain DEM, as shown in Figure 3.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4781"/>
      </w:tblGrid>
      <w:tr w:rsidR="003468EF" w:rsidRPr="004A490B" w14:paraId="42677C27" w14:textId="77777777" w:rsidTr="006C768D">
        <w:trPr>
          <w:trHeight w:val="3453"/>
        </w:trPr>
        <w:tc>
          <w:tcPr>
            <w:tcW w:w="9072" w:type="dxa"/>
            <w:gridSpan w:val="2"/>
            <w:vAlign w:val="center"/>
          </w:tcPr>
          <w:p w14:paraId="4ED0FC2F" w14:textId="77777777" w:rsidR="003468EF" w:rsidRPr="006C768D" w:rsidRDefault="003468EF" w:rsidP="00DD16DB">
            <w:pPr>
              <w:pStyle w:val="Paragraph"/>
              <w:jc w:val="center"/>
              <w:rPr>
                <w:sz w:val="18"/>
                <w:szCs w:val="18"/>
              </w:rPr>
            </w:pPr>
            <w:r w:rsidRPr="006C768D">
              <w:rPr>
                <w:noProof/>
                <w:sz w:val="18"/>
                <w:szCs w:val="18"/>
              </w:rPr>
              <w:drawing>
                <wp:inline distT="0" distB="0" distL="0" distR="0" wp14:anchorId="50DB2766" wp14:editId="3AB0AF09">
                  <wp:extent cx="2285420" cy="2059940"/>
                  <wp:effectExtent l="19050" t="19050" r="1968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4597" cy="2086238"/>
                          </a:xfrm>
                          <a:prstGeom prst="rect">
                            <a:avLst/>
                          </a:prstGeom>
                          <a:ln w="3175">
                            <a:solidFill>
                              <a:schemeClr val="tx1"/>
                            </a:solidFill>
                          </a:ln>
                        </pic:spPr>
                      </pic:pic>
                    </a:graphicData>
                  </a:graphic>
                </wp:inline>
              </w:drawing>
            </w:r>
          </w:p>
        </w:tc>
      </w:tr>
      <w:tr w:rsidR="003468EF" w:rsidRPr="004A490B" w14:paraId="45410233" w14:textId="77777777" w:rsidTr="006C768D">
        <w:trPr>
          <w:trHeight w:val="219"/>
        </w:trPr>
        <w:tc>
          <w:tcPr>
            <w:tcW w:w="9072" w:type="dxa"/>
            <w:gridSpan w:val="2"/>
            <w:vAlign w:val="center"/>
          </w:tcPr>
          <w:p w14:paraId="1712BF49" w14:textId="5E83A6B5" w:rsidR="003468EF" w:rsidRPr="006C768D" w:rsidRDefault="008549D6" w:rsidP="002A55D6">
            <w:pPr>
              <w:ind w:firstLine="418"/>
              <w:jc w:val="center"/>
              <w:rPr>
                <w:rFonts w:asciiTheme="majorBidi" w:hAnsiTheme="majorBidi" w:cstheme="majorBidi"/>
                <w:b/>
                <w:bCs/>
                <w:sz w:val="18"/>
                <w:szCs w:val="18"/>
              </w:rPr>
            </w:pPr>
            <w:r>
              <w:rPr>
                <w:rFonts w:asciiTheme="majorBidi" w:hAnsiTheme="majorBidi" w:cstheme="majorBidi"/>
                <w:b/>
                <w:bCs/>
                <w:sz w:val="18"/>
                <w:szCs w:val="18"/>
              </w:rPr>
              <w:t>a</w:t>
            </w:r>
          </w:p>
        </w:tc>
      </w:tr>
      <w:tr w:rsidR="003468EF" w:rsidRPr="004A490B" w14:paraId="6302899A" w14:textId="77777777" w:rsidTr="006C768D">
        <w:trPr>
          <w:trHeight w:val="3578"/>
        </w:trPr>
        <w:tc>
          <w:tcPr>
            <w:tcW w:w="4291" w:type="dxa"/>
            <w:vAlign w:val="center"/>
          </w:tcPr>
          <w:p w14:paraId="69FE3E95" w14:textId="77777777" w:rsidR="003468EF" w:rsidRPr="006C768D" w:rsidRDefault="003468EF" w:rsidP="00AB7160">
            <w:pPr>
              <w:pStyle w:val="Paragraph"/>
              <w:jc w:val="center"/>
              <w:rPr>
                <w:sz w:val="18"/>
                <w:szCs w:val="18"/>
              </w:rPr>
            </w:pPr>
            <w:r w:rsidRPr="006C768D">
              <w:rPr>
                <w:noProof/>
                <w:sz w:val="18"/>
                <w:szCs w:val="18"/>
              </w:rPr>
              <w:drawing>
                <wp:inline distT="0" distB="0" distL="0" distR="0" wp14:anchorId="021C5E32" wp14:editId="7E291EAF">
                  <wp:extent cx="2226102" cy="2116898"/>
                  <wp:effectExtent l="0" t="0" r="3175" b="0"/>
                  <wp:docPr id="141966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4778" cy="2125149"/>
                          </a:xfrm>
                          <a:prstGeom prst="rect">
                            <a:avLst/>
                          </a:prstGeom>
                          <a:noFill/>
                          <a:ln>
                            <a:noFill/>
                          </a:ln>
                        </pic:spPr>
                      </pic:pic>
                    </a:graphicData>
                  </a:graphic>
                </wp:inline>
              </w:drawing>
            </w:r>
          </w:p>
        </w:tc>
        <w:tc>
          <w:tcPr>
            <w:tcW w:w="4780" w:type="dxa"/>
            <w:vAlign w:val="center"/>
          </w:tcPr>
          <w:p w14:paraId="59B3D516" w14:textId="77777777" w:rsidR="003468EF" w:rsidRPr="006C768D" w:rsidRDefault="003468EF" w:rsidP="00AB7160">
            <w:pPr>
              <w:pStyle w:val="Paragraph"/>
              <w:jc w:val="center"/>
              <w:rPr>
                <w:sz w:val="18"/>
                <w:szCs w:val="18"/>
              </w:rPr>
            </w:pPr>
            <w:r w:rsidRPr="006C768D">
              <w:rPr>
                <w:noProof/>
                <w:sz w:val="18"/>
                <w:szCs w:val="18"/>
              </w:rPr>
              <w:drawing>
                <wp:inline distT="0" distB="0" distL="0" distR="0" wp14:anchorId="2BFA1C6C" wp14:editId="3417551E">
                  <wp:extent cx="2361588" cy="2171393"/>
                  <wp:effectExtent l="0" t="0" r="635" b="635"/>
                  <wp:docPr id="15070322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6246" cy="2175676"/>
                          </a:xfrm>
                          <a:prstGeom prst="rect">
                            <a:avLst/>
                          </a:prstGeom>
                          <a:noFill/>
                          <a:ln>
                            <a:noFill/>
                          </a:ln>
                        </pic:spPr>
                      </pic:pic>
                    </a:graphicData>
                  </a:graphic>
                </wp:inline>
              </w:drawing>
            </w:r>
          </w:p>
        </w:tc>
      </w:tr>
      <w:tr w:rsidR="003468EF" w:rsidRPr="004A490B" w14:paraId="5626DD69" w14:textId="77777777" w:rsidTr="006C768D">
        <w:trPr>
          <w:trHeight w:val="219"/>
        </w:trPr>
        <w:tc>
          <w:tcPr>
            <w:tcW w:w="4291" w:type="dxa"/>
            <w:vAlign w:val="center"/>
          </w:tcPr>
          <w:p w14:paraId="7365C643" w14:textId="2B75C244" w:rsidR="003468EF" w:rsidRPr="006C768D" w:rsidRDefault="008549D6" w:rsidP="002A55D6">
            <w:pPr>
              <w:ind w:firstLine="418"/>
              <w:jc w:val="center"/>
              <w:rPr>
                <w:rFonts w:asciiTheme="majorBidi" w:hAnsiTheme="majorBidi" w:cstheme="majorBidi"/>
                <w:b/>
                <w:bCs/>
                <w:sz w:val="18"/>
                <w:szCs w:val="18"/>
              </w:rPr>
            </w:pPr>
            <w:r>
              <w:rPr>
                <w:rFonts w:asciiTheme="majorBidi" w:hAnsiTheme="majorBidi" w:cstheme="majorBidi"/>
                <w:b/>
                <w:bCs/>
                <w:sz w:val="18"/>
                <w:szCs w:val="18"/>
              </w:rPr>
              <w:t>b</w:t>
            </w:r>
          </w:p>
        </w:tc>
        <w:tc>
          <w:tcPr>
            <w:tcW w:w="4780" w:type="dxa"/>
            <w:vAlign w:val="center"/>
          </w:tcPr>
          <w:p w14:paraId="2273F912" w14:textId="2C079608" w:rsidR="003468EF" w:rsidRPr="006C768D" w:rsidRDefault="008549D6" w:rsidP="002A55D6">
            <w:pPr>
              <w:ind w:firstLine="418"/>
              <w:jc w:val="center"/>
              <w:rPr>
                <w:rFonts w:asciiTheme="majorBidi" w:hAnsiTheme="majorBidi" w:cstheme="majorBidi"/>
                <w:b/>
                <w:bCs/>
                <w:sz w:val="18"/>
                <w:szCs w:val="18"/>
              </w:rPr>
            </w:pPr>
            <w:r>
              <w:rPr>
                <w:rFonts w:asciiTheme="majorBidi" w:hAnsiTheme="majorBidi" w:cstheme="majorBidi"/>
                <w:b/>
                <w:bCs/>
                <w:sz w:val="18"/>
                <w:szCs w:val="18"/>
              </w:rPr>
              <w:t>c</w:t>
            </w:r>
          </w:p>
        </w:tc>
      </w:tr>
      <w:tr w:rsidR="003468EF" w:rsidRPr="004A490B" w14:paraId="6ED1B383" w14:textId="77777777" w:rsidTr="006C768D">
        <w:trPr>
          <w:trHeight w:val="329"/>
        </w:trPr>
        <w:tc>
          <w:tcPr>
            <w:tcW w:w="9072" w:type="dxa"/>
            <w:gridSpan w:val="2"/>
            <w:vAlign w:val="center"/>
          </w:tcPr>
          <w:p w14:paraId="2C08F5FD" w14:textId="3C498F59" w:rsidR="003468EF" w:rsidRPr="006C768D" w:rsidRDefault="003468EF" w:rsidP="00CD139D">
            <w:pPr>
              <w:pStyle w:val="FigureCaption"/>
              <w:rPr>
                <w:b/>
                <w:bCs/>
                <w:szCs w:val="18"/>
              </w:rPr>
            </w:pPr>
            <w:r w:rsidRPr="006C768D">
              <w:rPr>
                <w:szCs w:val="18"/>
              </w:rPr>
              <w:t>FIGURE 3.</w:t>
            </w:r>
            <w:r w:rsidRPr="006C768D">
              <w:rPr>
                <w:b/>
                <w:bCs/>
                <w:szCs w:val="18"/>
              </w:rPr>
              <w:t xml:space="preserve"> </w:t>
            </w:r>
            <w:r w:rsidR="00FA66E0" w:rsidRPr="006C768D">
              <w:rPr>
                <w:szCs w:val="18"/>
              </w:rPr>
              <w:t>(</w:t>
            </w:r>
            <w:r w:rsidR="008549D6">
              <w:rPr>
                <w:szCs w:val="18"/>
              </w:rPr>
              <w:t>a</w:t>
            </w:r>
            <w:r w:rsidR="00FA66E0" w:rsidRPr="006C768D">
              <w:rPr>
                <w:szCs w:val="18"/>
              </w:rPr>
              <w:t>) Sentinel-2 image, (</w:t>
            </w:r>
            <w:r w:rsidR="008549D6">
              <w:rPr>
                <w:szCs w:val="18"/>
              </w:rPr>
              <w:t>b</w:t>
            </w:r>
            <w:r w:rsidR="00FA66E0" w:rsidRPr="006C768D">
              <w:rPr>
                <w:szCs w:val="18"/>
              </w:rPr>
              <w:t>) shading shapes of ASTER GDEM ver.1, and (</w:t>
            </w:r>
            <w:r w:rsidR="008549D6">
              <w:rPr>
                <w:szCs w:val="18"/>
              </w:rPr>
              <w:t>c</w:t>
            </w:r>
            <w:r w:rsidR="00FA66E0" w:rsidRPr="006C768D">
              <w:rPr>
                <w:szCs w:val="18"/>
              </w:rPr>
              <w:t>) ver.3</w:t>
            </w:r>
          </w:p>
        </w:tc>
      </w:tr>
    </w:tbl>
    <w:p w14:paraId="2EC6A4C6" w14:textId="77777777" w:rsidR="003468EF" w:rsidRPr="004A490B" w:rsidRDefault="003468EF" w:rsidP="00CD139D">
      <w:pPr>
        <w:rPr>
          <w:rFonts w:asciiTheme="majorBidi" w:hAnsiTheme="majorBidi" w:cstheme="majorBidi"/>
          <w:sz w:val="22"/>
          <w:szCs w:val="22"/>
        </w:rPr>
      </w:pPr>
    </w:p>
    <w:p w14:paraId="03409074" w14:textId="4BFA8D85" w:rsidR="003468EF" w:rsidRDefault="003468EF" w:rsidP="00BC39AA">
      <w:pPr>
        <w:pStyle w:val="Paragraph"/>
      </w:pPr>
      <w:r w:rsidRPr="004A490B">
        <w:t xml:space="preserve">   By comparing the mountain boundary for ver.1 (blue line) and the Sentinel-2 satellite image in (figure 3a), it was less than the real boundaries, while the ver. 3 was closer to the optimal border of the mountain (red line), which leads to the mountain base area and volume being less than the right value for ver. 1, in contrast to ver. 3</w:t>
      </w:r>
      <w:r w:rsidR="00A81981">
        <w:t>,</w:t>
      </w:r>
      <w:r w:rsidRPr="004A490B">
        <w:t xml:space="preserve"> since the area and the volume are closer to the right value. One more thing can be noticed by comparing the mountain surface relief of the two GDEM versions with the Sentinel-2 satellite image, in </w:t>
      </w:r>
      <w:proofErr w:type="gramStart"/>
      <w:r w:rsidRPr="004A490B">
        <w:t>the ver</w:t>
      </w:r>
      <w:proofErr w:type="gramEnd"/>
      <w:r w:rsidRPr="004A490B">
        <w:t xml:space="preserve">. 1, The surface relief of the mountain is closer to the surface relief in the satellite image. Unlike the ver. 3, where the shape of the surface relief is much coarse to the surface relief of the mountain in a satellite image, given that the spatial resolution of the mountain taken by the Sentinel-2 satellite is (20 m), unlike the spatial resolution of the ASTER GDEM which is (30 m), i.e. the surface </w:t>
      </w:r>
      <w:r w:rsidRPr="004A490B">
        <w:lastRenderedPageBreak/>
        <w:t>relief of the mountain in the shading shape of the two ASTER GDEM versions is less than what it is in a satellite image.</w:t>
      </w:r>
      <w:r w:rsidR="00BC39AA">
        <w:rPr>
          <w:rFonts w:hint="cs"/>
          <w:rtl/>
        </w:rPr>
        <w:t xml:space="preserve"> </w:t>
      </w:r>
      <w:r w:rsidRPr="004A490B">
        <w:t xml:space="preserve">As for the elevation of the highest peak in the mountain, it was recorded for the ver. 3 closer to the real elevation of the mountain, which was measured in the field, where the difference in the elevation measurement for the ver. 3 </w:t>
      </w:r>
      <w:proofErr w:type="gramStart"/>
      <w:r w:rsidRPr="004A490B">
        <w:t xml:space="preserve">is </w:t>
      </w:r>
      <w:r w:rsidRPr="004A490B">
        <w:rPr>
          <w:rtl/>
        </w:rPr>
        <w:t>)</w:t>
      </w:r>
      <w:proofErr w:type="gramEnd"/>
      <w:r w:rsidRPr="004A490B">
        <w:t xml:space="preserve">1 m), and for the ver. 1 is </w:t>
      </w:r>
      <w:r w:rsidRPr="004A490B">
        <w:rPr>
          <w:rtl/>
        </w:rPr>
        <w:t>)</w:t>
      </w:r>
      <w:r w:rsidRPr="004A490B">
        <w:t>12 m). As for the location of the highest peak in the mountain, it was determined correctly and identical to both versions, compared to the field measurement of the highest peak, as shown in Table 3.</w:t>
      </w:r>
    </w:p>
    <w:p w14:paraId="1492EBAE" w14:textId="6BAE2B61" w:rsidR="003468EF" w:rsidRDefault="003468EF" w:rsidP="00CD139D">
      <w:pPr>
        <w:pStyle w:val="TableCaption"/>
      </w:pPr>
      <w:r w:rsidRPr="00686E15">
        <w:t>T</w:t>
      </w:r>
      <w:r w:rsidR="006C768D">
        <w:t>able (</w:t>
      </w:r>
      <w:r w:rsidRPr="00686E15">
        <w:t>3</w:t>
      </w:r>
      <w:r w:rsidR="006C768D">
        <w:t>)</w:t>
      </w:r>
      <w:r w:rsidRPr="00686E15">
        <w:t>.</w:t>
      </w:r>
      <w:r w:rsidRPr="004A490B">
        <w:rPr>
          <w:b/>
          <w:bCs/>
        </w:rPr>
        <w:t xml:space="preserve"> </w:t>
      </w:r>
      <w:r w:rsidRPr="004A490B">
        <w:t xml:space="preserve">Mountain's highest elevation and its location for ASTER GDE two versions, </w:t>
      </w:r>
      <w:r w:rsidR="00917812">
        <w:t>with</w:t>
      </w:r>
      <w:r w:rsidRPr="004A490B">
        <w:t xml:space="preserve"> field measurement</w:t>
      </w:r>
    </w:p>
    <w:p w14:paraId="57BFFE78" w14:textId="2A56F087" w:rsidR="008549D6" w:rsidRPr="004A490B" w:rsidRDefault="008549D6" w:rsidP="00CD139D">
      <w:pPr>
        <w:pStyle w:val="TableCaption"/>
      </w:pPr>
      <w:r w:rsidRPr="008549D6">
        <w:rPr>
          <w:noProof/>
        </w:rPr>
        <w:drawing>
          <wp:inline distT="0" distB="0" distL="0" distR="0" wp14:anchorId="6456476D" wp14:editId="44C73DCF">
            <wp:extent cx="5943600" cy="1062990"/>
            <wp:effectExtent l="0" t="0" r="0" b="3810"/>
            <wp:docPr id="460327520"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27520" name="Picture 1" descr="A white background with black text&#10;&#10;AI-generated content may be incorrect."/>
                    <pic:cNvPicPr/>
                  </pic:nvPicPr>
                  <pic:blipFill rotWithShape="1">
                    <a:blip r:embed="rId24"/>
                    <a:srcRect t="5423"/>
                    <a:stretch>
                      <a:fillRect/>
                    </a:stretch>
                  </pic:blipFill>
                  <pic:spPr bwMode="auto">
                    <a:xfrm>
                      <a:off x="0" y="0"/>
                      <a:ext cx="5943600" cy="1062990"/>
                    </a:xfrm>
                    <a:prstGeom prst="rect">
                      <a:avLst/>
                    </a:prstGeom>
                    <a:ln>
                      <a:noFill/>
                    </a:ln>
                    <a:extLst>
                      <a:ext uri="{53640926-AAD7-44D8-BBD7-CCE9431645EC}">
                        <a14:shadowObscured xmlns:a14="http://schemas.microsoft.com/office/drawing/2010/main"/>
                      </a:ext>
                    </a:extLst>
                  </pic:spPr>
                </pic:pic>
              </a:graphicData>
            </a:graphic>
          </wp:inline>
        </w:drawing>
      </w:r>
    </w:p>
    <w:p w14:paraId="30354580" w14:textId="77777777" w:rsidR="003468EF" w:rsidRPr="004A490B" w:rsidRDefault="003468EF" w:rsidP="00CD139D">
      <w:pPr>
        <w:pStyle w:val="Heading1"/>
      </w:pPr>
      <w:r w:rsidRPr="004A490B">
        <w:t>CONCLUSIONS</w:t>
      </w:r>
    </w:p>
    <w:p w14:paraId="163FB47C" w14:textId="2D37B626" w:rsidR="00DD16DB" w:rsidRDefault="006533AE" w:rsidP="00F034CE">
      <w:pPr>
        <w:pStyle w:val="Paragraph"/>
        <w:ind w:firstLine="0"/>
        <w:rPr>
          <w:lang w:bidi="ar-IQ"/>
        </w:rPr>
      </w:pPr>
      <w:r>
        <w:rPr>
          <w:lang w:bidi="ar-IQ"/>
        </w:rPr>
        <w:t xml:space="preserve">  </w:t>
      </w:r>
      <w:r w:rsidR="006C768D">
        <w:rPr>
          <w:lang w:bidi="ar-IQ"/>
        </w:rPr>
        <w:t xml:space="preserve">    </w:t>
      </w:r>
      <w:r>
        <w:rPr>
          <w:lang w:bidi="ar-IQ"/>
        </w:rPr>
        <w:t xml:space="preserve">  </w:t>
      </w:r>
      <w:r w:rsidR="003468EF" w:rsidRPr="004A490B">
        <w:rPr>
          <w:lang w:bidi="ar-IQ"/>
        </w:rPr>
        <w:t xml:space="preserve">The third version of the ASTER GDEM was able to determine the boundary and the highest peak of Sanam </w:t>
      </w:r>
      <w:r w:rsidR="00267EDE">
        <w:rPr>
          <w:lang w:bidi="ar-IQ"/>
        </w:rPr>
        <w:t>Mountain in a manner that is close to reality, unlike the first version, which failed in this regard</w:t>
      </w:r>
      <w:r w:rsidR="003468EF" w:rsidRPr="004A490B">
        <w:rPr>
          <w:lang w:bidi="ar-IQ"/>
        </w:rPr>
        <w:t>. Sanam Mountain, through the first version, is closer to the surface relief found in Sanam Mountain. Accordingly, we find that the last (third version) of the ASTER GDEM is better for studying the structural forms of the Earth's surface, keeping in mind that the shape of the recorded surface relief</w:t>
      </w:r>
      <w:r w:rsidR="003468EF" w:rsidRPr="004A490B">
        <w:rPr>
          <w:rtl/>
          <w:lang w:bidi="ar-IQ"/>
        </w:rPr>
        <w:t xml:space="preserve"> </w:t>
      </w:r>
      <w:r w:rsidR="003468EF" w:rsidRPr="004A490B">
        <w:rPr>
          <w:lang w:bidi="ar-IQ"/>
        </w:rPr>
        <w:t>of</w:t>
      </w:r>
      <w:r w:rsidR="003468EF" w:rsidRPr="004A490B">
        <w:rPr>
          <w:rtl/>
          <w:lang w:bidi="ar-IQ"/>
        </w:rPr>
        <w:t xml:space="preserve"> </w:t>
      </w:r>
      <w:r w:rsidR="003468EF" w:rsidRPr="004A490B">
        <w:rPr>
          <w:lang w:bidi="ar-IQ"/>
        </w:rPr>
        <w:t>this version is an exaggeration of what exists.</w:t>
      </w:r>
    </w:p>
    <w:p w14:paraId="21D17FF2" w14:textId="77777777" w:rsidR="005A4169" w:rsidRDefault="005A4169" w:rsidP="00F034CE">
      <w:pPr>
        <w:pStyle w:val="Paragraph"/>
        <w:ind w:firstLine="0"/>
        <w:rPr>
          <w:bCs/>
        </w:rPr>
      </w:pPr>
    </w:p>
    <w:p w14:paraId="3A6574D7" w14:textId="5148A21D" w:rsidR="00962002" w:rsidRPr="00962002" w:rsidRDefault="003468EF" w:rsidP="00B1302C">
      <w:pPr>
        <w:pStyle w:val="Heading1"/>
      </w:pPr>
      <w:r w:rsidRPr="004A490B">
        <w:t>REFERENCE</w:t>
      </w:r>
      <w:r w:rsidR="00962002">
        <w:t>s</w:t>
      </w:r>
    </w:p>
    <w:tbl>
      <w:tblPr>
        <w:tblW w:w="5000" w:type="pct"/>
        <w:tblCellSpacing w:w="15" w:type="dxa"/>
        <w:tblInd w:w="-90" w:type="dxa"/>
        <w:tblCellMar>
          <w:top w:w="15" w:type="dxa"/>
          <w:left w:w="15" w:type="dxa"/>
          <w:bottom w:w="15" w:type="dxa"/>
          <w:right w:w="15" w:type="dxa"/>
        </w:tblCellMar>
        <w:tblLook w:val="04A0" w:firstRow="1" w:lastRow="0" w:firstColumn="1" w:lastColumn="0" w:noHBand="0" w:noVBand="1"/>
      </w:tblPr>
      <w:tblGrid>
        <w:gridCol w:w="91"/>
        <w:gridCol w:w="9269"/>
      </w:tblGrid>
      <w:tr w:rsidR="00C82A13" w:rsidRPr="00C82A13" w14:paraId="585B64EA" w14:textId="77777777" w:rsidTr="00C82A13">
        <w:trPr>
          <w:tblCellSpacing w:w="15" w:type="dxa"/>
        </w:trPr>
        <w:tc>
          <w:tcPr>
            <w:tcW w:w="25" w:type="pct"/>
            <w:hideMark/>
          </w:tcPr>
          <w:p w14:paraId="28131471" w14:textId="162892D0" w:rsidR="009F235F" w:rsidRPr="00C82A13" w:rsidRDefault="009F235F" w:rsidP="00C82A13">
            <w:pPr>
              <w:pStyle w:val="Reference"/>
              <w:numPr>
                <w:ilvl w:val="0"/>
                <w:numId w:val="0"/>
              </w:numPr>
              <w:ind w:left="426" w:hanging="426"/>
              <w:rPr>
                <w:rFonts w:asciiTheme="majorBidi" w:eastAsiaTheme="minorEastAsia" w:hAnsiTheme="majorBidi" w:cstheme="majorBidi"/>
              </w:rPr>
            </w:pPr>
          </w:p>
        </w:tc>
        <w:tc>
          <w:tcPr>
            <w:tcW w:w="4927" w:type="pct"/>
            <w:hideMark/>
          </w:tcPr>
          <w:p w14:paraId="7F0405B1" w14:textId="50FB263C" w:rsidR="009F235F" w:rsidRPr="00C82A13" w:rsidRDefault="009F235F" w:rsidP="00C82A13">
            <w:pPr>
              <w:pStyle w:val="Reference"/>
              <w:numPr>
                <w:ilvl w:val="0"/>
                <w:numId w:val="5"/>
              </w:numPr>
              <w:ind w:left="510" w:hanging="426"/>
              <w:rPr>
                <w:rFonts w:asciiTheme="majorBidi" w:eastAsiaTheme="minorEastAsia" w:hAnsiTheme="majorBidi" w:cstheme="majorBidi"/>
              </w:rPr>
            </w:pPr>
            <w:r w:rsidRPr="00C82A13">
              <w:rPr>
                <w:rFonts w:asciiTheme="majorBidi" w:hAnsiTheme="majorBidi" w:cstheme="majorBidi"/>
              </w:rPr>
              <w:t xml:space="preserve">H I Reuter, T Hengl, P Gessler, and P </w:t>
            </w:r>
            <w:proofErr w:type="spellStart"/>
            <w:r w:rsidRPr="00C82A13">
              <w:rPr>
                <w:rFonts w:asciiTheme="majorBidi" w:hAnsiTheme="majorBidi" w:cstheme="majorBidi"/>
              </w:rPr>
              <w:t>Soille</w:t>
            </w:r>
            <w:proofErr w:type="spellEnd"/>
            <w:r w:rsidRPr="00C82A13">
              <w:rPr>
                <w:rFonts w:asciiTheme="majorBidi" w:hAnsiTheme="majorBidi" w:cstheme="majorBidi"/>
              </w:rPr>
              <w:t>, "Preparation of DEMs for Geomorphometric Analysis," Geomorphometry: Concepts, Software, Applications. Developments in Soil Science, 33, (1), pp. 87–120, 2009.</w:t>
            </w:r>
            <w:r w:rsidR="00F86791" w:rsidRPr="00C82A13">
              <w:rPr>
                <w:rFonts w:asciiTheme="majorBidi" w:hAnsiTheme="majorBidi" w:cstheme="majorBidi"/>
              </w:rPr>
              <w:t xml:space="preserve"> </w:t>
            </w:r>
            <w:r w:rsidR="00F86791" w:rsidRPr="00C82A13">
              <w:rPr>
                <w:rStyle w:val="Hyperlink"/>
                <w:rFonts w:asciiTheme="majorBidi" w:hAnsiTheme="majorBidi" w:cstheme="majorBidi"/>
                <w:color w:val="auto"/>
              </w:rPr>
              <w:t>DOI:10.1016/S0166-248100004-4.</w:t>
            </w:r>
          </w:p>
        </w:tc>
      </w:tr>
      <w:tr w:rsidR="00C82A13" w:rsidRPr="00C82A13" w14:paraId="428EA132" w14:textId="77777777" w:rsidTr="00C82A13">
        <w:trPr>
          <w:tblCellSpacing w:w="15" w:type="dxa"/>
        </w:trPr>
        <w:tc>
          <w:tcPr>
            <w:tcW w:w="25" w:type="pct"/>
            <w:hideMark/>
          </w:tcPr>
          <w:p w14:paraId="453B4A89" w14:textId="44A5F757" w:rsidR="009F235F" w:rsidRPr="00C82A13" w:rsidRDefault="009F235F" w:rsidP="00C82A13">
            <w:pPr>
              <w:pStyle w:val="Reference"/>
              <w:numPr>
                <w:ilvl w:val="0"/>
                <w:numId w:val="0"/>
              </w:numPr>
              <w:ind w:hanging="426"/>
              <w:rPr>
                <w:rFonts w:asciiTheme="majorBidi" w:eastAsiaTheme="minorEastAsia" w:hAnsiTheme="majorBidi" w:cstheme="majorBidi"/>
              </w:rPr>
            </w:pPr>
          </w:p>
        </w:tc>
        <w:tc>
          <w:tcPr>
            <w:tcW w:w="4927" w:type="pct"/>
            <w:hideMark/>
          </w:tcPr>
          <w:p w14:paraId="0EA74855" w14:textId="0FD733C0" w:rsidR="009F235F" w:rsidRPr="00C82A13" w:rsidRDefault="009F235F" w:rsidP="00C82A13">
            <w:pPr>
              <w:pStyle w:val="Reference"/>
              <w:numPr>
                <w:ilvl w:val="0"/>
                <w:numId w:val="5"/>
              </w:numPr>
              <w:ind w:left="510" w:hanging="426"/>
              <w:rPr>
                <w:rFonts w:asciiTheme="majorBidi" w:eastAsiaTheme="minorEastAsia" w:hAnsiTheme="majorBidi" w:cstheme="majorBidi"/>
              </w:rPr>
            </w:pPr>
            <w:r w:rsidRPr="00C82A13">
              <w:rPr>
                <w:rFonts w:asciiTheme="majorBidi" w:hAnsiTheme="majorBidi" w:cstheme="majorBidi"/>
              </w:rPr>
              <w:t xml:space="preserve">Israa Jameel Muhsin, "High spatial resolution digital elevation model (DEM) production using different interpolations techniques," Iraqi Journal of Physics, </w:t>
            </w:r>
            <w:proofErr w:type="gramStart"/>
            <w:r w:rsidRPr="00C82A13">
              <w:rPr>
                <w:rFonts w:asciiTheme="majorBidi" w:hAnsiTheme="majorBidi" w:cstheme="majorBidi"/>
              </w:rPr>
              <w:t>11( 21</w:t>
            </w:r>
            <w:proofErr w:type="gramEnd"/>
            <w:r w:rsidRPr="00C82A13">
              <w:rPr>
                <w:rFonts w:asciiTheme="majorBidi" w:hAnsiTheme="majorBidi" w:cstheme="majorBidi"/>
              </w:rPr>
              <w:t>), pp. 116-126, 2013.</w:t>
            </w:r>
            <w:r w:rsidR="00F86791" w:rsidRPr="00C82A13">
              <w:rPr>
                <w:rFonts w:asciiTheme="majorBidi" w:hAnsiTheme="majorBidi" w:cstheme="majorBidi"/>
              </w:rPr>
              <w:t xml:space="preserve"> </w:t>
            </w:r>
            <w:r w:rsidR="00F86791" w:rsidRPr="00C82A13">
              <w:rPr>
                <w:rStyle w:val="Hyperlink"/>
                <w:rFonts w:asciiTheme="majorBidi" w:hAnsiTheme="majorBidi" w:cstheme="majorBidi"/>
                <w:color w:val="auto"/>
              </w:rPr>
              <w:t>https://doi.org/10.30723/ijp.v11i21.375</w:t>
            </w:r>
            <w:r w:rsidR="00F86791" w:rsidRPr="00C82A13">
              <w:rPr>
                <w:rFonts w:asciiTheme="majorBidi" w:hAnsiTheme="majorBidi" w:cstheme="majorBidi"/>
              </w:rPr>
              <w:t>.</w:t>
            </w:r>
          </w:p>
        </w:tc>
      </w:tr>
      <w:tr w:rsidR="00C82A13" w:rsidRPr="00C82A13" w14:paraId="662B4560" w14:textId="77777777" w:rsidTr="00C82A13">
        <w:trPr>
          <w:tblCellSpacing w:w="15" w:type="dxa"/>
        </w:trPr>
        <w:tc>
          <w:tcPr>
            <w:tcW w:w="25" w:type="pct"/>
            <w:hideMark/>
          </w:tcPr>
          <w:p w14:paraId="74CADD78" w14:textId="0101172D" w:rsidR="009F235F" w:rsidRPr="00C82A13" w:rsidRDefault="009F235F" w:rsidP="00C82A13">
            <w:pPr>
              <w:pStyle w:val="Reference"/>
              <w:numPr>
                <w:ilvl w:val="0"/>
                <w:numId w:val="0"/>
              </w:numPr>
              <w:ind w:hanging="426"/>
              <w:rPr>
                <w:rFonts w:asciiTheme="majorBidi" w:eastAsiaTheme="minorEastAsia" w:hAnsiTheme="majorBidi" w:cstheme="majorBidi"/>
              </w:rPr>
            </w:pPr>
          </w:p>
        </w:tc>
        <w:tc>
          <w:tcPr>
            <w:tcW w:w="4927" w:type="pct"/>
            <w:hideMark/>
          </w:tcPr>
          <w:p w14:paraId="259F2A6C" w14:textId="0594155F" w:rsidR="009F235F" w:rsidRPr="00C82A13" w:rsidRDefault="009F235F" w:rsidP="00C82A13">
            <w:pPr>
              <w:pStyle w:val="Reference"/>
              <w:numPr>
                <w:ilvl w:val="0"/>
                <w:numId w:val="5"/>
              </w:numPr>
              <w:ind w:left="510" w:hanging="426"/>
              <w:rPr>
                <w:rFonts w:asciiTheme="majorBidi" w:eastAsiaTheme="minorEastAsia" w:hAnsiTheme="majorBidi" w:cstheme="majorBidi"/>
              </w:rPr>
            </w:pPr>
            <w:r w:rsidRPr="00C82A13">
              <w:rPr>
                <w:rFonts w:asciiTheme="majorBidi" w:hAnsiTheme="majorBidi" w:cstheme="majorBidi"/>
              </w:rPr>
              <w:t xml:space="preserve">Moutaz A. Al-Dabbas and Hussain Zaydan Ali, "Geomorphological Mapping of </w:t>
            </w:r>
            <w:proofErr w:type="spellStart"/>
            <w:r w:rsidRPr="00C82A13">
              <w:rPr>
                <w:rFonts w:asciiTheme="majorBidi" w:hAnsiTheme="majorBidi" w:cstheme="majorBidi"/>
              </w:rPr>
              <w:t>Razzaza</w:t>
            </w:r>
            <w:proofErr w:type="spellEnd"/>
            <w:r w:rsidRPr="00C82A13">
              <w:rPr>
                <w:rFonts w:asciiTheme="majorBidi" w:hAnsiTheme="majorBidi" w:cstheme="majorBidi"/>
              </w:rPr>
              <w:t>–</w:t>
            </w:r>
            <w:proofErr w:type="spellStart"/>
            <w:r w:rsidRPr="00C82A13">
              <w:rPr>
                <w:rFonts w:asciiTheme="majorBidi" w:hAnsiTheme="majorBidi" w:cstheme="majorBidi"/>
              </w:rPr>
              <w:t>Habbaria</w:t>
            </w:r>
            <w:proofErr w:type="spellEnd"/>
            <w:r w:rsidRPr="00C82A13">
              <w:rPr>
                <w:rFonts w:asciiTheme="majorBidi" w:hAnsiTheme="majorBidi" w:cstheme="majorBidi"/>
              </w:rPr>
              <w:t xml:space="preserve"> Area using Remote Sensing Techniques," Baghdad Science Journal, 13(1), pp. 155-166, 2016.</w:t>
            </w:r>
            <w:r w:rsidR="00F86791" w:rsidRPr="00C82A13">
              <w:rPr>
                <w:rFonts w:asciiTheme="majorBidi" w:hAnsiTheme="majorBidi" w:cstheme="majorBidi"/>
              </w:rPr>
              <w:t xml:space="preserve"> </w:t>
            </w:r>
            <w:r w:rsidR="00F86791" w:rsidRPr="00C82A13">
              <w:rPr>
                <w:rStyle w:val="Hyperlink"/>
                <w:rFonts w:asciiTheme="majorBidi" w:hAnsiTheme="majorBidi" w:cstheme="majorBidi"/>
                <w:color w:val="auto"/>
              </w:rPr>
              <w:t>https://doi.org/10.21123/bsj.2016.13.1.0155.</w:t>
            </w:r>
          </w:p>
        </w:tc>
      </w:tr>
      <w:tr w:rsidR="00C82A13" w:rsidRPr="00C82A13" w14:paraId="71ADBB8F" w14:textId="77777777" w:rsidTr="00C82A13">
        <w:trPr>
          <w:tblCellSpacing w:w="15" w:type="dxa"/>
        </w:trPr>
        <w:tc>
          <w:tcPr>
            <w:tcW w:w="25" w:type="pct"/>
            <w:hideMark/>
          </w:tcPr>
          <w:p w14:paraId="25117368" w14:textId="16F4F404" w:rsidR="009F235F" w:rsidRPr="00C82A13" w:rsidRDefault="009F235F" w:rsidP="00C82A13">
            <w:pPr>
              <w:pStyle w:val="Reference"/>
              <w:numPr>
                <w:ilvl w:val="0"/>
                <w:numId w:val="0"/>
              </w:numPr>
              <w:ind w:left="426" w:hanging="426"/>
              <w:rPr>
                <w:rFonts w:asciiTheme="majorBidi" w:eastAsiaTheme="minorEastAsia" w:hAnsiTheme="majorBidi" w:cstheme="majorBidi"/>
              </w:rPr>
            </w:pPr>
          </w:p>
        </w:tc>
        <w:tc>
          <w:tcPr>
            <w:tcW w:w="4927" w:type="pct"/>
            <w:hideMark/>
          </w:tcPr>
          <w:p w14:paraId="2985161A" w14:textId="1526F7BF" w:rsidR="009F235F" w:rsidRPr="00C82A13" w:rsidRDefault="009F235F" w:rsidP="00C82A13">
            <w:pPr>
              <w:pStyle w:val="Reference"/>
              <w:numPr>
                <w:ilvl w:val="0"/>
                <w:numId w:val="5"/>
              </w:numPr>
              <w:ind w:left="510" w:hanging="426"/>
              <w:rPr>
                <w:rFonts w:asciiTheme="majorBidi" w:eastAsiaTheme="minorEastAsia" w:hAnsiTheme="majorBidi" w:cstheme="majorBidi"/>
              </w:rPr>
            </w:pPr>
            <w:r w:rsidRPr="00C82A13">
              <w:rPr>
                <w:rFonts w:asciiTheme="majorBidi" w:eastAsia="Calibri" w:hAnsiTheme="majorBidi" w:cstheme="majorBidi"/>
              </w:rPr>
              <w:t>Taghreed Abdulhameed</w:t>
            </w:r>
            <w:r w:rsidRPr="00C82A13">
              <w:rPr>
                <w:rFonts w:asciiTheme="majorBidi" w:eastAsia="Calibri" w:hAnsiTheme="majorBidi" w:cstheme="majorBidi"/>
                <w:rtl/>
              </w:rPr>
              <w:t xml:space="preserve"> </w:t>
            </w:r>
            <w:r w:rsidRPr="00C82A13">
              <w:rPr>
                <w:rFonts w:asciiTheme="majorBidi" w:eastAsia="Calibri" w:hAnsiTheme="majorBidi" w:cstheme="majorBidi"/>
              </w:rPr>
              <w:t xml:space="preserve">Naji, Shahad Abdul-Qader Abdul-Hameed, Dahlia Abdul-Qader Abdul-Hameed, Tabarak Mohammed Awad, and Sura Sabah Rasool </w:t>
            </w:r>
            <w:proofErr w:type="spellStart"/>
            <w:r w:rsidRPr="00C82A13">
              <w:rPr>
                <w:rFonts w:asciiTheme="majorBidi" w:eastAsia="Calibri" w:hAnsiTheme="majorBidi" w:cstheme="majorBidi"/>
              </w:rPr>
              <w:t>Fakhruldeen</w:t>
            </w:r>
            <w:proofErr w:type="spellEnd"/>
            <w:r w:rsidRPr="00C82A13">
              <w:rPr>
                <w:rFonts w:asciiTheme="majorBidi" w:eastAsia="Calibri" w:hAnsiTheme="majorBidi" w:cstheme="majorBidi"/>
              </w:rPr>
              <w:t xml:space="preserve"> “The use of remote sensing technology in defining the water depth in the lakes and water bodies: Western Iraq as a case study</w:t>
            </w:r>
            <w:r w:rsidR="00D020EB" w:rsidRPr="00C82A13">
              <w:rPr>
                <w:rFonts w:asciiTheme="majorBidi" w:eastAsia="Calibri" w:hAnsiTheme="majorBidi" w:cstheme="majorBidi"/>
              </w:rPr>
              <w:t>”, J.</w:t>
            </w:r>
            <w:r w:rsidRPr="00C82A13">
              <w:rPr>
                <w:rFonts w:asciiTheme="majorBidi" w:eastAsia="Calibri" w:hAnsiTheme="majorBidi" w:cstheme="majorBidi"/>
              </w:rPr>
              <w:t xml:space="preserve"> Glob. </w:t>
            </w:r>
            <w:proofErr w:type="spellStart"/>
            <w:r w:rsidRPr="00C82A13">
              <w:rPr>
                <w:rFonts w:asciiTheme="majorBidi" w:eastAsia="Calibri" w:hAnsiTheme="majorBidi" w:cstheme="majorBidi"/>
              </w:rPr>
              <w:t>Innov</w:t>
            </w:r>
            <w:proofErr w:type="spellEnd"/>
            <w:r w:rsidRPr="00C82A13">
              <w:rPr>
                <w:rFonts w:asciiTheme="majorBidi" w:eastAsia="Calibri" w:hAnsiTheme="majorBidi" w:cstheme="majorBidi"/>
              </w:rPr>
              <w:t xml:space="preserve">. Agric. Sci, 11(2):191-197, 2023. </w:t>
            </w:r>
            <w:r w:rsidR="00F86791" w:rsidRPr="00C82A13">
              <w:rPr>
                <w:rStyle w:val="Hyperlink"/>
                <w:rFonts w:asciiTheme="majorBidi" w:eastAsia="Calibri" w:hAnsiTheme="majorBidi" w:cstheme="majorBidi"/>
                <w:color w:val="auto"/>
              </w:rPr>
              <w:t>DOI</w:t>
            </w:r>
            <w:r w:rsidRPr="00C82A13">
              <w:rPr>
                <w:rStyle w:val="Hyperlink"/>
                <w:rFonts w:asciiTheme="majorBidi" w:eastAsia="Calibri" w:hAnsiTheme="majorBidi" w:cstheme="majorBidi"/>
                <w:color w:val="auto"/>
              </w:rPr>
              <w:t>: 10.22194/JGIAS/11.1083.</w:t>
            </w:r>
          </w:p>
        </w:tc>
      </w:tr>
      <w:tr w:rsidR="00C82A13" w:rsidRPr="00C82A13" w14:paraId="6DC5A13B" w14:textId="77777777" w:rsidTr="00C82A13">
        <w:trPr>
          <w:tblCellSpacing w:w="15" w:type="dxa"/>
        </w:trPr>
        <w:tc>
          <w:tcPr>
            <w:tcW w:w="25" w:type="pct"/>
            <w:hideMark/>
          </w:tcPr>
          <w:p w14:paraId="31014E2B" w14:textId="534D35FD" w:rsidR="009F235F" w:rsidRPr="00C82A13" w:rsidRDefault="009F235F" w:rsidP="00C82A13">
            <w:pPr>
              <w:pStyle w:val="Reference"/>
              <w:numPr>
                <w:ilvl w:val="0"/>
                <w:numId w:val="0"/>
              </w:numPr>
              <w:ind w:hanging="426"/>
              <w:rPr>
                <w:rFonts w:asciiTheme="majorBidi" w:eastAsiaTheme="minorEastAsia" w:hAnsiTheme="majorBidi" w:cstheme="majorBidi"/>
              </w:rPr>
            </w:pPr>
          </w:p>
        </w:tc>
        <w:tc>
          <w:tcPr>
            <w:tcW w:w="4927" w:type="pct"/>
            <w:hideMark/>
          </w:tcPr>
          <w:p w14:paraId="1A208CC8" w14:textId="3F393BAF" w:rsidR="009F235F" w:rsidRPr="00C82A13" w:rsidRDefault="009F235F" w:rsidP="00C82A13">
            <w:pPr>
              <w:pStyle w:val="Reference"/>
              <w:numPr>
                <w:ilvl w:val="0"/>
                <w:numId w:val="5"/>
              </w:numPr>
              <w:ind w:left="510" w:hanging="426"/>
              <w:rPr>
                <w:rFonts w:asciiTheme="majorBidi" w:eastAsiaTheme="minorEastAsia" w:hAnsiTheme="majorBidi" w:cstheme="majorBidi"/>
              </w:rPr>
            </w:pPr>
            <w:r w:rsidRPr="00C82A13">
              <w:rPr>
                <w:rFonts w:asciiTheme="majorBidi" w:hAnsiTheme="majorBidi" w:cstheme="majorBidi"/>
              </w:rPr>
              <w:t>Bartłomiej Szypuła, "Quality assessment of DEM derived from topographic maps for geomorphometric purposes," Open Geosciences, vol. 11, pp. 843-865, 2019.</w:t>
            </w:r>
            <w:r w:rsidR="00F86791" w:rsidRPr="00C82A13">
              <w:rPr>
                <w:rStyle w:val="Hyperlink"/>
                <w:rFonts w:asciiTheme="majorBidi" w:hAnsiTheme="majorBidi" w:cstheme="majorBidi"/>
                <w:color w:val="auto"/>
              </w:rPr>
              <w:t xml:space="preserve"> DOI: 10.1515/geo-2019-0066.</w:t>
            </w:r>
          </w:p>
        </w:tc>
      </w:tr>
      <w:tr w:rsidR="00C82A13" w:rsidRPr="00C82A13" w14:paraId="6A49480F" w14:textId="77777777" w:rsidTr="00C82A13">
        <w:trPr>
          <w:tblCellSpacing w:w="15" w:type="dxa"/>
        </w:trPr>
        <w:tc>
          <w:tcPr>
            <w:tcW w:w="25" w:type="pct"/>
            <w:hideMark/>
          </w:tcPr>
          <w:p w14:paraId="51C746B3" w14:textId="7A8251F1" w:rsidR="009F235F" w:rsidRPr="00C82A13" w:rsidRDefault="009F235F" w:rsidP="00C82A13">
            <w:pPr>
              <w:pStyle w:val="Reference"/>
              <w:numPr>
                <w:ilvl w:val="0"/>
                <w:numId w:val="0"/>
              </w:numPr>
              <w:ind w:hanging="426"/>
              <w:rPr>
                <w:rFonts w:asciiTheme="majorBidi" w:eastAsiaTheme="minorEastAsia" w:hAnsiTheme="majorBidi" w:cstheme="majorBidi"/>
              </w:rPr>
            </w:pPr>
          </w:p>
        </w:tc>
        <w:tc>
          <w:tcPr>
            <w:tcW w:w="4927" w:type="pct"/>
            <w:hideMark/>
          </w:tcPr>
          <w:p w14:paraId="64F01B04" w14:textId="7DDAC48F" w:rsidR="009F235F" w:rsidRPr="00C82A13" w:rsidRDefault="009F235F" w:rsidP="00C82A13">
            <w:pPr>
              <w:pStyle w:val="Reference"/>
              <w:numPr>
                <w:ilvl w:val="0"/>
                <w:numId w:val="5"/>
              </w:numPr>
              <w:ind w:left="510" w:hanging="426"/>
              <w:rPr>
                <w:rFonts w:asciiTheme="majorBidi" w:eastAsiaTheme="minorEastAsia" w:hAnsiTheme="majorBidi" w:cstheme="majorBidi"/>
              </w:rPr>
            </w:pPr>
            <w:r w:rsidRPr="00C82A13">
              <w:rPr>
                <w:rFonts w:asciiTheme="majorBidi" w:hAnsiTheme="majorBidi" w:cstheme="majorBidi"/>
              </w:rPr>
              <w:t>W Zhang and D Montgomery, "Digital elevation model grid size, landscape representation, and hydrologic simulations," Water Resources Research, vol. 30, no. 4, pp. 1019–1028, 1994.</w:t>
            </w:r>
            <w:r w:rsidR="00042209" w:rsidRPr="00C82A13">
              <w:rPr>
                <w:rFonts w:asciiTheme="majorBidi" w:hAnsiTheme="majorBidi" w:cstheme="majorBidi"/>
              </w:rPr>
              <w:t xml:space="preserve"> </w:t>
            </w:r>
            <w:r w:rsidR="00042209" w:rsidRPr="00C82A13">
              <w:rPr>
                <w:rStyle w:val="Hyperlink"/>
                <w:rFonts w:asciiTheme="majorBidi" w:hAnsiTheme="majorBidi" w:cstheme="majorBidi"/>
                <w:color w:val="auto"/>
              </w:rPr>
              <w:t>https://doi.org/10.1029/93WR03553</w:t>
            </w:r>
            <w:r w:rsidR="00042209" w:rsidRPr="00C82A13">
              <w:rPr>
                <w:rFonts w:asciiTheme="majorBidi" w:hAnsiTheme="majorBidi" w:cstheme="majorBidi"/>
              </w:rPr>
              <w:t>.</w:t>
            </w:r>
          </w:p>
        </w:tc>
      </w:tr>
      <w:tr w:rsidR="00C82A13" w:rsidRPr="00C82A13" w14:paraId="4B2B3EAD" w14:textId="77777777" w:rsidTr="00C82A13">
        <w:trPr>
          <w:tblCellSpacing w:w="15" w:type="dxa"/>
        </w:trPr>
        <w:tc>
          <w:tcPr>
            <w:tcW w:w="25" w:type="pct"/>
            <w:hideMark/>
          </w:tcPr>
          <w:p w14:paraId="185E5EF6" w14:textId="1A6E0B73" w:rsidR="009F235F" w:rsidRPr="00C82A13" w:rsidRDefault="009F235F" w:rsidP="00C82A13">
            <w:pPr>
              <w:pStyle w:val="Reference"/>
              <w:numPr>
                <w:ilvl w:val="0"/>
                <w:numId w:val="0"/>
              </w:numPr>
              <w:ind w:hanging="426"/>
              <w:rPr>
                <w:rFonts w:asciiTheme="majorBidi" w:eastAsiaTheme="minorEastAsia" w:hAnsiTheme="majorBidi" w:cstheme="majorBidi"/>
              </w:rPr>
            </w:pPr>
          </w:p>
        </w:tc>
        <w:tc>
          <w:tcPr>
            <w:tcW w:w="4927" w:type="pct"/>
            <w:hideMark/>
          </w:tcPr>
          <w:p w14:paraId="776DD257" w14:textId="03776CD9" w:rsidR="009F235F" w:rsidRPr="00C82A13" w:rsidRDefault="009F235F" w:rsidP="00C82A13">
            <w:pPr>
              <w:pStyle w:val="Reference"/>
              <w:numPr>
                <w:ilvl w:val="0"/>
                <w:numId w:val="5"/>
              </w:numPr>
              <w:ind w:left="510" w:hanging="426"/>
              <w:rPr>
                <w:rFonts w:asciiTheme="majorBidi" w:eastAsiaTheme="minorEastAsia" w:hAnsiTheme="majorBidi" w:cstheme="majorBidi"/>
              </w:rPr>
            </w:pPr>
            <w:r w:rsidRPr="00C82A13">
              <w:rPr>
                <w:rFonts w:asciiTheme="majorBidi" w:hAnsiTheme="majorBidi" w:cstheme="majorBidi"/>
              </w:rPr>
              <w:t xml:space="preserve">Aya Mohammed Hapep and </w:t>
            </w:r>
            <w:proofErr w:type="spellStart"/>
            <w:r w:rsidRPr="00C82A13">
              <w:rPr>
                <w:rFonts w:asciiTheme="majorBidi" w:hAnsiTheme="majorBidi" w:cstheme="majorBidi"/>
              </w:rPr>
              <w:t>Maythm</w:t>
            </w:r>
            <w:proofErr w:type="spellEnd"/>
            <w:r w:rsidRPr="00C82A13">
              <w:rPr>
                <w:rFonts w:asciiTheme="majorBidi" w:hAnsiTheme="majorBidi" w:cstheme="majorBidi"/>
              </w:rPr>
              <w:t xml:space="preserve"> AL-Bakri, "Comparison of Different DEM Generation Methods based on </w:t>
            </w:r>
            <w:proofErr w:type="gramStart"/>
            <w:r w:rsidRPr="00C82A13">
              <w:rPr>
                <w:rFonts w:asciiTheme="majorBidi" w:hAnsiTheme="majorBidi" w:cstheme="majorBidi"/>
              </w:rPr>
              <w:t>Open Source</w:t>
            </w:r>
            <w:proofErr w:type="gramEnd"/>
            <w:r w:rsidRPr="00C82A13">
              <w:rPr>
                <w:rFonts w:asciiTheme="majorBidi" w:hAnsiTheme="majorBidi" w:cstheme="majorBidi"/>
              </w:rPr>
              <w:t xml:space="preserve"> Datasets," Journal of Engineering, vol. 26, no. 1, pp. 63-85, 2020.</w:t>
            </w:r>
            <w:r w:rsidR="00E21165" w:rsidRPr="00C82A13">
              <w:rPr>
                <w:rFonts w:asciiTheme="majorBidi" w:hAnsiTheme="majorBidi" w:cstheme="majorBidi"/>
              </w:rPr>
              <w:t xml:space="preserve"> </w:t>
            </w:r>
            <w:r w:rsidR="00E21165" w:rsidRPr="00C82A13">
              <w:rPr>
                <w:rStyle w:val="Hyperlink"/>
                <w:rFonts w:asciiTheme="majorBidi" w:hAnsiTheme="majorBidi" w:cstheme="majorBidi"/>
                <w:color w:val="auto"/>
              </w:rPr>
              <w:t>https://doi.org/10.31026/j.eng.2020.01.07.</w:t>
            </w:r>
          </w:p>
        </w:tc>
      </w:tr>
      <w:tr w:rsidR="00C82A13" w:rsidRPr="00C82A13" w14:paraId="3B52A75B" w14:textId="77777777" w:rsidTr="00C82A13">
        <w:trPr>
          <w:tblCellSpacing w:w="15" w:type="dxa"/>
        </w:trPr>
        <w:tc>
          <w:tcPr>
            <w:tcW w:w="25" w:type="pct"/>
            <w:hideMark/>
          </w:tcPr>
          <w:p w14:paraId="5510626A" w14:textId="19778AFA" w:rsidR="009F235F" w:rsidRPr="00C82A13" w:rsidRDefault="009F235F" w:rsidP="00C82A13">
            <w:pPr>
              <w:pStyle w:val="Reference"/>
              <w:numPr>
                <w:ilvl w:val="0"/>
                <w:numId w:val="0"/>
              </w:numPr>
              <w:ind w:hanging="426"/>
              <w:rPr>
                <w:rFonts w:asciiTheme="majorBidi" w:eastAsiaTheme="minorEastAsia" w:hAnsiTheme="majorBidi" w:cstheme="majorBidi"/>
                <w:noProof/>
              </w:rPr>
            </w:pPr>
          </w:p>
        </w:tc>
        <w:tc>
          <w:tcPr>
            <w:tcW w:w="4927" w:type="pct"/>
            <w:hideMark/>
          </w:tcPr>
          <w:p w14:paraId="709C681A" w14:textId="3D550068"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 xml:space="preserve">Ali Abdul-Jaleel Hussain and Muaid Jassim Rasheed, "Analysis of Morphological Features of Sargalu Region in Sulaymaniyah Governorate, North of Iraq, by using Geographic Information System," </w:t>
            </w:r>
            <w:r w:rsidRPr="00C82A13">
              <w:rPr>
                <w:rFonts w:asciiTheme="majorBidi" w:hAnsiTheme="majorBidi" w:cstheme="majorBidi"/>
                <w:i/>
                <w:iCs/>
                <w:noProof/>
              </w:rPr>
              <w:t>Iraqi Journal of Science</w:t>
            </w:r>
            <w:r w:rsidRPr="00C82A13">
              <w:rPr>
                <w:rFonts w:asciiTheme="majorBidi" w:hAnsiTheme="majorBidi" w:cstheme="majorBidi"/>
                <w:noProof/>
              </w:rPr>
              <w:t>, vol. 62, no. 4, pp. 1164-1176, 2021.</w:t>
            </w:r>
            <w:r w:rsidR="00E21165" w:rsidRPr="00C82A13">
              <w:rPr>
                <w:rFonts w:asciiTheme="majorBidi" w:hAnsiTheme="majorBidi" w:cstheme="majorBidi"/>
                <w:noProof/>
              </w:rPr>
              <w:t xml:space="preserve"> </w:t>
            </w:r>
            <w:r w:rsidR="00E21165" w:rsidRPr="00C82A13">
              <w:rPr>
                <w:rStyle w:val="Hyperlink"/>
                <w:rFonts w:asciiTheme="majorBidi" w:hAnsiTheme="majorBidi" w:cstheme="majorBidi"/>
                <w:color w:val="auto"/>
              </w:rPr>
              <w:t>https://doi.org/10.24996/ijs.2021.62.4.13.</w:t>
            </w:r>
          </w:p>
        </w:tc>
      </w:tr>
      <w:tr w:rsidR="00C82A13" w:rsidRPr="00C82A13" w14:paraId="578268D9" w14:textId="77777777" w:rsidTr="00C82A13">
        <w:trPr>
          <w:trHeight w:val="573"/>
          <w:tblCellSpacing w:w="15" w:type="dxa"/>
        </w:trPr>
        <w:tc>
          <w:tcPr>
            <w:tcW w:w="25" w:type="pct"/>
            <w:hideMark/>
          </w:tcPr>
          <w:p w14:paraId="6CEB15EA" w14:textId="2866E1F3" w:rsidR="009F235F" w:rsidRPr="00C82A13" w:rsidRDefault="009F235F" w:rsidP="00C82A13">
            <w:pPr>
              <w:pStyle w:val="Reference"/>
              <w:numPr>
                <w:ilvl w:val="0"/>
                <w:numId w:val="0"/>
              </w:numPr>
              <w:ind w:hanging="426"/>
              <w:rPr>
                <w:rFonts w:asciiTheme="majorBidi" w:eastAsiaTheme="minorEastAsia" w:hAnsiTheme="majorBidi" w:cstheme="majorBidi"/>
                <w:noProof/>
              </w:rPr>
            </w:pPr>
          </w:p>
        </w:tc>
        <w:tc>
          <w:tcPr>
            <w:tcW w:w="4927" w:type="pct"/>
            <w:hideMark/>
          </w:tcPr>
          <w:p w14:paraId="11B49345" w14:textId="77777777" w:rsidR="009F235F" w:rsidRPr="00C82A13" w:rsidRDefault="009F235F" w:rsidP="00C82A13">
            <w:pPr>
              <w:pStyle w:val="Reference"/>
              <w:numPr>
                <w:ilvl w:val="0"/>
                <w:numId w:val="5"/>
              </w:numPr>
              <w:ind w:left="510" w:hanging="426"/>
              <w:rPr>
                <w:rFonts w:asciiTheme="majorBidi" w:hAnsiTheme="majorBidi" w:cstheme="majorBidi"/>
                <w:noProof/>
                <w:lang w:bidi="ar-IQ"/>
              </w:rPr>
            </w:pPr>
            <w:r w:rsidRPr="00C82A13">
              <w:rPr>
                <w:rFonts w:asciiTheme="majorBidi" w:eastAsia="Calibri" w:hAnsiTheme="majorBidi" w:cstheme="majorBidi"/>
                <w:noProof/>
                <w:kern w:val="2"/>
                <w14:ligatures w14:val="standardContextual"/>
              </w:rPr>
              <w:t xml:space="preserve">Mushtaq Majed, and Hameed Majeed Abduljabbar, “The Change in the Land Cover of Mahmudiyah City in Iraq for the Last Three Decades”,  </w:t>
            </w:r>
            <w:r w:rsidRPr="00C82A13">
              <w:rPr>
                <w:rFonts w:asciiTheme="majorBidi" w:eastAsia="Calibri" w:hAnsiTheme="majorBidi" w:cstheme="majorBidi"/>
                <w:i/>
                <w:iCs/>
                <w:noProof/>
                <w:kern w:val="2"/>
                <w14:ligatures w14:val="standardContextual"/>
              </w:rPr>
              <w:t>Ibn AL-Haitham Journal For Pure and Applied Sciences</w:t>
            </w:r>
            <w:r w:rsidRPr="00C82A13">
              <w:rPr>
                <w:rFonts w:asciiTheme="majorBidi" w:eastAsia="Calibri" w:hAnsiTheme="majorBidi" w:cstheme="majorBidi"/>
                <w:noProof/>
                <w:kern w:val="2"/>
                <w14:ligatures w14:val="standardContextual"/>
              </w:rPr>
              <w:t xml:space="preserve">, 35(3), 44-55, 2022. </w:t>
            </w:r>
            <w:hyperlink r:id="rId25" w:history="1">
              <w:r w:rsidRPr="00C82A13">
                <w:rPr>
                  <w:rStyle w:val="Hyperlink"/>
                  <w:rFonts w:asciiTheme="majorBidi" w:eastAsia="Calibri" w:hAnsiTheme="majorBidi" w:cstheme="majorBidi"/>
                  <w:color w:val="auto"/>
                </w:rPr>
                <w:t>https://doi.org/10.30526/35.3.2831</w:t>
              </w:r>
            </w:hyperlink>
            <w:r w:rsidRPr="00C82A13">
              <w:rPr>
                <w:rStyle w:val="Hyperlink"/>
                <w:rFonts w:asciiTheme="majorBidi" w:eastAsia="Calibri" w:hAnsiTheme="majorBidi" w:cstheme="majorBidi"/>
                <w:color w:val="auto"/>
              </w:rPr>
              <w:t>.</w:t>
            </w:r>
          </w:p>
        </w:tc>
      </w:tr>
      <w:tr w:rsidR="00C82A13" w:rsidRPr="00C82A13" w14:paraId="0F6AB3CC" w14:textId="77777777" w:rsidTr="00C82A13">
        <w:trPr>
          <w:tblCellSpacing w:w="15" w:type="dxa"/>
        </w:trPr>
        <w:tc>
          <w:tcPr>
            <w:tcW w:w="25" w:type="pct"/>
            <w:hideMark/>
          </w:tcPr>
          <w:p w14:paraId="40FD422C" w14:textId="35C415CC" w:rsidR="009F235F" w:rsidRPr="00C82A13" w:rsidRDefault="009F235F" w:rsidP="00C82A13">
            <w:pPr>
              <w:pStyle w:val="Reference"/>
              <w:numPr>
                <w:ilvl w:val="0"/>
                <w:numId w:val="0"/>
              </w:numPr>
              <w:ind w:hanging="426"/>
              <w:rPr>
                <w:rFonts w:asciiTheme="majorBidi" w:eastAsiaTheme="minorEastAsia" w:hAnsiTheme="majorBidi" w:cstheme="majorBidi"/>
                <w:noProof/>
              </w:rPr>
            </w:pPr>
          </w:p>
        </w:tc>
        <w:tc>
          <w:tcPr>
            <w:tcW w:w="4927" w:type="pct"/>
            <w:hideMark/>
          </w:tcPr>
          <w:p w14:paraId="46F85A24" w14:textId="77777777"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METI/ERSDAC, NASA/LPDAAC, and USGS/EROS, "ASTER Global DEM Validation Summary Report," ASTER GDEM, 2009.</w:t>
            </w:r>
          </w:p>
          <w:p w14:paraId="4EE056B1" w14:textId="665D819B" w:rsidR="00A3337B" w:rsidRPr="00C82A13" w:rsidRDefault="00A3337B"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 xml:space="preserve">Evelyn Uuemaa, Sander Ahi , Bruno Montibeller, and Merle Muru, "Vertical Accuracy of Freely Available Global Digital Elevation Models (ASTER, AW3D30, MERIT, TanDEM-X, SRTM, and NASADEM," </w:t>
            </w:r>
            <w:r w:rsidRPr="00C82A13">
              <w:rPr>
                <w:rFonts w:asciiTheme="majorBidi" w:hAnsiTheme="majorBidi" w:cstheme="majorBidi"/>
                <w:i/>
                <w:iCs/>
                <w:noProof/>
              </w:rPr>
              <w:t>Remote Sensing</w:t>
            </w:r>
            <w:r w:rsidRPr="00C82A13">
              <w:rPr>
                <w:rFonts w:asciiTheme="majorBidi" w:hAnsiTheme="majorBidi" w:cstheme="majorBidi"/>
                <w:noProof/>
              </w:rPr>
              <w:t xml:space="preserve">, 12( 21), pp. 1-23, 2020.  </w:t>
            </w:r>
            <w:r w:rsidRPr="00C82A13">
              <w:rPr>
                <w:rStyle w:val="Hyperlink"/>
                <w:rFonts w:asciiTheme="majorBidi" w:hAnsiTheme="majorBidi" w:cstheme="majorBidi"/>
                <w:color w:val="auto"/>
              </w:rPr>
              <w:t>https://doi.org/10.3390/rs12213482.</w:t>
            </w:r>
          </w:p>
        </w:tc>
      </w:tr>
      <w:tr w:rsidR="00C82A13" w:rsidRPr="00C82A13" w14:paraId="18DAA667" w14:textId="77777777" w:rsidTr="00C82A13">
        <w:trPr>
          <w:tblCellSpacing w:w="15" w:type="dxa"/>
        </w:trPr>
        <w:tc>
          <w:tcPr>
            <w:tcW w:w="25" w:type="pct"/>
            <w:hideMark/>
          </w:tcPr>
          <w:p w14:paraId="4E1307BA" w14:textId="1F4EE872"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4B1C544B" w14:textId="11651AB2"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lang w:val="fr-FR"/>
              </w:rPr>
              <w:t xml:space="preserve">Alaa N. Hamdon, Laith kh. </w:t>
            </w:r>
            <w:r w:rsidRPr="00C82A13">
              <w:rPr>
                <w:rFonts w:asciiTheme="majorBidi" w:hAnsiTheme="majorBidi" w:cstheme="majorBidi"/>
                <w:noProof/>
              </w:rPr>
              <w:t xml:space="preserve">Ibraheem, and Ghazi A. Hussain, "Study of the Rocks and Analysis of Morphotectonic Uplift Between Kirkuk and Qara Chauq Anticlines Using Remote Sensing Techniques," </w:t>
            </w:r>
            <w:r w:rsidRPr="00C82A13">
              <w:rPr>
                <w:rFonts w:asciiTheme="majorBidi" w:hAnsiTheme="majorBidi" w:cstheme="majorBidi"/>
                <w:i/>
                <w:iCs/>
                <w:noProof/>
              </w:rPr>
              <w:t>Iraqi Journal of Science</w:t>
            </w:r>
            <w:r w:rsidRPr="00C82A13">
              <w:rPr>
                <w:rFonts w:asciiTheme="majorBidi" w:hAnsiTheme="majorBidi" w:cstheme="majorBidi"/>
                <w:noProof/>
              </w:rPr>
              <w:t>, 61( 7), pp. 1684-1690, 2020.</w:t>
            </w:r>
            <w:r w:rsidR="00C72109" w:rsidRPr="00C82A13">
              <w:rPr>
                <w:rFonts w:asciiTheme="majorBidi" w:hAnsiTheme="majorBidi" w:cstheme="majorBidi"/>
                <w:noProof/>
              </w:rPr>
              <w:t xml:space="preserve"> </w:t>
            </w:r>
            <w:r w:rsidR="00C72109" w:rsidRPr="00C82A13">
              <w:rPr>
                <w:rStyle w:val="Hyperlink"/>
                <w:rFonts w:asciiTheme="majorBidi" w:hAnsiTheme="majorBidi" w:cstheme="majorBidi"/>
                <w:color w:val="auto"/>
              </w:rPr>
              <w:t>https://doi.org/10.24996/ijs.2020.61.7.17.</w:t>
            </w:r>
          </w:p>
        </w:tc>
      </w:tr>
      <w:tr w:rsidR="00C82A13" w:rsidRPr="00C82A13" w14:paraId="68C0C1A5" w14:textId="77777777" w:rsidTr="00C82A13">
        <w:trPr>
          <w:tblCellSpacing w:w="15" w:type="dxa"/>
        </w:trPr>
        <w:tc>
          <w:tcPr>
            <w:tcW w:w="25" w:type="pct"/>
            <w:hideMark/>
          </w:tcPr>
          <w:p w14:paraId="172E7923" w14:textId="0C1A9F21" w:rsidR="009F235F" w:rsidRPr="00C82A13" w:rsidRDefault="009F235F" w:rsidP="00C82A13">
            <w:pPr>
              <w:pStyle w:val="Reference"/>
              <w:numPr>
                <w:ilvl w:val="0"/>
                <w:numId w:val="0"/>
              </w:numPr>
              <w:ind w:hanging="426"/>
              <w:rPr>
                <w:rFonts w:asciiTheme="majorBidi" w:eastAsiaTheme="minorEastAsia" w:hAnsiTheme="majorBidi" w:cstheme="majorBidi"/>
                <w:noProof/>
              </w:rPr>
            </w:pPr>
          </w:p>
        </w:tc>
        <w:tc>
          <w:tcPr>
            <w:tcW w:w="4927" w:type="pct"/>
            <w:hideMark/>
          </w:tcPr>
          <w:p w14:paraId="6CEA04A3" w14:textId="31D33150" w:rsidR="006F017D" w:rsidRPr="00C82A13" w:rsidRDefault="009F235F" w:rsidP="00C82A13">
            <w:pPr>
              <w:pStyle w:val="Reference"/>
              <w:numPr>
                <w:ilvl w:val="0"/>
                <w:numId w:val="5"/>
              </w:numPr>
              <w:ind w:left="510" w:hanging="426"/>
              <w:rPr>
                <w:rFonts w:asciiTheme="majorBidi" w:eastAsia="Calibri" w:hAnsiTheme="majorBidi" w:cstheme="majorBidi"/>
                <w:noProof/>
                <w14:ligatures w14:val="standardContextual"/>
              </w:rPr>
            </w:pPr>
            <w:r w:rsidRPr="00C82A13">
              <w:rPr>
                <w:rFonts w:asciiTheme="majorBidi" w:eastAsia="Calibri" w:hAnsiTheme="majorBidi" w:cstheme="majorBidi"/>
                <w:noProof/>
                <w14:ligatures w14:val="standardContextual"/>
              </w:rPr>
              <w:t>Taghreed Abdulhameed</w:t>
            </w:r>
            <w:r w:rsidRPr="00C82A13">
              <w:rPr>
                <w:rFonts w:asciiTheme="majorBidi" w:eastAsia="Calibri" w:hAnsiTheme="majorBidi" w:cstheme="majorBidi"/>
                <w:noProof/>
                <w:rtl/>
                <w14:ligatures w14:val="standardContextual"/>
              </w:rPr>
              <w:t xml:space="preserve"> </w:t>
            </w:r>
            <w:r w:rsidRPr="00C82A13">
              <w:rPr>
                <w:rFonts w:asciiTheme="majorBidi" w:eastAsia="Calibri" w:hAnsiTheme="majorBidi" w:cstheme="majorBidi"/>
                <w:noProof/>
                <w14:ligatures w14:val="standardContextual"/>
              </w:rPr>
              <w:t xml:space="preserve">Naji, and Amal J. Hatem, “New adaptive satellite image classification technique for al Habbinya region west of Iraq”,  </w:t>
            </w:r>
            <w:r w:rsidRPr="00C82A13">
              <w:rPr>
                <w:rFonts w:asciiTheme="majorBidi" w:eastAsia="Calibri" w:hAnsiTheme="majorBidi" w:cstheme="majorBidi"/>
                <w:i/>
                <w:iCs/>
                <w:noProof/>
                <w14:ligatures w14:val="standardContextual"/>
              </w:rPr>
              <w:t>Ibn AL-Haitham Journal For Pure and Applied Science</w:t>
            </w:r>
            <w:r w:rsidRPr="00C82A13">
              <w:rPr>
                <w:rFonts w:asciiTheme="majorBidi" w:eastAsia="Calibri" w:hAnsiTheme="majorBidi" w:cstheme="majorBidi"/>
                <w:noProof/>
                <w14:ligatures w14:val="standardContextual"/>
              </w:rPr>
              <w:t>, 26(2), 143-149, (2013).</w:t>
            </w:r>
          </w:p>
        </w:tc>
      </w:tr>
      <w:tr w:rsidR="00C82A13" w:rsidRPr="00C82A13" w14:paraId="591FCE9B" w14:textId="77777777" w:rsidTr="00C82A13">
        <w:trPr>
          <w:tblCellSpacing w:w="15" w:type="dxa"/>
        </w:trPr>
        <w:tc>
          <w:tcPr>
            <w:tcW w:w="25" w:type="pct"/>
            <w:hideMark/>
          </w:tcPr>
          <w:p w14:paraId="45D1CE74" w14:textId="1BCB986F"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1CEA071E" w14:textId="4C244156"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 xml:space="preserve">Michael Abrams, Robert Crippen, and Hiroyuki Fujisada, "ASTER Global Digital Elevation Model (GDEM) and ASTER Global Water Body Dataset (ASTWBD)," </w:t>
            </w:r>
            <w:r w:rsidRPr="00C82A13">
              <w:rPr>
                <w:rFonts w:asciiTheme="majorBidi" w:hAnsiTheme="majorBidi" w:cstheme="majorBidi"/>
                <w:i/>
                <w:iCs/>
                <w:noProof/>
              </w:rPr>
              <w:t>Remote Sensing</w:t>
            </w:r>
            <w:r w:rsidRPr="00C82A13">
              <w:rPr>
                <w:rFonts w:asciiTheme="majorBidi" w:hAnsiTheme="majorBidi" w:cstheme="majorBidi"/>
                <w:noProof/>
              </w:rPr>
              <w:t>, 12( 7), pp. 1-12, 2020.</w:t>
            </w:r>
            <w:r w:rsidR="003B0F0C" w:rsidRPr="00C82A13">
              <w:rPr>
                <w:rFonts w:asciiTheme="majorBidi" w:hAnsiTheme="majorBidi" w:cstheme="majorBidi"/>
                <w:noProof/>
              </w:rPr>
              <w:t xml:space="preserve"> </w:t>
            </w:r>
            <w:r w:rsidR="003B0F0C" w:rsidRPr="00C82A13">
              <w:rPr>
                <w:rStyle w:val="Hyperlink"/>
                <w:rFonts w:asciiTheme="majorBidi" w:hAnsiTheme="majorBidi" w:cstheme="majorBidi"/>
                <w:color w:val="auto"/>
              </w:rPr>
              <w:t>https://doi.org/10.3390/rs12071156.</w:t>
            </w:r>
          </w:p>
        </w:tc>
      </w:tr>
      <w:tr w:rsidR="00C82A13" w:rsidRPr="00C82A13" w14:paraId="6C6EFD1C" w14:textId="77777777" w:rsidTr="00C82A13">
        <w:trPr>
          <w:tblCellSpacing w:w="15" w:type="dxa"/>
        </w:trPr>
        <w:tc>
          <w:tcPr>
            <w:tcW w:w="25" w:type="pct"/>
            <w:hideMark/>
          </w:tcPr>
          <w:p w14:paraId="3445FFCE" w14:textId="20F66DED"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7C734019" w14:textId="7F0F640E"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 xml:space="preserve">Aqeel A. Abdulhassan, Ahmed A. Naji, and Haqi H. Abbood, "Vertical Accuracy of Digital Elevation Models Based on Differential Global Positioning System," </w:t>
            </w:r>
            <w:r w:rsidRPr="00C82A13">
              <w:rPr>
                <w:rFonts w:asciiTheme="majorBidi" w:hAnsiTheme="majorBidi" w:cstheme="majorBidi"/>
                <w:i/>
                <w:iCs/>
                <w:noProof/>
              </w:rPr>
              <w:t>Iraqi Journal of Science</w:t>
            </w:r>
            <w:r w:rsidRPr="00C82A13">
              <w:rPr>
                <w:rFonts w:asciiTheme="majorBidi" w:hAnsiTheme="majorBidi" w:cstheme="majorBidi"/>
                <w:noProof/>
              </w:rPr>
              <w:t>, vol. Special Issue2, pp. 91-99, 2021.</w:t>
            </w:r>
            <w:r w:rsidR="003B0F0C" w:rsidRPr="00C82A13">
              <w:rPr>
                <w:rFonts w:asciiTheme="majorBidi" w:hAnsiTheme="majorBidi" w:cstheme="majorBidi"/>
                <w:noProof/>
              </w:rPr>
              <w:t xml:space="preserve"> </w:t>
            </w:r>
            <w:r w:rsidR="003B0F0C" w:rsidRPr="00C82A13">
              <w:rPr>
                <w:rStyle w:val="Hyperlink"/>
                <w:rFonts w:asciiTheme="majorBidi" w:hAnsiTheme="majorBidi" w:cstheme="majorBidi"/>
                <w:color w:val="auto"/>
              </w:rPr>
              <w:t>https://doi.org/10.24996/ijs.2021.SI.2.10.</w:t>
            </w:r>
          </w:p>
        </w:tc>
      </w:tr>
      <w:tr w:rsidR="00C82A13" w:rsidRPr="00C82A13" w14:paraId="7DDEDDDF" w14:textId="77777777" w:rsidTr="00C82A13">
        <w:trPr>
          <w:tblCellSpacing w:w="15" w:type="dxa"/>
        </w:trPr>
        <w:tc>
          <w:tcPr>
            <w:tcW w:w="25" w:type="pct"/>
            <w:hideMark/>
          </w:tcPr>
          <w:p w14:paraId="78F10917" w14:textId="23B42C2A"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51F6A32D" w14:textId="77777777"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eastAsia="Calibri" w:hAnsiTheme="majorBidi" w:cstheme="majorBidi"/>
                <w:kern w:val="2"/>
                <w14:ligatures w14:val="standardContextual"/>
              </w:rPr>
              <w:t xml:space="preserve">Nehad Hameed and </w:t>
            </w:r>
            <w:r w:rsidRPr="00C82A13">
              <w:rPr>
                <w:rFonts w:asciiTheme="majorBidi" w:eastAsia="Calibri" w:hAnsiTheme="majorBidi" w:cstheme="majorBidi"/>
                <w:noProof/>
                <w:kern w:val="2"/>
                <w14:ligatures w14:val="standardContextual"/>
              </w:rPr>
              <w:t>Taghreed Abdulhameed</w:t>
            </w:r>
            <w:r w:rsidRPr="00C82A13">
              <w:rPr>
                <w:rFonts w:asciiTheme="majorBidi" w:eastAsia="Calibri" w:hAnsiTheme="majorBidi" w:cstheme="majorBidi"/>
                <w:noProof/>
                <w:kern w:val="2"/>
                <w:rtl/>
                <w14:ligatures w14:val="standardContextual"/>
              </w:rPr>
              <w:t xml:space="preserve"> </w:t>
            </w:r>
            <w:r w:rsidRPr="00C82A13">
              <w:rPr>
                <w:rFonts w:asciiTheme="majorBidi" w:eastAsia="Calibri" w:hAnsiTheme="majorBidi" w:cstheme="majorBidi"/>
                <w:noProof/>
                <w:kern w:val="2"/>
                <w14:ligatures w14:val="standardContextual"/>
              </w:rPr>
              <w:t>Naji</w:t>
            </w:r>
            <w:r w:rsidRPr="00C82A13">
              <w:rPr>
                <w:rFonts w:asciiTheme="majorBidi" w:eastAsia="Calibri" w:hAnsiTheme="majorBidi" w:cstheme="majorBidi"/>
                <w:kern w:val="2"/>
                <w14:ligatures w14:val="standardContextual"/>
              </w:rPr>
              <w:t xml:space="preserve">, “Assessing Landsat Processing Levels and Support Vector Machine Classification”, </w:t>
            </w:r>
            <w:r w:rsidRPr="00C82A13">
              <w:rPr>
                <w:rFonts w:asciiTheme="majorBidi" w:eastAsia="Calibri" w:hAnsiTheme="majorBidi" w:cstheme="majorBidi"/>
                <w:i/>
                <w:iCs/>
                <w:kern w:val="2"/>
                <w14:ligatures w14:val="standardContextual"/>
              </w:rPr>
              <w:t xml:space="preserve">Ibn AL-Haitham Journal </w:t>
            </w:r>
            <w:proofErr w:type="gramStart"/>
            <w:r w:rsidRPr="00C82A13">
              <w:rPr>
                <w:rFonts w:asciiTheme="majorBidi" w:eastAsia="Calibri" w:hAnsiTheme="majorBidi" w:cstheme="majorBidi"/>
                <w:i/>
                <w:iCs/>
                <w:kern w:val="2"/>
                <w14:ligatures w14:val="standardContextual"/>
              </w:rPr>
              <w:t>For</w:t>
            </w:r>
            <w:proofErr w:type="gramEnd"/>
            <w:r w:rsidRPr="00C82A13">
              <w:rPr>
                <w:rFonts w:asciiTheme="majorBidi" w:eastAsia="Calibri" w:hAnsiTheme="majorBidi" w:cstheme="majorBidi"/>
                <w:i/>
                <w:iCs/>
                <w:kern w:val="2"/>
                <w14:ligatures w14:val="standardContextual"/>
              </w:rPr>
              <w:t xml:space="preserve"> Pure and Applied Sciences</w:t>
            </w:r>
            <w:r w:rsidRPr="00C82A13">
              <w:rPr>
                <w:rFonts w:asciiTheme="majorBidi" w:eastAsia="Calibri" w:hAnsiTheme="majorBidi" w:cstheme="majorBidi"/>
                <w:kern w:val="2"/>
                <w14:ligatures w14:val="standardContextual"/>
              </w:rPr>
              <w:t xml:space="preserve">, 38(1), 197-209, 2025. </w:t>
            </w:r>
            <w:hyperlink r:id="rId26" w:tgtFrame="_blank" w:history="1">
              <w:r w:rsidRPr="00C82A13">
                <w:rPr>
                  <w:rStyle w:val="Hyperlink"/>
                  <w:rFonts w:asciiTheme="majorBidi" w:eastAsia="Calibri" w:hAnsiTheme="majorBidi" w:cstheme="majorBidi"/>
                  <w:color w:val="auto"/>
                </w:rPr>
                <w:t>https://orcid.org/0009-0005-9604-3324</w:t>
              </w:r>
            </w:hyperlink>
            <w:r w:rsidRPr="00C82A13">
              <w:rPr>
                <w:rStyle w:val="Hyperlink"/>
                <w:rFonts w:asciiTheme="majorBidi" w:eastAsia="Calibri" w:hAnsiTheme="majorBidi" w:cstheme="majorBidi"/>
                <w:color w:val="auto"/>
              </w:rPr>
              <w:t>.</w:t>
            </w:r>
          </w:p>
        </w:tc>
      </w:tr>
      <w:tr w:rsidR="00C82A13" w:rsidRPr="00C82A13" w14:paraId="6867EF05" w14:textId="77777777" w:rsidTr="00C82A13">
        <w:trPr>
          <w:tblCellSpacing w:w="15" w:type="dxa"/>
        </w:trPr>
        <w:tc>
          <w:tcPr>
            <w:tcW w:w="25" w:type="pct"/>
            <w:hideMark/>
          </w:tcPr>
          <w:p w14:paraId="69F29CC2" w14:textId="4D6331BF"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1B74BC49" w14:textId="48C85C9F"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Muna Aref Mohammed, and Amal Jabbar Hatem, “Change detection of the land cover for three decades using remote sensing data and geographic information system</w:t>
            </w:r>
            <w:r w:rsidRPr="00C82A13">
              <w:rPr>
                <w:rFonts w:asciiTheme="majorBidi" w:hAnsiTheme="majorBidi" w:cstheme="majorBidi"/>
                <w:i/>
                <w:iCs/>
                <w:noProof/>
              </w:rPr>
              <w:t>”, AIP Conference Proceedings,</w:t>
            </w:r>
            <w:r w:rsidRPr="00C82A13">
              <w:rPr>
                <w:rFonts w:asciiTheme="majorBidi" w:hAnsiTheme="majorBidi" w:cstheme="majorBidi"/>
                <w:noProof/>
              </w:rPr>
              <w:t xml:space="preserve"> 2307 (1), 2020. </w:t>
            </w:r>
            <w:r w:rsidRPr="00C82A13">
              <w:rPr>
                <w:rStyle w:val="Hyperlink"/>
                <w:rFonts w:asciiTheme="majorBidi" w:hAnsiTheme="majorBidi" w:cstheme="majorBidi"/>
                <w:color w:val="auto"/>
              </w:rPr>
              <w:t>https://doi.org/10.1063/5.0033261</w:t>
            </w:r>
            <w:r w:rsidR="00D020EB" w:rsidRPr="00C82A13">
              <w:rPr>
                <w:rStyle w:val="Hyperlink"/>
                <w:rFonts w:asciiTheme="majorBidi" w:hAnsiTheme="majorBidi" w:cstheme="majorBidi"/>
                <w:color w:val="auto"/>
              </w:rPr>
              <w:t>.</w:t>
            </w:r>
          </w:p>
        </w:tc>
      </w:tr>
      <w:tr w:rsidR="00C82A13" w:rsidRPr="00C82A13" w14:paraId="2C0110F2" w14:textId="77777777" w:rsidTr="00C82A13">
        <w:trPr>
          <w:tblCellSpacing w:w="15" w:type="dxa"/>
        </w:trPr>
        <w:tc>
          <w:tcPr>
            <w:tcW w:w="25" w:type="pct"/>
            <w:hideMark/>
          </w:tcPr>
          <w:p w14:paraId="76497CFD" w14:textId="035BF5B2"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7C4CDE82" w14:textId="77777777"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R Lyons Thomas, "REMOTE SENSING A Handbook for Archeologists and Cultural Resource Managers," Washington, D.C., 1977.</w:t>
            </w:r>
          </w:p>
        </w:tc>
      </w:tr>
      <w:tr w:rsidR="00C82A13" w:rsidRPr="00C82A13" w14:paraId="62AC5007" w14:textId="77777777" w:rsidTr="00C82A13">
        <w:trPr>
          <w:tblCellSpacing w:w="15" w:type="dxa"/>
        </w:trPr>
        <w:tc>
          <w:tcPr>
            <w:tcW w:w="25" w:type="pct"/>
            <w:hideMark/>
          </w:tcPr>
          <w:p w14:paraId="3FF3E729" w14:textId="199B0102"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0AF7E22B" w14:textId="11644300"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 xml:space="preserve">Minakshi Kumar and Ashutosh Bhardwaj, "Building Extraction from Very High Resolution Stereo Satellite Images Using OBIA and Topographic Information," </w:t>
            </w:r>
            <w:r w:rsidRPr="00C82A13">
              <w:rPr>
                <w:rFonts w:asciiTheme="majorBidi" w:hAnsiTheme="majorBidi" w:cstheme="majorBidi"/>
                <w:i/>
                <w:iCs/>
                <w:noProof/>
              </w:rPr>
              <w:t xml:space="preserve">Environ. Sci. </w:t>
            </w:r>
            <w:r w:rsidRPr="00C82A13">
              <w:rPr>
                <w:rFonts w:asciiTheme="majorBidi" w:hAnsiTheme="majorBidi" w:cstheme="majorBidi"/>
                <w:noProof/>
              </w:rPr>
              <w:t>, 5(1), pp. 1-6, 2021.</w:t>
            </w:r>
            <w:r w:rsidR="004F12BA" w:rsidRPr="00C82A13">
              <w:rPr>
                <w:rFonts w:asciiTheme="majorBidi" w:hAnsiTheme="majorBidi" w:cstheme="majorBidi"/>
                <w:noProof/>
              </w:rPr>
              <w:t xml:space="preserve"> </w:t>
            </w:r>
            <w:r w:rsidR="004F12BA" w:rsidRPr="00C82A13">
              <w:rPr>
                <w:rStyle w:val="Hyperlink"/>
                <w:rFonts w:asciiTheme="majorBidi" w:hAnsiTheme="majorBidi" w:cstheme="majorBidi"/>
                <w:color w:val="auto"/>
              </w:rPr>
              <w:t>https://doi.org/10.3390/IECG2020-08908.</w:t>
            </w:r>
          </w:p>
        </w:tc>
      </w:tr>
      <w:tr w:rsidR="00C82A13" w:rsidRPr="00C82A13" w14:paraId="6BCFCCE9" w14:textId="77777777" w:rsidTr="00C82A13">
        <w:trPr>
          <w:tblCellSpacing w:w="15" w:type="dxa"/>
        </w:trPr>
        <w:tc>
          <w:tcPr>
            <w:tcW w:w="25" w:type="pct"/>
            <w:hideMark/>
          </w:tcPr>
          <w:p w14:paraId="07871688" w14:textId="287D0F7C"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647807CA" w14:textId="3A64F6C1"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 xml:space="preserve">Shangmin Zhao, Danning Qi, Rongping Li, Weiming Cheng, and Chenghu Zhou, "Performance comparison among typical open global DEM datasets in the Fenhe River Basin of China," </w:t>
            </w:r>
            <w:r w:rsidRPr="00C82A13">
              <w:rPr>
                <w:rFonts w:asciiTheme="majorBidi" w:hAnsiTheme="majorBidi" w:cstheme="majorBidi"/>
                <w:i/>
                <w:iCs/>
                <w:noProof/>
              </w:rPr>
              <w:t>EUROPEAN JOURNAL OF REMOTE SENSING</w:t>
            </w:r>
            <w:r w:rsidRPr="00C82A13">
              <w:rPr>
                <w:rFonts w:asciiTheme="majorBidi" w:hAnsiTheme="majorBidi" w:cstheme="majorBidi"/>
                <w:noProof/>
              </w:rPr>
              <w:t>, 54( 1), pp. 145-157, 2021.</w:t>
            </w:r>
            <w:r w:rsidR="00E76638" w:rsidRPr="00C82A13">
              <w:rPr>
                <w:rFonts w:asciiTheme="majorBidi" w:hAnsiTheme="majorBidi" w:cstheme="majorBidi"/>
                <w:noProof/>
              </w:rPr>
              <w:t xml:space="preserve"> </w:t>
            </w:r>
            <w:r w:rsidR="00E76638" w:rsidRPr="00C82A13">
              <w:rPr>
                <w:rStyle w:val="Hyperlink"/>
                <w:rFonts w:asciiTheme="majorBidi" w:hAnsiTheme="majorBidi" w:cstheme="majorBidi"/>
                <w:color w:val="auto"/>
              </w:rPr>
              <w:t>https://doi.org/10.1080/22797254.2021.1891577.</w:t>
            </w:r>
          </w:p>
        </w:tc>
      </w:tr>
      <w:tr w:rsidR="00C82A13" w:rsidRPr="00C82A13" w14:paraId="1E3B0478" w14:textId="77777777" w:rsidTr="00C82A13">
        <w:trPr>
          <w:tblCellSpacing w:w="15" w:type="dxa"/>
        </w:trPr>
        <w:tc>
          <w:tcPr>
            <w:tcW w:w="25" w:type="pct"/>
            <w:hideMark/>
          </w:tcPr>
          <w:p w14:paraId="1DF50281" w14:textId="606EF5DF"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5B6DCC14" w14:textId="77777777"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Michael Abrams and Robert Crippen, "ASTER GDEM V3 (ASTER Global DEM)," U.S., 2019.</w:t>
            </w:r>
          </w:p>
        </w:tc>
      </w:tr>
      <w:tr w:rsidR="00C82A13" w:rsidRPr="00C82A13" w14:paraId="6A2E56B1" w14:textId="77777777" w:rsidTr="00C82A13">
        <w:trPr>
          <w:tblCellSpacing w:w="15" w:type="dxa"/>
        </w:trPr>
        <w:tc>
          <w:tcPr>
            <w:tcW w:w="25" w:type="pct"/>
            <w:hideMark/>
          </w:tcPr>
          <w:p w14:paraId="592723F8" w14:textId="6AD415CC"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4D9BB9A9" w14:textId="780F9474"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Guosong Zhao, Huaiping Xue, and Feng Ling, "Assessment of ASTER GDEM performance by comparing with SRTM and ICESat/GLAS data in Central China," , Wuhan, China, 2010.</w:t>
            </w:r>
            <w:r w:rsidR="00E76638" w:rsidRPr="00C82A13">
              <w:rPr>
                <w:rFonts w:asciiTheme="majorBidi" w:hAnsiTheme="majorBidi" w:cstheme="majorBidi"/>
                <w:noProof/>
              </w:rPr>
              <w:t xml:space="preserve"> </w:t>
            </w:r>
            <w:r w:rsidR="00E76638" w:rsidRPr="00C82A13">
              <w:rPr>
                <w:rStyle w:val="Hyperlink"/>
                <w:rFonts w:asciiTheme="majorBidi" w:hAnsiTheme="majorBidi" w:cstheme="majorBidi"/>
                <w:color w:val="auto"/>
              </w:rPr>
              <w:t>DOI: 10.1109/GEOINFORMATICS.2010.5567970.</w:t>
            </w:r>
          </w:p>
        </w:tc>
      </w:tr>
      <w:tr w:rsidR="00C82A13" w:rsidRPr="00C82A13" w14:paraId="715FC78B" w14:textId="77777777" w:rsidTr="00C82A13">
        <w:trPr>
          <w:tblCellSpacing w:w="15" w:type="dxa"/>
        </w:trPr>
        <w:tc>
          <w:tcPr>
            <w:tcW w:w="25" w:type="pct"/>
            <w:hideMark/>
          </w:tcPr>
          <w:p w14:paraId="0EC0BD63" w14:textId="7C432B61"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132E46D3" w14:textId="77777777"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K. Jacobsen and R. Passini, "ANALSYSIS OF ASTER GDEM ELEVATION MODELS," , USA, 2010.</w:t>
            </w:r>
          </w:p>
        </w:tc>
      </w:tr>
      <w:tr w:rsidR="00C82A13" w:rsidRPr="00C82A13" w14:paraId="08DEA832" w14:textId="77777777" w:rsidTr="00C82A13">
        <w:trPr>
          <w:tblCellSpacing w:w="15" w:type="dxa"/>
        </w:trPr>
        <w:tc>
          <w:tcPr>
            <w:tcW w:w="25" w:type="pct"/>
            <w:hideMark/>
          </w:tcPr>
          <w:p w14:paraId="027716DC" w14:textId="12FF64F1"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2DB4B709" w14:textId="09A9476B"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Bernadett Dobre, István P. Kovács, and Titusz Bugya, "Comparison of digital elevation models through the analysis of geomorphic surface remnants in the Desatoya Mountains, Nevada," Hungary, 2021.</w:t>
            </w:r>
            <w:r w:rsidR="00C94649" w:rsidRPr="00C82A13">
              <w:rPr>
                <w:rFonts w:asciiTheme="majorBidi" w:hAnsiTheme="majorBidi" w:cstheme="majorBidi"/>
                <w:noProof/>
              </w:rPr>
              <w:t xml:space="preserve"> </w:t>
            </w:r>
            <w:r w:rsidR="00C94649" w:rsidRPr="00C82A13">
              <w:rPr>
                <w:rStyle w:val="Hyperlink"/>
                <w:rFonts w:asciiTheme="majorBidi" w:hAnsiTheme="majorBidi" w:cstheme="majorBidi"/>
                <w:color w:val="auto"/>
              </w:rPr>
              <w:t>https://doi.org/10.1111/tgis.1281.</w:t>
            </w:r>
          </w:p>
        </w:tc>
      </w:tr>
      <w:tr w:rsidR="00C82A13" w:rsidRPr="00C82A13" w14:paraId="0584BE91" w14:textId="77777777" w:rsidTr="00C82A13">
        <w:trPr>
          <w:tblCellSpacing w:w="15" w:type="dxa"/>
        </w:trPr>
        <w:tc>
          <w:tcPr>
            <w:tcW w:w="25" w:type="pct"/>
            <w:hideMark/>
          </w:tcPr>
          <w:p w14:paraId="60E73B10" w14:textId="534EE1D3"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21D1B7CC" w14:textId="64219E61"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 xml:space="preserve">ERSDAC and NASA’s. (2020) Land Processes Distributed Active Archive Center (LP DAAC). [Online]. </w:t>
            </w:r>
            <w:hyperlink r:id="rId27" w:history="1">
              <w:r w:rsidRPr="00C82A13">
                <w:rPr>
                  <w:rStyle w:val="Hyperlink"/>
                  <w:rFonts w:asciiTheme="majorBidi" w:hAnsiTheme="majorBidi" w:cstheme="majorBidi"/>
                  <w:color w:val="auto"/>
                </w:rPr>
                <w:t>http://www.gdem.aster.ersdac.or.jp</w:t>
              </w:r>
            </w:hyperlink>
            <w:r w:rsidR="00523E86" w:rsidRPr="00C82A13">
              <w:rPr>
                <w:rStyle w:val="Hyperlink"/>
                <w:rFonts w:asciiTheme="majorBidi" w:hAnsiTheme="majorBidi" w:cstheme="majorBidi"/>
                <w:color w:val="auto"/>
              </w:rPr>
              <w:t>.</w:t>
            </w:r>
          </w:p>
        </w:tc>
      </w:tr>
      <w:tr w:rsidR="00C82A13" w:rsidRPr="00C82A13" w14:paraId="12CFB90F" w14:textId="77777777" w:rsidTr="00C82A13">
        <w:trPr>
          <w:tblCellSpacing w:w="15" w:type="dxa"/>
        </w:trPr>
        <w:tc>
          <w:tcPr>
            <w:tcW w:w="25" w:type="pct"/>
            <w:hideMark/>
          </w:tcPr>
          <w:p w14:paraId="508F6FA8" w14:textId="47A1E379" w:rsidR="009F235F" w:rsidRPr="00C82A13" w:rsidRDefault="009F235F" w:rsidP="00C82A13">
            <w:pPr>
              <w:pStyle w:val="Reference"/>
              <w:numPr>
                <w:ilvl w:val="0"/>
                <w:numId w:val="0"/>
              </w:numPr>
              <w:ind w:hanging="426"/>
              <w:rPr>
                <w:rFonts w:asciiTheme="majorBidi" w:eastAsiaTheme="minorEastAsia" w:hAnsiTheme="majorBidi" w:cstheme="majorBidi"/>
                <w:noProof/>
              </w:rPr>
            </w:pPr>
          </w:p>
        </w:tc>
        <w:tc>
          <w:tcPr>
            <w:tcW w:w="4927" w:type="pct"/>
            <w:hideMark/>
          </w:tcPr>
          <w:p w14:paraId="29BB559A" w14:textId="00FD036F"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 xml:space="preserve">United State Geological Survey. (1987) EarthExplorer-Home. [Online]. </w:t>
            </w:r>
            <w:hyperlink r:id="rId28" w:history="1">
              <w:r w:rsidRPr="00C82A13">
                <w:rPr>
                  <w:rStyle w:val="Hyperlink"/>
                  <w:rFonts w:asciiTheme="majorBidi" w:hAnsiTheme="majorBidi" w:cstheme="majorBidi"/>
                  <w:color w:val="auto"/>
                </w:rPr>
                <w:t>http://earthexplorer.USGS.gov</w:t>
              </w:r>
            </w:hyperlink>
            <w:r w:rsidR="00AA55D1" w:rsidRPr="00C82A13">
              <w:rPr>
                <w:rStyle w:val="Hyperlink"/>
                <w:rFonts w:asciiTheme="majorBidi" w:hAnsiTheme="majorBidi" w:cstheme="majorBidi"/>
                <w:color w:val="auto"/>
              </w:rPr>
              <w:t>.</w:t>
            </w:r>
          </w:p>
        </w:tc>
      </w:tr>
      <w:tr w:rsidR="00C82A13" w:rsidRPr="00C82A13" w14:paraId="2B9B06CA" w14:textId="77777777" w:rsidTr="00C82A13">
        <w:trPr>
          <w:tblCellSpacing w:w="15" w:type="dxa"/>
        </w:trPr>
        <w:tc>
          <w:tcPr>
            <w:tcW w:w="25" w:type="pct"/>
            <w:hideMark/>
          </w:tcPr>
          <w:p w14:paraId="45FB2C32" w14:textId="058CB4E3" w:rsidR="009F235F" w:rsidRPr="00C82A13" w:rsidRDefault="009F235F" w:rsidP="00C82A13">
            <w:pPr>
              <w:pStyle w:val="Reference"/>
              <w:numPr>
                <w:ilvl w:val="0"/>
                <w:numId w:val="0"/>
              </w:numPr>
              <w:ind w:hanging="426"/>
              <w:rPr>
                <w:rFonts w:asciiTheme="majorBidi" w:eastAsiaTheme="minorEastAsia" w:hAnsiTheme="majorBidi" w:cstheme="majorBidi"/>
                <w:noProof/>
              </w:rPr>
            </w:pPr>
          </w:p>
        </w:tc>
        <w:tc>
          <w:tcPr>
            <w:tcW w:w="4927" w:type="pct"/>
            <w:hideMark/>
          </w:tcPr>
          <w:p w14:paraId="4FDB5966" w14:textId="6005165E" w:rsidR="009F235F" w:rsidRPr="00C82A13" w:rsidRDefault="00AA55D1" w:rsidP="00C82A13">
            <w:pPr>
              <w:pStyle w:val="Reference"/>
              <w:numPr>
                <w:ilvl w:val="0"/>
                <w:numId w:val="5"/>
              </w:numPr>
              <w:ind w:left="510" w:hanging="426"/>
              <w:rPr>
                <w:rFonts w:asciiTheme="majorBidi" w:eastAsia="Calibri" w:hAnsiTheme="majorBidi" w:cstheme="majorBidi"/>
                <w:noProof/>
                <w14:ligatures w14:val="standardContextual"/>
              </w:rPr>
            </w:pPr>
            <w:r w:rsidRPr="00C82A13">
              <w:rPr>
                <w:rFonts w:asciiTheme="majorBidi" w:eastAsia="Calibri" w:hAnsiTheme="majorBidi" w:cstheme="majorBidi"/>
                <w:noProof/>
                <w14:ligatures w14:val="standardContextual"/>
              </w:rPr>
              <w:t xml:space="preserve">Shahad Abdul-Qader Abdul-Hameeda, and </w:t>
            </w:r>
            <w:r w:rsidR="009F235F" w:rsidRPr="00C82A13">
              <w:rPr>
                <w:rFonts w:asciiTheme="majorBidi" w:eastAsia="Calibri" w:hAnsiTheme="majorBidi" w:cstheme="majorBidi"/>
                <w:noProof/>
                <w14:ligatures w14:val="standardContextual"/>
              </w:rPr>
              <w:t xml:space="preserve">Amal Jabbar Hatem, </w:t>
            </w:r>
            <w:r w:rsidRPr="00C82A13">
              <w:rPr>
                <w:rFonts w:asciiTheme="majorBidi" w:eastAsia="Calibri" w:hAnsiTheme="majorBidi" w:cstheme="majorBidi"/>
                <w:noProof/>
                <w14:ligatures w14:val="standardContextual"/>
              </w:rPr>
              <w:t>“</w:t>
            </w:r>
            <w:r w:rsidR="009F235F" w:rsidRPr="00C82A13">
              <w:rPr>
                <w:rFonts w:asciiTheme="majorBidi" w:eastAsia="Calibri" w:hAnsiTheme="majorBidi" w:cstheme="majorBidi"/>
                <w:noProof/>
                <w14:ligatures w14:val="standardContextual"/>
              </w:rPr>
              <w:t xml:space="preserve">The Effect of Tidal Energies on the Materials Properties of the Soil”, </w:t>
            </w:r>
            <w:r w:rsidR="009F235F" w:rsidRPr="00C82A13">
              <w:rPr>
                <w:rFonts w:asciiTheme="majorBidi" w:eastAsia="Calibri" w:hAnsiTheme="majorBidi" w:cstheme="majorBidi"/>
                <w:i/>
                <w:iCs/>
                <w:noProof/>
                <w14:ligatures w14:val="standardContextual"/>
              </w:rPr>
              <w:t>Materials Science Forum</w:t>
            </w:r>
            <w:r w:rsidR="009F235F" w:rsidRPr="00C82A13">
              <w:rPr>
                <w:rFonts w:asciiTheme="majorBidi" w:eastAsia="Calibri" w:hAnsiTheme="majorBidi" w:cstheme="majorBidi"/>
                <w:noProof/>
                <w14:ligatures w14:val="standardContextual"/>
              </w:rPr>
              <w:t xml:space="preserve">, 1050, 163-172, 2022. </w:t>
            </w:r>
            <w:r w:rsidR="009F235F" w:rsidRPr="00C82A13">
              <w:rPr>
                <w:rStyle w:val="Hyperlink"/>
                <w:rFonts w:asciiTheme="majorBidi" w:eastAsia="Calibri" w:hAnsiTheme="majorBidi" w:cstheme="majorBidi"/>
                <w:color w:val="auto"/>
              </w:rPr>
              <w:t>https://doi.org/10.4028/www.scientific.net/MSF.1050.163.</w:t>
            </w:r>
          </w:p>
          <w:p w14:paraId="2D0172BA" w14:textId="77777777" w:rsidR="009F235F" w:rsidRPr="00C82A13" w:rsidRDefault="009F235F" w:rsidP="00C82A13">
            <w:pPr>
              <w:pStyle w:val="Reference"/>
              <w:numPr>
                <w:ilvl w:val="0"/>
                <w:numId w:val="0"/>
              </w:numPr>
              <w:ind w:left="510" w:hanging="426"/>
              <w:rPr>
                <w:rFonts w:asciiTheme="majorBidi" w:eastAsiaTheme="minorEastAsia" w:hAnsiTheme="majorBidi" w:cstheme="majorBidi"/>
                <w:noProof/>
              </w:rPr>
            </w:pPr>
          </w:p>
        </w:tc>
      </w:tr>
      <w:tr w:rsidR="00C82A13" w:rsidRPr="00C82A13" w14:paraId="138A4746" w14:textId="77777777" w:rsidTr="00C82A13">
        <w:trPr>
          <w:tblCellSpacing w:w="15" w:type="dxa"/>
        </w:trPr>
        <w:tc>
          <w:tcPr>
            <w:tcW w:w="25" w:type="pct"/>
            <w:hideMark/>
          </w:tcPr>
          <w:p w14:paraId="75603637" w14:textId="2123CE31"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070CDD16" w14:textId="0540E9D7" w:rsidR="00A3337B"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eastAsia="Calibri" w:hAnsiTheme="majorBidi" w:cstheme="majorBidi"/>
                <w:noProof/>
                <w:kern w:val="2"/>
                <w14:ligatures w14:val="standardContextual"/>
              </w:rPr>
              <w:t xml:space="preserve">Yasser Yassin Khudair, Taghreed Abdulhameed Naji, Tabarak Mohammed Awad, Riyam Abd Al-Zahra Fadil, Shahad Abdul-Qader Abdul-Hameed, and Abdulrahman Bilal Ali, "Classification of East Shatt al-Arab Using the Novel Scene Optimum Index Factor (SOIF) and Spectral Angle Mapper classifier," </w:t>
            </w:r>
            <w:r w:rsidRPr="00C82A13">
              <w:rPr>
                <w:rFonts w:asciiTheme="majorBidi" w:eastAsia="Calibri" w:hAnsiTheme="majorBidi" w:cstheme="majorBidi"/>
                <w:i/>
                <w:iCs/>
                <w:noProof/>
                <w:kern w:val="2"/>
                <w14:ligatures w14:val="standardContextual"/>
              </w:rPr>
              <w:t>Journal of Physics: Conference Series</w:t>
            </w:r>
            <w:r w:rsidRPr="00C82A13">
              <w:rPr>
                <w:rFonts w:asciiTheme="majorBidi" w:eastAsia="Calibri" w:hAnsiTheme="majorBidi" w:cstheme="majorBidi"/>
                <w:noProof/>
                <w:kern w:val="2"/>
                <w14:ligatures w14:val="standardContextual"/>
              </w:rPr>
              <w:t xml:space="preserve">, 3028, (2025) 012056, 2025. </w:t>
            </w:r>
            <w:r w:rsidRPr="00C82A13">
              <w:rPr>
                <w:rStyle w:val="Hyperlink"/>
                <w:rFonts w:asciiTheme="majorBidi" w:eastAsia="Calibri" w:hAnsiTheme="majorBidi" w:cstheme="majorBidi"/>
                <w:color w:val="auto"/>
              </w:rPr>
              <w:t>doi:10.1088/1742-6596/3028/1/012056.</w:t>
            </w:r>
          </w:p>
        </w:tc>
      </w:tr>
      <w:tr w:rsidR="00C82A13" w:rsidRPr="00C82A13" w14:paraId="66A162B3" w14:textId="77777777" w:rsidTr="00C82A13">
        <w:trPr>
          <w:tblCellSpacing w:w="15" w:type="dxa"/>
        </w:trPr>
        <w:tc>
          <w:tcPr>
            <w:tcW w:w="25" w:type="pct"/>
            <w:hideMark/>
          </w:tcPr>
          <w:p w14:paraId="3ADCF756" w14:textId="3F5E747A"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tcPr>
          <w:p w14:paraId="4A096CD7" w14:textId="77777777"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eastAsiaTheme="minorEastAsia" w:hAnsiTheme="majorBidi" w:cstheme="majorBidi"/>
                <w:noProof/>
              </w:rPr>
              <w:t>Ministry of Water Resources, General Authority for Groundwater, Geological Maps, Baghdad. 2018.</w:t>
            </w:r>
          </w:p>
        </w:tc>
      </w:tr>
      <w:tr w:rsidR="00C82A13" w:rsidRPr="00C82A13" w14:paraId="0441997F" w14:textId="77777777" w:rsidTr="00C82A13">
        <w:trPr>
          <w:tblCellSpacing w:w="15" w:type="dxa"/>
        </w:trPr>
        <w:tc>
          <w:tcPr>
            <w:tcW w:w="25" w:type="pct"/>
            <w:hideMark/>
          </w:tcPr>
          <w:p w14:paraId="58544AC3" w14:textId="57C47E3A" w:rsidR="009F235F" w:rsidRPr="00C82A13" w:rsidRDefault="009F235F" w:rsidP="00C82A13">
            <w:pPr>
              <w:pStyle w:val="Reference"/>
              <w:numPr>
                <w:ilvl w:val="0"/>
                <w:numId w:val="0"/>
              </w:numPr>
              <w:ind w:hanging="426"/>
              <w:rPr>
                <w:rFonts w:asciiTheme="majorBidi" w:eastAsiaTheme="minorEastAsia" w:hAnsiTheme="majorBidi" w:cstheme="majorBidi"/>
                <w:noProof/>
              </w:rPr>
            </w:pPr>
          </w:p>
        </w:tc>
        <w:tc>
          <w:tcPr>
            <w:tcW w:w="4927" w:type="pct"/>
          </w:tcPr>
          <w:p w14:paraId="34C4FD99" w14:textId="77777777"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eastAsiaTheme="minorEastAsia" w:hAnsiTheme="majorBidi" w:cstheme="majorBidi"/>
                <w:noProof/>
              </w:rPr>
              <w:t xml:space="preserve">Zainab Q Al-Mudhafar and Sa'ad Z Al-Mashaikie, "Petrology and Mineralogy of Jabal Sanam Carbonate Rocks, Basrah, Iraq," </w:t>
            </w:r>
            <w:r w:rsidRPr="00C82A13">
              <w:rPr>
                <w:rFonts w:asciiTheme="majorBidi" w:eastAsiaTheme="minorEastAsia" w:hAnsiTheme="majorBidi" w:cstheme="majorBidi"/>
                <w:i/>
                <w:iCs/>
                <w:noProof/>
              </w:rPr>
              <w:t>Journal of University of Babylon for Pure and Applied Sciences</w:t>
            </w:r>
            <w:r w:rsidRPr="00C82A13">
              <w:rPr>
                <w:rFonts w:asciiTheme="majorBidi" w:eastAsiaTheme="minorEastAsia" w:hAnsiTheme="majorBidi" w:cstheme="majorBidi"/>
                <w:noProof/>
              </w:rPr>
              <w:t>, vol. 27, no. 3, pp. 130-142, 2019.</w:t>
            </w:r>
          </w:p>
        </w:tc>
      </w:tr>
      <w:tr w:rsidR="00C82A13" w:rsidRPr="00C82A13" w14:paraId="45162FAA" w14:textId="77777777" w:rsidTr="00C82A13">
        <w:trPr>
          <w:tblCellSpacing w:w="15" w:type="dxa"/>
        </w:trPr>
        <w:tc>
          <w:tcPr>
            <w:tcW w:w="25" w:type="pct"/>
            <w:hideMark/>
          </w:tcPr>
          <w:p w14:paraId="63AA587A" w14:textId="295442A4" w:rsidR="009F235F" w:rsidRPr="00C82A13" w:rsidRDefault="009F235F" w:rsidP="00C82A13">
            <w:pPr>
              <w:pStyle w:val="Reference"/>
              <w:numPr>
                <w:ilvl w:val="0"/>
                <w:numId w:val="0"/>
              </w:numPr>
              <w:ind w:hanging="426"/>
              <w:rPr>
                <w:rFonts w:asciiTheme="majorBidi" w:eastAsiaTheme="minorEastAsia" w:hAnsiTheme="majorBidi" w:cstheme="majorBidi"/>
                <w:noProof/>
              </w:rPr>
            </w:pPr>
          </w:p>
        </w:tc>
        <w:tc>
          <w:tcPr>
            <w:tcW w:w="4927" w:type="pct"/>
            <w:hideMark/>
          </w:tcPr>
          <w:p w14:paraId="19113B21" w14:textId="77777777"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 xml:space="preserve">V K Sissakian, N Al-Ansari, and S Knutsson, "Geomorphology, Geology and Tectonics of Jabal Sanam, Southern Iraq," </w:t>
            </w:r>
            <w:r w:rsidRPr="00C82A13">
              <w:rPr>
                <w:rFonts w:asciiTheme="majorBidi" w:hAnsiTheme="majorBidi" w:cstheme="majorBidi"/>
                <w:i/>
                <w:iCs/>
                <w:noProof/>
              </w:rPr>
              <w:t>Journal of Earth Sciences and Geotechnical Engineering</w:t>
            </w:r>
            <w:r w:rsidRPr="00C82A13">
              <w:rPr>
                <w:rFonts w:asciiTheme="majorBidi" w:hAnsiTheme="majorBidi" w:cstheme="majorBidi"/>
                <w:noProof/>
              </w:rPr>
              <w:t>, 7(3), pp. 97-113, 2017.</w:t>
            </w:r>
          </w:p>
        </w:tc>
      </w:tr>
      <w:tr w:rsidR="00C82A13" w:rsidRPr="00C82A13" w14:paraId="0EE35388" w14:textId="77777777" w:rsidTr="00C82A13">
        <w:trPr>
          <w:tblCellSpacing w:w="15" w:type="dxa"/>
        </w:trPr>
        <w:tc>
          <w:tcPr>
            <w:tcW w:w="25" w:type="pct"/>
            <w:hideMark/>
          </w:tcPr>
          <w:p w14:paraId="7F2F5BF4" w14:textId="127F1AE4" w:rsidR="009F235F" w:rsidRPr="00C82A13" w:rsidRDefault="009F235F" w:rsidP="00C82A13">
            <w:pPr>
              <w:pStyle w:val="Reference"/>
              <w:numPr>
                <w:ilvl w:val="0"/>
                <w:numId w:val="0"/>
              </w:numPr>
              <w:ind w:left="426" w:hanging="426"/>
              <w:rPr>
                <w:rFonts w:asciiTheme="majorBidi" w:eastAsiaTheme="minorEastAsia" w:hAnsiTheme="majorBidi" w:cstheme="majorBidi"/>
                <w:noProof/>
              </w:rPr>
            </w:pPr>
          </w:p>
        </w:tc>
        <w:tc>
          <w:tcPr>
            <w:tcW w:w="4927" w:type="pct"/>
            <w:hideMark/>
          </w:tcPr>
          <w:p w14:paraId="56E79F9E" w14:textId="77777777"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 xml:space="preserve">R W Fairbridge, </w:t>
            </w:r>
            <w:r w:rsidRPr="00C82A13">
              <w:rPr>
                <w:rFonts w:asciiTheme="majorBidi" w:hAnsiTheme="majorBidi" w:cstheme="majorBidi"/>
                <w:i/>
                <w:iCs/>
                <w:noProof/>
              </w:rPr>
              <w:t>The Encyclopedia of Geomorphology</w:t>
            </w:r>
            <w:r w:rsidRPr="00C82A13">
              <w:rPr>
                <w:rFonts w:asciiTheme="majorBidi" w:hAnsiTheme="majorBidi" w:cstheme="majorBidi"/>
                <w:noProof/>
              </w:rPr>
              <w:t>, 1st ed. New York: Reinhold, 1968.</w:t>
            </w:r>
          </w:p>
        </w:tc>
      </w:tr>
      <w:tr w:rsidR="00C82A13" w:rsidRPr="00C82A13" w14:paraId="57DB2FEF" w14:textId="77777777" w:rsidTr="00C82A13">
        <w:trPr>
          <w:tblCellSpacing w:w="15" w:type="dxa"/>
        </w:trPr>
        <w:tc>
          <w:tcPr>
            <w:tcW w:w="25" w:type="pct"/>
            <w:hideMark/>
          </w:tcPr>
          <w:p w14:paraId="420847CC" w14:textId="59B5FF29" w:rsidR="009F235F" w:rsidRPr="00C82A13" w:rsidRDefault="009F235F" w:rsidP="00C82A13">
            <w:pPr>
              <w:pStyle w:val="Reference"/>
              <w:numPr>
                <w:ilvl w:val="0"/>
                <w:numId w:val="0"/>
              </w:numPr>
              <w:ind w:hanging="426"/>
              <w:rPr>
                <w:rFonts w:asciiTheme="majorBidi" w:eastAsiaTheme="minorEastAsia" w:hAnsiTheme="majorBidi" w:cstheme="majorBidi"/>
                <w:noProof/>
              </w:rPr>
            </w:pPr>
          </w:p>
        </w:tc>
        <w:tc>
          <w:tcPr>
            <w:tcW w:w="4927" w:type="pct"/>
            <w:hideMark/>
          </w:tcPr>
          <w:p w14:paraId="52B72A36" w14:textId="77777777"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hAnsiTheme="majorBidi" w:cstheme="majorBidi"/>
                <w:noProof/>
              </w:rPr>
              <w:t xml:space="preserve">B Soltan, A Al-Fregi, and Z A Abdulnabi, "Petrogenesis of sedimentary ironstones in jabal sanam structure southern Iraq," </w:t>
            </w:r>
            <w:r w:rsidRPr="00C82A13">
              <w:rPr>
                <w:rFonts w:asciiTheme="majorBidi" w:hAnsiTheme="majorBidi" w:cstheme="majorBidi"/>
                <w:i/>
                <w:iCs/>
                <w:noProof/>
              </w:rPr>
              <w:t>MARINA MESOPOTAMICA</w:t>
            </w:r>
            <w:r w:rsidRPr="00C82A13">
              <w:rPr>
                <w:rFonts w:asciiTheme="majorBidi" w:hAnsiTheme="majorBidi" w:cstheme="majorBidi"/>
                <w:noProof/>
              </w:rPr>
              <w:t>, 22( 1), pp. 93-105, 2007.</w:t>
            </w:r>
          </w:p>
        </w:tc>
      </w:tr>
      <w:tr w:rsidR="00C82A13" w:rsidRPr="00C82A13" w14:paraId="1814EB5C" w14:textId="77777777" w:rsidTr="00C82A13">
        <w:trPr>
          <w:tblCellSpacing w:w="15" w:type="dxa"/>
        </w:trPr>
        <w:tc>
          <w:tcPr>
            <w:tcW w:w="25" w:type="pct"/>
            <w:hideMark/>
          </w:tcPr>
          <w:p w14:paraId="0ECAC742" w14:textId="0692EB99" w:rsidR="009F235F" w:rsidRPr="00C82A13" w:rsidRDefault="009F235F" w:rsidP="00C82A13">
            <w:pPr>
              <w:pStyle w:val="Reference"/>
              <w:numPr>
                <w:ilvl w:val="0"/>
                <w:numId w:val="0"/>
              </w:numPr>
              <w:ind w:left="720" w:hanging="426"/>
              <w:rPr>
                <w:rFonts w:asciiTheme="majorBidi" w:eastAsiaTheme="minorEastAsia" w:hAnsiTheme="majorBidi" w:cstheme="majorBidi"/>
                <w:noProof/>
              </w:rPr>
            </w:pPr>
          </w:p>
        </w:tc>
        <w:tc>
          <w:tcPr>
            <w:tcW w:w="4927" w:type="pct"/>
            <w:hideMark/>
          </w:tcPr>
          <w:p w14:paraId="144AE3E1" w14:textId="77777777"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eastAsia="Calibri" w:hAnsiTheme="majorBidi" w:cstheme="majorBidi"/>
                <w:noProof/>
                <w:kern w:val="2"/>
                <w14:ligatures w14:val="standardContextual"/>
              </w:rPr>
              <w:t xml:space="preserve">Taghreed Abdulhameed Naji, Ali Adnan N. Al-Jasim, Auday H. Shaban, and Hameed Majed Abduljabbar, "Spatial Analyzing of the Chemical Soil Properties for the Sanam Mountain- Al Zubair Region South of Basra Province and Diagnosis of its Effects on Soil Qualities Using Remote Sensing Technology and GIS," </w:t>
            </w:r>
            <w:r w:rsidRPr="00C82A13">
              <w:rPr>
                <w:rFonts w:asciiTheme="majorBidi" w:eastAsia="Calibri" w:hAnsiTheme="majorBidi" w:cstheme="majorBidi"/>
                <w:i/>
                <w:iCs/>
                <w:noProof/>
                <w:kern w:val="2"/>
                <w14:ligatures w14:val="standardContextual"/>
              </w:rPr>
              <w:t>Materials Science Forum</w:t>
            </w:r>
            <w:r w:rsidRPr="00C82A13">
              <w:rPr>
                <w:rFonts w:asciiTheme="majorBidi" w:eastAsia="Calibri" w:hAnsiTheme="majorBidi" w:cstheme="majorBidi"/>
                <w:noProof/>
                <w:kern w:val="2"/>
                <w14:ligatures w14:val="standardContextual"/>
              </w:rPr>
              <w:t xml:space="preserve">, 1050, 173-187, 2022. </w:t>
            </w:r>
            <w:hyperlink r:id="rId29" w:history="1">
              <w:r w:rsidRPr="00C82A13">
                <w:rPr>
                  <w:rStyle w:val="Hyperlink"/>
                  <w:rFonts w:asciiTheme="majorBidi" w:eastAsia="Calibri" w:hAnsiTheme="majorBidi" w:cstheme="majorBidi"/>
                  <w:color w:val="auto"/>
                </w:rPr>
                <w:t>https://doi.org/10.4028/www.scientific.net/MSF.1050.173</w:t>
              </w:r>
            </w:hyperlink>
            <w:r w:rsidRPr="00C82A13">
              <w:rPr>
                <w:rStyle w:val="Hyperlink"/>
                <w:rFonts w:asciiTheme="majorBidi" w:eastAsia="Calibri" w:hAnsiTheme="majorBidi" w:cstheme="majorBidi"/>
                <w:color w:val="auto"/>
              </w:rPr>
              <w:t>.</w:t>
            </w:r>
          </w:p>
        </w:tc>
      </w:tr>
      <w:tr w:rsidR="00C82A13" w:rsidRPr="00C82A13" w14:paraId="3903D77D" w14:textId="77777777" w:rsidTr="00C82A13">
        <w:trPr>
          <w:tblCellSpacing w:w="15" w:type="dxa"/>
        </w:trPr>
        <w:tc>
          <w:tcPr>
            <w:tcW w:w="25" w:type="pct"/>
            <w:hideMark/>
          </w:tcPr>
          <w:p w14:paraId="7595D9DF" w14:textId="155B7D26" w:rsidR="009F235F" w:rsidRPr="00C82A13" w:rsidRDefault="009F235F" w:rsidP="00C82A13">
            <w:pPr>
              <w:pStyle w:val="Reference"/>
              <w:numPr>
                <w:ilvl w:val="0"/>
                <w:numId w:val="0"/>
              </w:numPr>
              <w:ind w:hanging="426"/>
              <w:rPr>
                <w:rFonts w:asciiTheme="majorBidi" w:eastAsiaTheme="minorEastAsia" w:hAnsiTheme="majorBidi" w:cstheme="majorBidi"/>
                <w:noProof/>
              </w:rPr>
            </w:pPr>
          </w:p>
        </w:tc>
        <w:tc>
          <w:tcPr>
            <w:tcW w:w="4927" w:type="pct"/>
            <w:hideMark/>
          </w:tcPr>
          <w:p w14:paraId="10D43BB9" w14:textId="77777777" w:rsidR="009F235F" w:rsidRPr="00C82A13" w:rsidRDefault="009F235F" w:rsidP="00C82A13">
            <w:pPr>
              <w:pStyle w:val="Reference"/>
              <w:numPr>
                <w:ilvl w:val="0"/>
                <w:numId w:val="5"/>
              </w:numPr>
              <w:ind w:left="510" w:hanging="426"/>
              <w:rPr>
                <w:rFonts w:asciiTheme="majorBidi" w:eastAsiaTheme="minorEastAsia" w:hAnsiTheme="majorBidi" w:cstheme="majorBidi"/>
                <w:noProof/>
              </w:rPr>
            </w:pPr>
            <w:r w:rsidRPr="00C82A13">
              <w:rPr>
                <w:rFonts w:asciiTheme="majorBidi" w:eastAsia="Calibri" w:hAnsiTheme="majorBidi" w:cstheme="majorBidi"/>
                <w:noProof/>
                <w:kern w:val="2"/>
                <w14:ligatures w14:val="standardContextual"/>
              </w:rPr>
              <w:t xml:space="preserve">Shahad Abdul-Qader Abdul-Hameed, and Amal Jabbar Hatem, “Effect of Shatt Al-Arab salinity on the groundwater of Al-Fao and Al-Siba in Southern Iraq”,  </w:t>
            </w:r>
            <w:r w:rsidRPr="00C82A13">
              <w:rPr>
                <w:rFonts w:asciiTheme="majorBidi" w:eastAsia="Calibri" w:hAnsiTheme="majorBidi" w:cstheme="majorBidi"/>
                <w:i/>
                <w:iCs/>
                <w:noProof/>
                <w:kern w:val="2"/>
                <w14:ligatures w14:val="standardContextual"/>
              </w:rPr>
              <w:t>Iraqi Geological Journal</w:t>
            </w:r>
            <w:r w:rsidRPr="00C82A13">
              <w:rPr>
                <w:rFonts w:asciiTheme="majorBidi" w:eastAsia="Calibri" w:hAnsiTheme="majorBidi" w:cstheme="majorBidi"/>
                <w:noProof/>
                <w:kern w:val="2"/>
                <w14:ligatures w14:val="standardContextual"/>
              </w:rPr>
              <w:t>, 54 (1E), 114-122, 2021.</w:t>
            </w:r>
            <w:r w:rsidRPr="00C82A13">
              <w:rPr>
                <w:rFonts w:asciiTheme="majorBidi" w:eastAsia="Calibri" w:hAnsiTheme="majorBidi" w:cstheme="majorBidi"/>
                <w:noProof/>
                <w:kern w:val="2"/>
                <w:rtl/>
                <w14:ligatures w14:val="standardContextual"/>
              </w:rPr>
              <w:t xml:space="preserve"> </w:t>
            </w:r>
            <w:r w:rsidRPr="00C82A13">
              <w:rPr>
                <w:rStyle w:val="Hyperlink"/>
                <w:rFonts w:asciiTheme="majorBidi" w:eastAsia="Calibri" w:hAnsiTheme="majorBidi" w:cstheme="majorBidi"/>
                <w:color w:val="auto"/>
              </w:rPr>
              <w:t>https://doi.org/10.46717/igj.54.1E.10Ms-2021-05-31.</w:t>
            </w:r>
          </w:p>
        </w:tc>
      </w:tr>
    </w:tbl>
    <w:p w14:paraId="49C4966C" w14:textId="77777777" w:rsidR="003468EF" w:rsidRPr="00C82A13" w:rsidRDefault="003468EF" w:rsidP="00C82A13">
      <w:pPr>
        <w:pStyle w:val="Paragraphbulleted"/>
        <w:numPr>
          <w:ilvl w:val="0"/>
          <w:numId w:val="0"/>
        </w:numPr>
        <w:ind w:hanging="426"/>
        <w:rPr>
          <w:rFonts w:asciiTheme="majorBidi" w:hAnsiTheme="majorBidi" w:cstheme="majorBidi"/>
        </w:rPr>
      </w:pPr>
    </w:p>
    <w:sectPr w:rsidR="003468EF" w:rsidRPr="00C82A13" w:rsidSect="00C82A13">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AD07A3"/>
    <w:multiLevelType w:val="hybridMultilevel"/>
    <w:tmpl w:val="2B90A4AC"/>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5" w15:restartNumberingAfterBreak="0">
    <w:nsid w:val="78E663DC"/>
    <w:multiLevelType w:val="hybridMultilevel"/>
    <w:tmpl w:val="54829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abstractNum w:abstractNumId="7" w15:restartNumberingAfterBreak="0">
    <w:nsid w:val="7ACF239C"/>
    <w:multiLevelType w:val="hybridMultilevel"/>
    <w:tmpl w:val="B0542B86"/>
    <w:lvl w:ilvl="0" w:tplc="04090017">
      <w:start w:val="1"/>
      <w:numFmt w:val="low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6029251">
    <w:abstractNumId w:val="2"/>
  </w:num>
  <w:num w:numId="2" w16cid:durableId="136382022">
    <w:abstractNumId w:val="1"/>
  </w:num>
  <w:num w:numId="3" w16cid:durableId="1289776494">
    <w:abstractNumId w:val="4"/>
  </w:num>
  <w:num w:numId="4" w16cid:durableId="227302621">
    <w:abstractNumId w:val="7"/>
  </w:num>
  <w:num w:numId="5" w16cid:durableId="1582134963">
    <w:abstractNumId w:val="5"/>
  </w:num>
  <w:num w:numId="6" w16cid:durableId="147629447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2DE1"/>
    <w:rsid w:val="00027428"/>
    <w:rsid w:val="00031EC9"/>
    <w:rsid w:val="00037551"/>
    <w:rsid w:val="00042209"/>
    <w:rsid w:val="00066FED"/>
    <w:rsid w:val="00075EA6"/>
    <w:rsid w:val="0007709F"/>
    <w:rsid w:val="00086F62"/>
    <w:rsid w:val="00090674"/>
    <w:rsid w:val="00090CFC"/>
    <w:rsid w:val="0009320B"/>
    <w:rsid w:val="00096AE0"/>
    <w:rsid w:val="000B1B74"/>
    <w:rsid w:val="000B23A2"/>
    <w:rsid w:val="000B3A2D"/>
    <w:rsid w:val="000B49C0"/>
    <w:rsid w:val="000C413C"/>
    <w:rsid w:val="000E382F"/>
    <w:rsid w:val="000E3B91"/>
    <w:rsid w:val="000E75CD"/>
    <w:rsid w:val="000F29B6"/>
    <w:rsid w:val="001036BA"/>
    <w:rsid w:val="001146DC"/>
    <w:rsid w:val="00114AB1"/>
    <w:rsid w:val="001230FF"/>
    <w:rsid w:val="00130BD7"/>
    <w:rsid w:val="00155B67"/>
    <w:rsid w:val="001562AF"/>
    <w:rsid w:val="00161A5B"/>
    <w:rsid w:val="0016385D"/>
    <w:rsid w:val="0016782F"/>
    <w:rsid w:val="00182306"/>
    <w:rsid w:val="001937E9"/>
    <w:rsid w:val="001964E5"/>
    <w:rsid w:val="001B263B"/>
    <w:rsid w:val="001B476A"/>
    <w:rsid w:val="001C764F"/>
    <w:rsid w:val="001C7BB3"/>
    <w:rsid w:val="001D469C"/>
    <w:rsid w:val="0021619E"/>
    <w:rsid w:val="0023171B"/>
    <w:rsid w:val="00236BFC"/>
    <w:rsid w:val="00237437"/>
    <w:rsid w:val="002502FD"/>
    <w:rsid w:val="00252F6B"/>
    <w:rsid w:val="00267EDE"/>
    <w:rsid w:val="00274622"/>
    <w:rsid w:val="00285D24"/>
    <w:rsid w:val="00290390"/>
    <w:rsid w:val="002915D3"/>
    <w:rsid w:val="002924DB"/>
    <w:rsid w:val="002941DA"/>
    <w:rsid w:val="002955A8"/>
    <w:rsid w:val="002B5648"/>
    <w:rsid w:val="002D5B58"/>
    <w:rsid w:val="002D643B"/>
    <w:rsid w:val="002E012D"/>
    <w:rsid w:val="002E3C35"/>
    <w:rsid w:val="002F4F64"/>
    <w:rsid w:val="002F5298"/>
    <w:rsid w:val="00304545"/>
    <w:rsid w:val="00314255"/>
    <w:rsid w:val="00326AE0"/>
    <w:rsid w:val="00337E4F"/>
    <w:rsid w:val="00340C36"/>
    <w:rsid w:val="00341446"/>
    <w:rsid w:val="003468EF"/>
    <w:rsid w:val="00346A9D"/>
    <w:rsid w:val="003556AC"/>
    <w:rsid w:val="0036096B"/>
    <w:rsid w:val="003925CC"/>
    <w:rsid w:val="0039376F"/>
    <w:rsid w:val="003A287B"/>
    <w:rsid w:val="003A5AF5"/>
    <w:rsid w:val="003A5C85"/>
    <w:rsid w:val="003A61B1"/>
    <w:rsid w:val="003B0050"/>
    <w:rsid w:val="003B0F0C"/>
    <w:rsid w:val="003B75D8"/>
    <w:rsid w:val="003D6312"/>
    <w:rsid w:val="003E7C74"/>
    <w:rsid w:val="003F31C6"/>
    <w:rsid w:val="0040225B"/>
    <w:rsid w:val="00402DA2"/>
    <w:rsid w:val="00407DDE"/>
    <w:rsid w:val="00425936"/>
    <w:rsid w:val="00425AC2"/>
    <w:rsid w:val="0044771F"/>
    <w:rsid w:val="0047313D"/>
    <w:rsid w:val="00495F73"/>
    <w:rsid w:val="004A1F53"/>
    <w:rsid w:val="004B151D"/>
    <w:rsid w:val="004C7243"/>
    <w:rsid w:val="004E21DE"/>
    <w:rsid w:val="004E3640"/>
    <w:rsid w:val="004E3C57"/>
    <w:rsid w:val="004E3CB2"/>
    <w:rsid w:val="004F12BA"/>
    <w:rsid w:val="004F2B3C"/>
    <w:rsid w:val="00523E86"/>
    <w:rsid w:val="00525813"/>
    <w:rsid w:val="00526563"/>
    <w:rsid w:val="0053513F"/>
    <w:rsid w:val="005449B7"/>
    <w:rsid w:val="00557D9E"/>
    <w:rsid w:val="00574405"/>
    <w:rsid w:val="005854B0"/>
    <w:rsid w:val="0058675E"/>
    <w:rsid w:val="0059504A"/>
    <w:rsid w:val="005A0E21"/>
    <w:rsid w:val="005A4169"/>
    <w:rsid w:val="005B3A34"/>
    <w:rsid w:val="005C450A"/>
    <w:rsid w:val="005D49AF"/>
    <w:rsid w:val="005E415C"/>
    <w:rsid w:val="005E71ED"/>
    <w:rsid w:val="005E7946"/>
    <w:rsid w:val="005F7475"/>
    <w:rsid w:val="00611299"/>
    <w:rsid w:val="00613B4D"/>
    <w:rsid w:val="00616365"/>
    <w:rsid w:val="00616F3B"/>
    <w:rsid w:val="00617DB9"/>
    <w:rsid w:val="006249A7"/>
    <w:rsid w:val="0064225B"/>
    <w:rsid w:val="00651172"/>
    <w:rsid w:val="006533AE"/>
    <w:rsid w:val="006763F9"/>
    <w:rsid w:val="00686E15"/>
    <w:rsid w:val="006949BC"/>
    <w:rsid w:val="00696A35"/>
    <w:rsid w:val="006C1D3C"/>
    <w:rsid w:val="006C768D"/>
    <w:rsid w:val="006D1229"/>
    <w:rsid w:val="006D372F"/>
    <w:rsid w:val="006D7A18"/>
    <w:rsid w:val="006E4474"/>
    <w:rsid w:val="006F017D"/>
    <w:rsid w:val="00701388"/>
    <w:rsid w:val="007033DA"/>
    <w:rsid w:val="00723B7F"/>
    <w:rsid w:val="00725861"/>
    <w:rsid w:val="0073393A"/>
    <w:rsid w:val="0073539D"/>
    <w:rsid w:val="00767B8A"/>
    <w:rsid w:val="00775481"/>
    <w:rsid w:val="007A233B"/>
    <w:rsid w:val="007A53BD"/>
    <w:rsid w:val="007B4863"/>
    <w:rsid w:val="007C65E6"/>
    <w:rsid w:val="007D406B"/>
    <w:rsid w:val="007D4407"/>
    <w:rsid w:val="007E1CA3"/>
    <w:rsid w:val="007F03F3"/>
    <w:rsid w:val="007F03F6"/>
    <w:rsid w:val="00812D62"/>
    <w:rsid w:val="00812F29"/>
    <w:rsid w:val="00821713"/>
    <w:rsid w:val="00827050"/>
    <w:rsid w:val="0083278B"/>
    <w:rsid w:val="00834538"/>
    <w:rsid w:val="008403F4"/>
    <w:rsid w:val="00850E89"/>
    <w:rsid w:val="008549D6"/>
    <w:rsid w:val="008930E4"/>
    <w:rsid w:val="00893821"/>
    <w:rsid w:val="008A7B9C"/>
    <w:rsid w:val="008B39FA"/>
    <w:rsid w:val="008B4754"/>
    <w:rsid w:val="008E6A7A"/>
    <w:rsid w:val="008F1038"/>
    <w:rsid w:val="008F7046"/>
    <w:rsid w:val="009005FC"/>
    <w:rsid w:val="00906721"/>
    <w:rsid w:val="00917812"/>
    <w:rsid w:val="00922E5A"/>
    <w:rsid w:val="00943315"/>
    <w:rsid w:val="00946C27"/>
    <w:rsid w:val="0095569A"/>
    <w:rsid w:val="0096109A"/>
    <w:rsid w:val="00962002"/>
    <w:rsid w:val="00967C05"/>
    <w:rsid w:val="00985B9B"/>
    <w:rsid w:val="0099771B"/>
    <w:rsid w:val="009A4F3D"/>
    <w:rsid w:val="009B696B"/>
    <w:rsid w:val="009B7671"/>
    <w:rsid w:val="009D054A"/>
    <w:rsid w:val="009E5BA1"/>
    <w:rsid w:val="009F056E"/>
    <w:rsid w:val="009F235F"/>
    <w:rsid w:val="00A04E1A"/>
    <w:rsid w:val="00A24F3D"/>
    <w:rsid w:val="00A26DCD"/>
    <w:rsid w:val="00A314BB"/>
    <w:rsid w:val="00A32B7D"/>
    <w:rsid w:val="00A3337B"/>
    <w:rsid w:val="00A3652C"/>
    <w:rsid w:val="00A400AA"/>
    <w:rsid w:val="00A5596B"/>
    <w:rsid w:val="00A646B3"/>
    <w:rsid w:val="00A6739B"/>
    <w:rsid w:val="00A77649"/>
    <w:rsid w:val="00A81981"/>
    <w:rsid w:val="00A90413"/>
    <w:rsid w:val="00AA55D1"/>
    <w:rsid w:val="00AA728C"/>
    <w:rsid w:val="00AB0A9C"/>
    <w:rsid w:val="00AB7119"/>
    <w:rsid w:val="00AB7160"/>
    <w:rsid w:val="00AC2830"/>
    <w:rsid w:val="00AC5AF8"/>
    <w:rsid w:val="00AD5855"/>
    <w:rsid w:val="00AE7500"/>
    <w:rsid w:val="00AE7F87"/>
    <w:rsid w:val="00AF3542"/>
    <w:rsid w:val="00AF5ABE"/>
    <w:rsid w:val="00B00415"/>
    <w:rsid w:val="00B03C2A"/>
    <w:rsid w:val="00B1000D"/>
    <w:rsid w:val="00B10134"/>
    <w:rsid w:val="00B1302C"/>
    <w:rsid w:val="00B16BFE"/>
    <w:rsid w:val="00B500E5"/>
    <w:rsid w:val="00B82BC1"/>
    <w:rsid w:val="00BA39BB"/>
    <w:rsid w:val="00BA3B3D"/>
    <w:rsid w:val="00BB7EEA"/>
    <w:rsid w:val="00BC39AA"/>
    <w:rsid w:val="00BD1909"/>
    <w:rsid w:val="00BD7FC6"/>
    <w:rsid w:val="00BE5E16"/>
    <w:rsid w:val="00BE5FD1"/>
    <w:rsid w:val="00C06E05"/>
    <w:rsid w:val="00C14B14"/>
    <w:rsid w:val="00C17370"/>
    <w:rsid w:val="00C2054D"/>
    <w:rsid w:val="00C252EB"/>
    <w:rsid w:val="00C26EC0"/>
    <w:rsid w:val="00C3035F"/>
    <w:rsid w:val="00C317D0"/>
    <w:rsid w:val="00C56C77"/>
    <w:rsid w:val="00C6791A"/>
    <w:rsid w:val="00C7141A"/>
    <w:rsid w:val="00C72109"/>
    <w:rsid w:val="00C82A13"/>
    <w:rsid w:val="00C84923"/>
    <w:rsid w:val="00C94649"/>
    <w:rsid w:val="00CA57F3"/>
    <w:rsid w:val="00CB3E71"/>
    <w:rsid w:val="00CB7B3E"/>
    <w:rsid w:val="00CC739D"/>
    <w:rsid w:val="00CD139D"/>
    <w:rsid w:val="00CE347E"/>
    <w:rsid w:val="00CF2C00"/>
    <w:rsid w:val="00D012EF"/>
    <w:rsid w:val="00D020EB"/>
    <w:rsid w:val="00D04468"/>
    <w:rsid w:val="00D30640"/>
    <w:rsid w:val="00D36257"/>
    <w:rsid w:val="00D4687E"/>
    <w:rsid w:val="00D51395"/>
    <w:rsid w:val="00D53A12"/>
    <w:rsid w:val="00D6170B"/>
    <w:rsid w:val="00D632FC"/>
    <w:rsid w:val="00D7659A"/>
    <w:rsid w:val="00D87E2A"/>
    <w:rsid w:val="00D93390"/>
    <w:rsid w:val="00DB0C43"/>
    <w:rsid w:val="00DD16DB"/>
    <w:rsid w:val="00DE3354"/>
    <w:rsid w:val="00DF7DCD"/>
    <w:rsid w:val="00E21165"/>
    <w:rsid w:val="00E50B7D"/>
    <w:rsid w:val="00E55147"/>
    <w:rsid w:val="00E76638"/>
    <w:rsid w:val="00E904A1"/>
    <w:rsid w:val="00EB7D28"/>
    <w:rsid w:val="00EC0D0C"/>
    <w:rsid w:val="00ED4A2C"/>
    <w:rsid w:val="00EF6940"/>
    <w:rsid w:val="00F034CE"/>
    <w:rsid w:val="00F2044A"/>
    <w:rsid w:val="00F20BFC"/>
    <w:rsid w:val="00F24D5F"/>
    <w:rsid w:val="00F726C3"/>
    <w:rsid w:val="00F820CA"/>
    <w:rsid w:val="00F8554C"/>
    <w:rsid w:val="00F86791"/>
    <w:rsid w:val="00F95F82"/>
    <w:rsid w:val="00F97A90"/>
    <w:rsid w:val="00FA66E0"/>
    <w:rsid w:val="00FC2F35"/>
    <w:rsid w:val="00FC3FD7"/>
    <w:rsid w:val="00FD1069"/>
    <w:rsid w:val="00FD1FC6"/>
    <w:rsid w:val="00FE156F"/>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D16DB"/>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uiPriority w:val="99"/>
    <w:qFormat/>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Bibliography">
    <w:name w:val="Bibliography"/>
    <w:basedOn w:val="Normal"/>
    <w:next w:val="Normal"/>
    <w:uiPriority w:val="37"/>
    <w:unhideWhenUsed/>
    <w:rsid w:val="003468EF"/>
  </w:style>
  <w:style w:type="paragraph" w:customStyle="1" w:styleId="Default">
    <w:name w:val="Default"/>
    <w:rsid w:val="003468EF"/>
    <w:pPr>
      <w:autoSpaceDE w:val="0"/>
      <w:autoSpaceDN w:val="0"/>
      <w:adjustRightInd w:val="0"/>
    </w:pPr>
    <w:rPr>
      <w:rFonts w:eastAsiaTheme="minorHAnsi"/>
      <w:color w:val="000000"/>
      <w:sz w:val="24"/>
      <w:szCs w:val="24"/>
      <w:lang w:val="en-US" w:eastAsia="en-US"/>
    </w:rPr>
  </w:style>
  <w:style w:type="table" w:customStyle="1" w:styleId="TableGrid1">
    <w:name w:val="Table Grid1"/>
    <w:basedOn w:val="TableNormal"/>
    <w:next w:val="TableGrid"/>
    <w:uiPriority w:val="39"/>
    <w:rsid w:val="003468EF"/>
    <w:rPr>
      <w:rFonts w:asciiTheme="minorHAnsi" w:eastAsiaTheme="minorEastAsia" w:hAnsiTheme="minorHAns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1">
    <w:name w:val="List Table 1 Light1"/>
    <w:basedOn w:val="TableNormal"/>
    <w:uiPriority w:val="46"/>
    <w:rsid w:val="003468EF"/>
    <w:rPr>
      <w:rFonts w:asciiTheme="minorHAnsi" w:eastAsiaTheme="minorHAnsi" w:hAnsiTheme="minorHAnsi" w:cstheme="minorBidi"/>
      <w:sz w:val="22"/>
      <w:szCs w:val="22"/>
      <w:lang w:val="en-US"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7340">
      <w:bodyDiv w:val="1"/>
      <w:marLeft w:val="0"/>
      <w:marRight w:val="0"/>
      <w:marTop w:val="0"/>
      <w:marBottom w:val="0"/>
      <w:divBdr>
        <w:top w:val="none" w:sz="0" w:space="0" w:color="auto"/>
        <w:left w:val="none" w:sz="0" w:space="0" w:color="auto"/>
        <w:bottom w:val="none" w:sz="0" w:space="0" w:color="auto"/>
        <w:right w:val="none" w:sz="0" w:space="0" w:color="auto"/>
      </w:divBdr>
    </w:div>
    <w:div w:id="65228151">
      <w:bodyDiv w:val="1"/>
      <w:marLeft w:val="0"/>
      <w:marRight w:val="0"/>
      <w:marTop w:val="0"/>
      <w:marBottom w:val="0"/>
      <w:divBdr>
        <w:top w:val="none" w:sz="0" w:space="0" w:color="auto"/>
        <w:left w:val="none" w:sz="0" w:space="0" w:color="auto"/>
        <w:bottom w:val="none" w:sz="0" w:space="0" w:color="auto"/>
        <w:right w:val="none" w:sz="0" w:space="0" w:color="auto"/>
      </w:divBdr>
    </w:div>
    <w:div w:id="101455993">
      <w:bodyDiv w:val="1"/>
      <w:marLeft w:val="0"/>
      <w:marRight w:val="0"/>
      <w:marTop w:val="0"/>
      <w:marBottom w:val="0"/>
      <w:divBdr>
        <w:top w:val="none" w:sz="0" w:space="0" w:color="auto"/>
        <w:left w:val="none" w:sz="0" w:space="0" w:color="auto"/>
        <w:bottom w:val="none" w:sz="0" w:space="0" w:color="auto"/>
        <w:right w:val="none" w:sz="0" w:space="0" w:color="auto"/>
      </w:divBdr>
    </w:div>
    <w:div w:id="135688634">
      <w:bodyDiv w:val="1"/>
      <w:marLeft w:val="0"/>
      <w:marRight w:val="0"/>
      <w:marTop w:val="0"/>
      <w:marBottom w:val="0"/>
      <w:divBdr>
        <w:top w:val="none" w:sz="0" w:space="0" w:color="auto"/>
        <w:left w:val="none" w:sz="0" w:space="0" w:color="auto"/>
        <w:bottom w:val="none" w:sz="0" w:space="0" w:color="auto"/>
        <w:right w:val="none" w:sz="0" w:space="0" w:color="auto"/>
      </w:divBdr>
    </w:div>
    <w:div w:id="145561637">
      <w:bodyDiv w:val="1"/>
      <w:marLeft w:val="0"/>
      <w:marRight w:val="0"/>
      <w:marTop w:val="0"/>
      <w:marBottom w:val="0"/>
      <w:divBdr>
        <w:top w:val="none" w:sz="0" w:space="0" w:color="auto"/>
        <w:left w:val="none" w:sz="0" w:space="0" w:color="auto"/>
        <w:bottom w:val="none" w:sz="0" w:space="0" w:color="auto"/>
        <w:right w:val="none" w:sz="0" w:space="0" w:color="auto"/>
      </w:divBdr>
    </w:div>
    <w:div w:id="162015735">
      <w:bodyDiv w:val="1"/>
      <w:marLeft w:val="0"/>
      <w:marRight w:val="0"/>
      <w:marTop w:val="0"/>
      <w:marBottom w:val="0"/>
      <w:divBdr>
        <w:top w:val="none" w:sz="0" w:space="0" w:color="auto"/>
        <w:left w:val="none" w:sz="0" w:space="0" w:color="auto"/>
        <w:bottom w:val="none" w:sz="0" w:space="0" w:color="auto"/>
        <w:right w:val="none" w:sz="0" w:space="0" w:color="auto"/>
      </w:divBdr>
    </w:div>
    <w:div w:id="174926369">
      <w:bodyDiv w:val="1"/>
      <w:marLeft w:val="0"/>
      <w:marRight w:val="0"/>
      <w:marTop w:val="0"/>
      <w:marBottom w:val="0"/>
      <w:divBdr>
        <w:top w:val="none" w:sz="0" w:space="0" w:color="auto"/>
        <w:left w:val="none" w:sz="0" w:space="0" w:color="auto"/>
        <w:bottom w:val="none" w:sz="0" w:space="0" w:color="auto"/>
        <w:right w:val="none" w:sz="0" w:space="0" w:color="auto"/>
      </w:divBdr>
    </w:div>
    <w:div w:id="180172637">
      <w:bodyDiv w:val="1"/>
      <w:marLeft w:val="0"/>
      <w:marRight w:val="0"/>
      <w:marTop w:val="0"/>
      <w:marBottom w:val="0"/>
      <w:divBdr>
        <w:top w:val="none" w:sz="0" w:space="0" w:color="auto"/>
        <w:left w:val="none" w:sz="0" w:space="0" w:color="auto"/>
        <w:bottom w:val="none" w:sz="0" w:space="0" w:color="auto"/>
        <w:right w:val="none" w:sz="0" w:space="0" w:color="auto"/>
      </w:divBdr>
    </w:div>
    <w:div w:id="207180991">
      <w:bodyDiv w:val="1"/>
      <w:marLeft w:val="0"/>
      <w:marRight w:val="0"/>
      <w:marTop w:val="0"/>
      <w:marBottom w:val="0"/>
      <w:divBdr>
        <w:top w:val="none" w:sz="0" w:space="0" w:color="auto"/>
        <w:left w:val="none" w:sz="0" w:space="0" w:color="auto"/>
        <w:bottom w:val="none" w:sz="0" w:space="0" w:color="auto"/>
        <w:right w:val="none" w:sz="0" w:space="0" w:color="auto"/>
      </w:divBdr>
    </w:div>
    <w:div w:id="214047910">
      <w:bodyDiv w:val="1"/>
      <w:marLeft w:val="0"/>
      <w:marRight w:val="0"/>
      <w:marTop w:val="0"/>
      <w:marBottom w:val="0"/>
      <w:divBdr>
        <w:top w:val="none" w:sz="0" w:space="0" w:color="auto"/>
        <w:left w:val="none" w:sz="0" w:space="0" w:color="auto"/>
        <w:bottom w:val="none" w:sz="0" w:space="0" w:color="auto"/>
        <w:right w:val="none" w:sz="0" w:space="0" w:color="auto"/>
      </w:divBdr>
    </w:div>
    <w:div w:id="220362536">
      <w:bodyDiv w:val="1"/>
      <w:marLeft w:val="0"/>
      <w:marRight w:val="0"/>
      <w:marTop w:val="0"/>
      <w:marBottom w:val="0"/>
      <w:divBdr>
        <w:top w:val="none" w:sz="0" w:space="0" w:color="auto"/>
        <w:left w:val="none" w:sz="0" w:space="0" w:color="auto"/>
        <w:bottom w:val="none" w:sz="0" w:space="0" w:color="auto"/>
        <w:right w:val="none" w:sz="0" w:space="0" w:color="auto"/>
      </w:divBdr>
    </w:div>
    <w:div w:id="220872614">
      <w:bodyDiv w:val="1"/>
      <w:marLeft w:val="0"/>
      <w:marRight w:val="0"/>
      <w:marTop w:val="0"/>
      <w:marBottom w:val="0"/>
      <w:divBdr>
        <w:top w:val="none" w:sz="0" w:space="0" w:color="auto"/>
        <w:left w:val="none" w:sz="0" w:space="0" w:color="auto"/>
        <w:bottom w:val="none" w:sz="0" w:space="0" w:color="auto"/>
        <w:right w:val="none" w:sz="0" w:space="0" w:color="auto"/>
      </w:divBdr>
    </w:div>
    <w:div w:id="238489158">
      <w:bodyDiv w:val="1"/>
      <w:marLeft w:val="0"/>
      <w:marRight w:val="0"/>
      <w:marTop w:val="0"/>
      <w:marBottom w:val="0"/>
      <w:divBdr>
        <w:top w:val="none" w:sz="0" w:space="0" w:color="auto"/>
        <w:left w:val="none" w:sz="0" w:space="0" w:color="auto"/>
        <w:bottom w:val="none" w:sz="0" w:space="0" w:color="auto"/>
        <w:right w:val="none" w:sz="0" w:space="0" w:color="auto"/>
      </w:divBdr>
    </w:div>
    <w:div w:id="244384931">
      <w:bodyDiv w:val="1"/>
      <w:marLeft w:val="0"/>
      <w:marRight w:val="0"/>
      <w:marTop w:val="0"/>
      <w:marBottom w:val="0"/>
      <w:divBdr>
        <w:top w:val="none" w:sz="0" w:space="0" w:color="auto"/>
        <w:left w:val="none" w:sz="0" w:space="0" w:color="auto"/>
        <w:bottom w:val="none" w:sz="0" w:space="0" w:color="auto"/>
        <w:right w:val="none" w:sz="0" w:space="0" w:color="auto"/>
      </w:divBdr>
    </w:div>
    <w:div w:id="254947437">
      <w:bodyDiv w:val="1"/>
      <w:marLeft w:val="0"/>
      <w:marRight w:val="0"/>
      <w:marTop w:val="0"/>
      <w:marBottom w:val="0"/>
      <w:divBdr>
        <w:top w:val="none" w:sz="0" w:space="0" w:color="auto"/>
        <w:left w:val="none" w:sz="0" w:space="0" w:color="auto"/>
        <w:bottom w:val="none" w:sz="0" w:space="0" w:color="auto"/>
        <w:right w:val="none" w:sz="0" w:space="0" w:color="auto"/>
      </w:divBdr>
    </w:div>
    <w:div w:id="274481757">
      <w:bodyDiv w:val="1"/>
      <w:marLeft w:val="0"/>
      <w:marRight w:val="0"/>
      <w:marTop w:val="0"/>
      <w:marBottom w:val="0"/>
      <w:divBdr>
        <w:top w:val="none" w:sz="0" w:space="0" w:color="auto"/>
        <w:left w:val="none" w:sz="0" w:space="0" w:color="auto"/>
        <w:bottom w:val="none" w:sz="0" w:space="0" w:color="auto"/>
        <w:right w:val="none" w:sz="0" w:space="0" w:color="auto"/>
      </w:divBdr>
    </w:div>
    <w:div w:id="283386860">
      <w:bodyDiv w:val="1"/>
      <w:marLeft w:val="0"/>
      <w:marRight w:val="0"/>
      <w:marTop w:val="0"/>
      <w:marBottom w:val="0"/>
      <w:divBdr>
        <w:top w:val="none" w:sz="0" w:space="0" w:color="auto"/>
        <w:left w:val="none" w:sz="0" w:space="0" w:color="auto"/>
        <w:bottom w:val="none" w:sz="0" w:space="0" w:color="auto"/>
        <w:right w:val="none" w:sz="0" w:space="0" w:color="auto"/>
      </w:divBdr>
    </w:div>
    <w:div w:id="309679659">
      <w:bodyDiv w:val="1"/>
      <w:marLeft w:val="0"/>
      <w:marRight w:val="0"/>
      <w:marTop w:val="0"/>
      <w:marBottom w:val="0"/>
      <w:divBdr>
        <w:top w:val="none" w:sz="0" w:space="0" w:color="auto"/>
        <w:left w:val="none" w:sz="0" w:space="0" w:color="auto"/>
        <w:bottom w:val="none" w:sz="0" w:space="0" w:color="auto"/>
        <w:right w:val="none" w:sz="0" w:space="0" w:color="auto"/>
      </w:divBdr>
    </w:div>
    <w:div w:id="368840894">
      <w:bodyDiv w:val="1"/>
      <w:marLeft w:val="0"/>
      <w:marRight w:val="0"/>
      <w:marTop w:val="0"/>
      <w:marBottom w:val="0"/>
      <w:divBdr>
        <w:top w:val="none" w:sz="0" w:space="0" w:color="auto"/>
        <w:left w:val="none" w:sz="0" w:space="0" w:color="auto"/>
        <w:bottom w:val="none" w:sz="0" w:space="0" w:color="auto"/>
        <w:right w:val="none" w:sz="0" w:space="0" w:color="auto"/>
      </w:divBdr>
    </w:div>
    <w:div w:id="381561634">
      <w:bodyDiv w:val="1"/>
      <w:marLeft w:val="0"/>
      <w:marRight w:val="0"/>
      <w:marTop w:val="0"/>
      <w:marBottom w:val="0"/>
      <w:divBdr>
        <w:top w:val="none" w:sz="0" w:space="0" w:color="auto"/>
        <w:left w:val="none" w:sz="0" w:space="0" w:color="auto"/>
        <w:bottom w:val="none" w:sz="0" w:space="0" w:color="auto"/>
        <w:right w:val="none" w:sz="0" w:space="0" w:color="auto"/>
      </w:divBdr>
    </w:div>
    <w:div w:id="399643181">
      <w:bodyDiv w:val="1"/>
      <w:marLeft w:val="0"/>
      <w:marRight w:val="0"/>
      <w:marTop w:val="0"/>
      <w:marBottom w:val="0"/>
      <w:divBdr>
        <w:top w:val="none" w:sz="0" w:space="0" w:color="auto"/>
        <w:left w:val="none" w:sz="0" w:space="0" w:color="auto"/>
        <w:bottom w:val="none" w:sz="0" w:space="0" w:color="auto"/>
        <w:right w:val="none" w:sz="0" w:space="0" w:color="auto"/>
      </w:divBdr>
    </w:div>
    <w:div w:id="423115403">
      <w:bodyDiv w:val="1"/>
      <w:marLeft w:val="0"/>
      <w:marRight w:val="0"/>
      <w:marTop w:val="0"/>
      <w:marBottom w:val="0"/>
      <w:divBdr>
        <w:top w:val="none" w:sz="0" w:space="0" w:color="auto"/>
        <w:left w:val="none" w:sz="0" w:space="0" w:color="auto"/>
        <w:bottom w:val="none" w:sz="0" w:space="0" w:color="auto"/>
        <w:right w:val="none" w:sz="0" w:space="0" w:color="auto"/>
      </w:divBdr>
    </w:div>
    <w:div w:id="430125562">
      <w:bodyDiv w:val="1"/>
      <w:marLeft w:val="0"/>
      <w:marRight w:val="0"/>
      <w:marTop w:val="0"/>
      <w:marBottom w:val="0"/>
      <w:divBdr>
        <w:top w:val="none" w:sz="0" w:space="0" w:color="auto"/>
        <w:left w:val="none" w:sz="0" w:space="0" w:color="auto"/>
        <w:bottom w:val="none" w:sz="0" w:space="0" w:color="auto"/>
        <w:right w:val="none" w:sz="0" w:space="0" w:color="auto"/>
      </w:divBdr>
    </w:div>
    <w:div w:id="449054912">
      <w:bodyDiv w:val="1"/>
      <w:marLeft w:val="0"/>
      <w:marRight w:val="0"/>
      <w:marTop w:val="0"/>
      <w:marBottom w:val="0"/>
      <w:divBdr>
        <w:top w:val="none" w:sz="0" w:space="0" w:color="auto"/>
        <w:left w:val="none" w:sz="0" w:space="0" w:color="auto"/>
        <w:bottom w:val="none" w:sz="0" w:space="0" w:color="auto"/>
        <w:right w:val="none" w:sz="0" w:space="0" w:color="auto"/>
      </w:divBdr>
    </w:div>
    <w:div w:id="470829543">
      <w:bodyDiv w:val="1"/>
      <w:marLeft w:val="0"/>
      <w:marRight w:val="0"/>
      <w:marTop w:val="0"/>
      <w:marBottom w:val="0"/>
      <w:divBdr>
        <w:top w:val="none" w:sz="0" w:space="0" w:color="auto"/>
        <w:left w:val="none" w:sz="0" w:space="0" w:color="auto"/>
        <w:bottom w:val="none" w:sz="0" w:space="0" w:color="auto"/>
        <w:right w:val="none" w:sz="0" w:space="0" w:color="auto"/>
      </w:divBdr>
    </w:div>
    <w:div w:id="492333297">
      <w:bodyDiv w:val="1"/>
      <w:marLeft w:val="0"/>
      <w:marRight w:val="0"/>
      <w:marTop w:val="0"/>
      <w:marBottom w:val="0"/>
      <w:divBdr>
        <w:top w:val="none" w:sz="0" w:space="0" w:color="auto"/>
        <w:left w:val="none" w:sz="0" w:space="0" w:color="auto"/>
        <w:bottom w:val="none" w:sz="0" w:space="0" w:color="auto"/>
        <w:right w:val="none" w:sz="0" w:space="0" w:color="auto"/>
      </w:divBdr>
    </w:div>
    <w:div w:id="497237570">
      <w:bodyDiv w:val="1"/>
      <w:marLeft w:val="0"/>
      <w:marRight w:val="0"/>
      <w:marTop w:val="0"/>
      <w:marBottom w:val="0"/>
      <w:divBdr>
        <w:top w:val="none" w:sz="0" w:space="0" w:color="auto"/>
        <w:left w:val="none" w:sz="0" w:space="0" w:color="auto"/>
        <w:bottom w:val="none" w:sz="0" w:space="0" w:color="auto"/>
        <w:right w:val="none" w:sz="0" w:space="0" w:color="auto"/>
      </w:divBdr>
    </w:div>
    <w:div w:id="503401768">
      <w:bodyDiv w:val="1"/>
      <w:marLeft w:val="0"/>
      <w:marRight w:val="0"/>
      <w:marTop w:val="0"/>
      <w:marBottom w:val="0"/>
      <w:divBdr>
        <w:top w:val="none" w:sz="0" w:space="0" w:color="auto"/>
        <w:left w:val="none" w:sz="0" w:space="0" w:color="auto"/>
        <w:bottom w:val="none" w:sz="0" w:space="0" w:color="auto"/>
        <w:right w:val="none" w:sz="0" w:space="0" w:color="auto"/>
      </w:divBdr>
    </w:div>
    <w:div w:id="540287891">
      <w:bodyDiv w:val="1"/>
      <w:marLeft w:val="0"/>
      <w:marRight w:val="0"/>
      <w:marTop w:val="0"/>
      <w:marBottom w:val="0"/>
      <w:divBdr>
        <w:top w:val="none" w:sz="0" w:space="0" w:color="auto"/>
        <w:left w:val="none" w:sz="0" w:space="0" w:color="auto"/>
        <w:bottom w:val="none" w:sz="0" w:space="0" w:color="auto"/>
        <w:right w:val="none" w:sz="0" w:space="0" w:color="auto"/>
      </w:divBdr>
    </w:div>
    <w:div w:id="568345185">
      <w:bodyDiv w:val="1"/>
      <w:marLeft w:val="0"/>
      <w:marRight w:val="0"/>
      <w:marTop w:val="0"/>
      <w:marBottom w:val="0"/>
      <w:divBdr>
        <w:top w:val="none" w:sz="0" w:space="0" w:color="auto"/>
        <w:left w:val="none" w:sz="0" w:space="0" w:color="auto"/>
        <w:bottom w:val="none" w:sz="0" w:space="0" w:color="auto"/>
        <w:right w:val="none" w:sz="0" w:space="0" w:color="auto"/>
      </w:divBdr>
    </w:div>
    <w:div w:id="582226073">
      <w:bodyDiv w:val="1"/>
      <w:marLeft w:val="0"/>
      <w:marRight w:val="0"/>
      <w:marTop w:val="0"/>
      <w:marBottom w:val="0"/>
      <w:divBdr>
        <w:top w:val="none" w:sz="0" w:space="0" w:color="auto"/>
        <w:left w:val="none" w:sz="0" w:space="0" w:color="auto"/>
        <w:bottom w:val="none" w:sz="0" w:space="0" w:color="auto"/>
        <w:right w:val="none" w:sz="0" w:space="0" w:color="auto"/>
      </w:divBdr>
    </w:div>
    <w:div w:id="683554291">
      <w:bodyDiv w:val="1"/>
      <w:marLeft w:val="0"/>
      <w:marRight w:val="0"/>
      <w:marTop w:val="0"/>
      <w:marBottom w:val="0"/>
      <w:divBdr>
        <w:top w:val="none" w:sz="0" w:space="0" w:color="auto"/>
        <w:left w:val="none" w:sz="0" w:space="0" w:color="auto"/>
        <w:bottom w:val="none" w:sz="0" w:space="0" w:color="auto"/>
        <w:right w:val="none" w:sz="0" w:space="0" w:color="auto"/>
      </w:divBdr>
    </w:div>
    <w:div w:id="751514574">
      <w:bodyDiv w:val="1"/>
      <w:marLeft w:val="0"/>
      <w:marRight w:val="0"/>
      <w:marTop w:val="0"/>
      <w:marBottom w:val="0"/>
      <w:divBdr>
        <w:top w:val="none" w:sz="0" w:space="0" w:color="auto"/>
        <w:left w:val="none" w:sz="0" w:space="0" w:color="auto"/>
        <w:bottom w:val="none" w:sz="0" w:space="0" w:color="auto"/>
        <w:right w:val="none" w:sz="0" w:space="0" w:color="auto"/>
      </w:divBdr>
    </w:div>
    <w:div w:id="758791921">
      <w:bodyDiv w:val="1"/>
      <w:marLeft w:val="0"/>
      <w:marRight w:val="0"/>
      <w:marTop w:val="0"/>
      <w:marBottom w:val="0"/>
      <w:divBdr>
        <w:top w:val="none" w:sz="0" w:space="0" w:color="auto"/>
        <w:left w:val="none" w:sz="0" w:space="0" w:color="auto"/>
        <w:bottom w:val="none" w:sz="0" w:space="0" w:color="auto"/>
        <w:right w:val="none" w:sz="0" w:space="0" w:color="auto"/>
      </w:divBdr>
    </w:div>
    <w:div w:id="769131452">
      <w:bodyDiv w:val="1"/>
      <w:marLeft w:val="0"/>
      <w:marRight w:val="0"/>
      <w:marTop w:val="0"/>
      <w:marBottom w:val="0"/>
      <w:divBdr>
        <w:top w:val="none" w:sz="0" w:space="0" w:color="auto"/>
        <w:left w:val="none" w:sz="0" w:space="0" w:color="auto"/>
        <w:bottom w:val="none" w:sz="0" w:space="0" w:color="auto"/>
        <w:right w:val="none" w:sz="0" w:space="0" w:color="auto"/>
      </w:divBdr>
    </w:div>
    <w:div w:id="771243653">
      <w:bodyDiv w:val="1"/>
      <w:marLeft w:val="0"/>
      <w:marRight w:val="0"/>
      <w:marTop w:val="0"/>
      <w:marBottom w:val="0"/>
      <w:divBdr>
        <w:top w:val="none" w:sz="0" w:space="0" w:color="auto"/>
        <w:left w:val="none" w:sz="0" w:space="0" w:color="auto"/>
        <w:bottom w:val="none" w:sz="0" w:space="0" w:color="auto"/>
        <w:right w:val="none" w:sz="0" w:space="0" w:color="auto"/>
      </w:divBdr>
    </w:div>
    <w:div w:id="799957829">
      <w:bodyDiv w:val="1"/>
      <w:marLeft w:val="0"/>
      <w:marRight w:val="0"/>
      <w:marTop w:val="0"/>
      <w:marBottom w:val="0"/>
      <w:divBdr>
        <w:top w:val="none" w:sz="0" w:space="0" w:color="auto"/>
        <w:left w:val="none" w:sz="0" w:space="0" w:color="auto"/>
        <w:bottom w:val="none" w:sz="0" w:space="0" w:color="auto"/>
        <w:right w:val="none" w:sz="0" w:space="0" w:color="auto"/>
      </w:divBdr>
    </w:div>
    <w:div w:id="850533124">
      <w:bodyDiv w:val="1"/>
      <w:marLeft w:val="0"/>
      <w:marRight w:val="0"/>
      <w:marTop w:val="0"/>
      <w:marBottom w:val="0"/>
      <w:divBdr>
        <w:top w:val="none" w:sz="0" w:space="0" w:color="auto"/>
        <w:left w:val="none" w:sz="0" w:space="0" w:color="auto"/>
        <w:bottom w:val="none" w:sz="0" w:space="0" w:color="auto"/>
        <w:right w:val="none" w:sz="0" w:space="0" w:color="auto"/>
      </w:divBdr>
    </w:div>
    <w:div w:id="904218438">
      <w:bodyDiv w:val="1"/>
      <w:marLeft w:val="0"/>
      <w:marRight w:val="0"/>
      <w:marTop w:val="0"/>
      <w:marBottom w:val="0"/>
      <w:divBdr>
        <w:top w:val="none" w:sz="0" w:space="0" w:color="auto"/>
        <w:left w:val="none" w:sz="0" w:space="0" w:color="auto"/>
        <w:bottom w:val="none" w:sz="0" w:space="0" w:color="auto"/>
        <w:right w:val="none" w:sz="0" w:space="0" w:color="auto"/>
      </w:divBdr>
    </w:div>
    <w:div w:id="914700363">
      <w:bodyDiv w:val="1"/>
      <w:marLeft w:val="0"/>
      <w:marRight w:val="0"/>
      <w:marTop w:val="0"/>
      <w:marBottom w:val="0"/>
      <w:divBdr>
        <w:top w:val="none" w:sz="0" w:space="0" w:color="auto"/>
        <w:left w:val="none" w:sz="0" w:space="0" w:color="auto"/>
        <w:bottom w:val="none" w:sz="0" w:space="0" w:color="auto"/>
        <w:right w:val="none" w:sz="0" w:space="0" w:color="auto"/>
      </w:divBdr>
    </w:div>
    <w:div w:id="919218080">
      <w:bodyDiv w:val="1"/>
      <w:marLeft w:val="0"/>
      <w:marRight w:val="0"/>
      <w:marTop w:val="0"/>
      <w:marBottom w:val="0"/>
      <w:divBdr>
        <w:top w:val="none" w:sz="0" w:space="0" w:color="auto"/>
        <w:left w:val="none" w:sz="0" w:space="0" w:color="auto"/>
        <w:bottom w:val="none" w:sz="0" w:space="0" w:color="auto"/>
        <w:right w:val="none" w:sz="0" w:space="0" w:color="auto"/>
      </w:divBdr>
    </w:div>
    <w:div w:id="919362725">
      <w:bodyDiv w:val="1"/>
      <w:marLeft w:val="0"/>
      <w:marRight w:val="0"/>
      <w:marTop w:val="0"/>
      <w:marBottom w:val="0"/>
      <w:divBdr>
        <w:top w:val="none" w:sz="0" w:space="0" w:color="auto"/>
        <w:left w:val="none" w:sz="0" w:space="0" w:color="auto"/>
        <w:bottom w:val="none" w:sz="0" w:space="0" w:color="auto"/>
        <w:right w:val="none" w:sz="0" w:space="0" w:color="auto"/>
      </w:divBdr>
    </w:div>
    <w:div w:id="926841519">
      <w:bodyDiv w:val="1"/>
      <w:marLeft w:val="0"/>
      <w:marRight w:val="0"/>
      <w:marTop w:val="0"/>
      <w:marBottom w:val="0"/>
      <w:divBdr>
        <w:top w:val="none" w:sz="0" w:space="0" w:color="auto"/>
        <w:left w:val="none" w:sz="0" w:space="0" w:color="auto"/>
        <w:bottom w:val="none" w:sz="0" w:space="0" w:color="auto"/>
        <w:right w:val="none" w:sz="0" w:space="0" w:color="auto"/>
      </w:divBdr>
    </w:div>
    <w:div w:id="928731913">
      <w:bodyDiv w:val="1"/>
      <w:marLeft w:val="0"/>
      <w:marRight w:val="0"/>
      <w:marTop w:val="0"/>
      <w:marBottom w:val="0"/>
      <w:divBdr>
        <w:top w:val="none" w:sz="0" w:space="0" w:color="auto"/>
        <w:left w:val="none" w:sz="0" w:space="0" w:color="auto"/>
        <w:bottom w:val="none" w:sz="0" w:space="0" w:color="auto"/>
        <w:right w:val="none" w:sz="0" w:space="0" w:color="auto"/>
      </w:divBdr>
    </w:div>
    <w:div w:id="942494396">
      <w:bodyDiv w:val="1"/>
      <w:marLeft w:val="0"/>
      <w:marRight w:val="0"/>
      <w:marTop w:val="0"/>
      <w:marBottom w:val="0"/>
      <w:divBdr>
        <w:top w:val="none" w:sz="0" w:space="0" w:color="auto"/>
        <w:left w:val="none" w:sz="0" w:space="0" w:color="auto"/>
        <w:bottom w:val="none" w:sz="0" w:space="0" w:color="auto"/>
        <w:right w:val="none" w:sz="0" w:space="0" w:color="auto"/>
      </w:divBdr>
    </w:div>
    <w:div w:id="964506657">
      <w:bodyDiv w:val="1"/>
      <w:marLeft w:val="0"/>
      <w:marRight w:val="0"/>
      <w:marTop w:val="0"/>
      <w:marBottom w:val="0"/>
      <w:divBdr>
        <w:top w:val="none" w:sz="0" w:space="0" w:color="auto"/>
        <w:left w:val="none" w:sz="0" w:space="0" w:color="auto"/>
        <w:bottom w:val="none" w:sz="0" w:space="0" w:color="auto"/>
        <w:right w:val="none" w:sz="0" w:space="0" w:color="auto"/>
      </w:divBdr>
    </w:div>
    <w:div w:id="972296558">
      <w:bodyDiv w:val="1"/>
      <w:marLeft w:val="0"/>
      <w:marRight w:val="0"/>
      <w:marTop w:val="0"/>
      <w:marBottom w:val="0"/>
      <w:divBdr>
        <w:top w:val="none" w:sz="0" w:space="0" w:color="auto"/>
        <w:left w:val="none" w:sz="0" w:space="0" w:color="auto"/>
        <w:bottom w:val="none" w:sz="0" w:space="0" w:color="auto"/>
        <w:right w:val="none" w:sz="0" w:space="0" w:color="auto"/>
      </w:divBdr>
    </w:div>
    <w:div w:id="983897697">
      <w:bodyDiv w:val="1"/>
      <w:marLeft w:val="0"/>
      <w:marRight w:val="0"/>
      <w:marTop w:val="0"/>
      <w:marBottom w:val="0"/>
      <w:divBdr>
        <w:top w:val="none" w:sz="0" w:space="0" w:color="auto"/>
        <w:left w:val="none" w:sz="0" w:space="0" w:color="auto"/>
        <w:bottom w:val="none" w:sz="0" w:space="0" w:color="auto"/>
        <w:right w:val="none" w:sz="0" w:space="0" w:color="auto"/>
      </w:divBdr>
    </w:div>
    <w:div w:id="990713790">
      <w:bodyDiv w:val="1"/>
      <w:marLeft w:val="0"/>
      <w:marRight w:val="0"/>
      <w:marTop w:val="0"/>
      <w:marBottom w:val="0"/>
      <w:divBdr>
        <w:top w:val="none" w:sz="0" w:space="0" w:color="auto"/>
        <w:left w:val="none" w:sz="0" w:space="0" w:color="auto"/>
        <w:bottom w:val="none" w:sz="0" w:space="0" w:color="auto"/>
        <w:right w:val="none" w:sz="0" w:space="0" w:color="auto"/>
      </w:divBdr>
    </w:div>
    <w:div w:id="1007975571">
      <w:bodyDiv w:val="1"/>
      <w:marLeft w:val="0"/>
      <w:marRight w:val="0"/>
      <w:marTop w:val="0"/>
      <w:marBottom w:val="0"/>
      <w:divBdr>
        <w:top w:val="none" w:sz="0" w:space="0" w:color="auto"/>
        <w:left w:val="none" w:sz="0" w:space="0" w:color="auto"/>
        <w:bottom w:val="none" w:sz="0" w:space="0" w:color="auto"/>
        <w:right w:val="none" w:sz="0" w:space="0" w:color="auto"/>
      </w:divBdr>
    </w:div>
    <w:div w:id="1017315678">
      <w:bodyDiv w:val="1"/>
      <w:marLeft w:val="0"/>
      <w:marRight w:val="0"/>
      <w:marTop w:val="0"/>
      <w:marBottom w:val="0"/>
      <w:divBdr>
        <w:top w:val="none" w:sz="0" w:space="0" w:color="auto"/>
        <w:left w:val="none" w:sz="0" w:space="0" w:color="auto"/>
        <w:bottom w:val="none" w:sz="0" w:space="0" w:color="auto"/>
        <w:right w:val="none" w:sz="0" w:space="0" w:color="auto"/>
      </w:divBdr>
    </w:div>
    <w:div w:id="1030035416">
      <w:bodyDiv w:val="1"/>
      <w:marLeft w:val="0"/>
      <w:marRight w:val="0"/>
      <w:marTop w:val="0"/>
      <w:marBottom w:val="0"/>
      <w:divBdr>
        <w:top w:val="none" w:sz="0" w:space="0" w:color="auto"/>
        <w:left w:val="none" w:sz="0" w:space="0" w:color="auto"/>
        <w:bottom w:val="none" w:sz="0" w:space="0" w:color="auto"/>
        <w:right w:val="none" w:sz="0" w:space="0" w:color="auto"/>
      </w:divBdr>
    </w:div>
    <w:div w:id="1039361549">
      <w:bodyDiv w:val="1"/>
      <w:marLeft w:val="0"/>
      <w:marRight w:val="0"/>
      <w:marTop w:val="0"/>
      <w:marBottom w:val="0"/>
      <w:divBdr>
        <w:top w:val="none" w:sz="0" w:space="0" w:color="auto"/>
        <w:left w:val="none" w:sz="0" w:space="0" w:color="auto"/>
        <w:bottom w:val="none" w:sz="0" w:space="0" w:color="auto"/>
        <w:right w:val="none" w:sz="0" w:space="0" w:color="auto"/>
      </w:divBdr>
    </w:div>
    <w:div w:id="1071776563">
      <w:bodyDiv w:val="1"/>
      <w:marLeft w:val="0"/>
      <w:marRight w:val="0"/>
      <w:marTop w:val="0"/>
      <w:marBottom w:val="0"/>
      <w:divBdr>
        <w:top w:val="none" w:sz="0" w:space="0" w:color="auto"/>
        <w:left w:val="none" w:sz="0" w:space="0" w:color="auto"/>
        <w:bottom w:val="none" w:sz="0" w:space="0" w:color="auto"/>
        <w:right w:val="none" w:sz="0" w:space="0" w:color="auto"/>
      </w:divBdr>
    </w:div>
    <w:div w:id="1087077074">
      <w:bodyDiv w:val="1"/>
      <w:marLeft w:val="0"/>
      <w:marRight w:val="0"/>
      <w:marTop w:val="0"/>
      <w:marBottom w:val="0"/>
      <w:divBdr>
        <w:top w:val="none" w:sz="0" w:space="0" w:color="auto"/>
        <w:left w:val="none" w:sz="0" w:space="0" w:color="auto"/>
        <w:bottom w:val="none" w:sz="0" w:space="0" w:color="auto"/>
        <w:right w:val="none" w:sz="0" w:space="0" w:color="auto"/>
      </w:divBdr>
    </w:div>
    <w:div w:id="1099833725">
      <w:bodyDiv w:val="1"/>
      <w:marLeft w:val="0"/>
      <w:marRight w:val="0"/>
      <w:marTop w:val="0"/>
      <w:marBottom w:val="0"/>
      <w:divBdr>
        <w:top w:val="none" w:sz="0" w:space="0" w:color="auto"/>
        <w:left w:val="none" w:sz="0" w:space="0" w:color="auto"/>
        <w:bottom w:val="none" w:sz="0" w:space="0" w:color="auto"/>
        <w:right w:val="none" w:sz="0" w:space="0" w:color="auto"/>
      </w:divBdr>
    </w:div>
    <w:div w:id="1111508931">
      <w:bodyDiv w:val="1"/>
      <w:marLeft w:val="0"/>
      <w:marRight w:val="0"/>
      <w:marTop w:val="0"/>
      <w:marBottom w:val="0"/>
      <w:divBdr>
        <w:top w:val="none" w:sz="0" w:space="0" w:color="auto"/>
        <w:left w:val="none" w:sz="0" w:space="0" w:color="auto"/>
        <w:bottom w:val="none" w:sz="0" w:space="0" w:color="auto"/>
        <w:right w:val="none" w:sz="0" w:space="0" w:color="auto"/>
      </w:divBdr>
    </w:div>
    <w:div w:id="1128737762">
      <w:bodyDiv w:val="1"/>
      <w:marLeft w:val="0"/>
      <w:marRight w:val="0"/>
      <w:marTop w:val="0"/>
      <w:marBottom w:val="0"/>
      <w:divBdr>
        <w:top w:val="none" w:sz="0" w:space="0" w:color="auto"/>
        <w:left w:val="none" w:sz="0" w:space="0" w:color="auto"/>
        <w:bottom w:val="none" w:sz="0" w:space="0" w:color="auto"/>
        <w:right w:val="none" w:sz="0" w:space="0" w:color="auto"/>
      </w:divBdr>
    </w:div>
    <w:div w:id="1145506953">
      <w:bodyDiv w:val="1"/>
      <w:marLeft w:val="0"/>
      <w:marRight w:val="0"/>
      <w:marTop w:val="0"/>
      <w:marBottom w:val="0"/>
      <w:divBdr>
        <w:top w:val="none" w:sz="0" w:space="0" w:color="auto"/>
        <w:left w:val="none" w:sz="0" w:space="0" w:color="auto"/>
        <w:bottom w:val="none" w:sz="0" w:space="0" w:color="auto"/>
        <w:right w:val="none" w:sz="0" w:space="0" w:color="auto"/>
      </w:divBdr>
    </w:div>
    <w:div w:id="1145779233">
      <w:bodyDiv w:val="1"/>
      <w:marLeft w:val="0"/>
      <w:marRight w:val="0"/>
      <w:marTop w:val="0"/>
      <w:marBottom w:val="0"/>
      <w:divBdr>
        <w:top w:val="none" w:sz="0" w:space="0" w:color="auto"/>
        <w:left w:val="none" w:sz="0" w:space="0" w:color="auto"/>
        <w:bottom w:val="none" w:sz="0" w:space="0" w:color="auto"/>
        <w:right w:val="none" w:sz="0" w:space="0" w:color="auto"/>
      </w:divBdr>
    </w:div>
    <w:div w:id="1184591636">
      <w:bodyDiv w:val="1"/>
      <w:marLeft w:val="0"/>
      <w:marRight w:val="0"/>
      <w:marTop w:val="0"/>
      <w:marBottom w:val="0"/>
      <w:divBdr>
        <w:top w:val="none" w:sz="0" w:space="0" w:color="auto"/>
        <w:left w:val="none" w:sz="0" w:space="0" w:color="auto"/>
        <w:bottom w:val="none" w:sz="0" w:space="0" w:color="auto"/>
        <w:right w:val="none" w:sz="0" w:space="0" w:color="auto"/>
      </w:divBdr>
    </w:div>
    <w:div w:id="1195651377">
      <w:bodyDiv w:val="1"/>
      <w:marLeft w:val="0"/>
      <w:marRight w:val="0"/>
      <w:marTop w:val="0"/>
      <w:marBottom w:val="0"/>
      <w:divBdr>
        <w:top w:val="none" w:sz="0" w:space="0" w:color="auto"/>
        <w:left w:val="none" w:sz="0" w:space="0" w:color="auto"/>
        <w:bottom w:val="none" w:sz="0" w:space="0" w:color="auto"/>
        <w:right w:val="none" w:sz="0" w:space="0" w:color="auto"/>
      </w:divBdr>
    </w:div>
    <w:div w:id="1218010476">
      <w:bodyDiv w:val="1"/>
      <w:marLeft w:val="0"/>
      <w:marRight w:val="0"/>
      <w:marTop w:val="0"/>
      <w:marBottom w:val="0"/>
      <w:divBdr>
        <w:top w:val="none" w:sz="0" w:space="0" w:color="auto"/>
        <w:left w:val="none" w:sz="0" w:space="0" w:color="auto"/>
        <w:bottom w:val="none" w:sz="0" w:space="0" w:color="auto"/>
        <w:right w:val="none" w:sz="0" w:space="0" w:color="auto"/>
      </w:divBdr>
    </w:div>
    <w:div w:id="1238827088">
      <w:bodyDiv w:val="1"/>
      <w:marLeft w:val="0"/>
      <w:marRight w:val="0"/>
      <w:marTop w:val="0"/>
      <w:marBottom w:val="0"/>
      <w:divBdr>
        <w:top w:val="none" w:sz="0" w:space="0" w:color="auto"/>
        <w:left w:val="none" w:sz="0" w:space="0" w:color="auto"/>
        <w:bottom w:val="none" w:sz="0" w:space="0" w:color="auto"/>
        <w:right w:val="none" w:sz="0" w:space="0" w:color="auto"/>
      </w:divBdr>
    </w:div>
    <w:div w:id="1238978832">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293556077">
      <w:bodyDiv w:val="1"/>
      <w:marLeft w:val="0"/>
      <w:marRight w:val="0"/>
      <w:marTop w:val="0"/>
      <w:marBottom w:val="0"/>
      <w:divBdr>
        <w:top w:val="none" w:sz="0" w:space="0" w:color="auto"/>
        <w:left w:val="none" w:sz="0" w:space="0" w:color="auto"/>
        <w:bottom w:val="none" w:sz="0" w:space="0" w:color="auto"/>
        <w:right w:val="none" w:sz="0" w:space="0" w:color="auto"/>
      </w:divBdr>
    </w:div>
    <w:div w:id="1309437956">
      <w:bodyDiv w:val="1"/>
      <w:marLeft w:val="0"/>
      <w:marRight w:val="0"/>
      <w:marTop w:val="0"/>
      <w:marBottom w:val="0"/>
      <w:divBdr>
        <w:top w:val="none" w:sz="0" w:space="0" w:color="auto"/>
        <w:left w:val="none" w:sz="0" w:space="0" w:color="auto"/>
        <w:bottom w:val="none" w:sz="0" w:space="0" w:color="auto"/>
        <w:right w:val="none" w:sz="0" w:space="0" w:color="auto"/>
      </w:divBdr>
    </w:div>
    <w:div w:id="1316687060">
      <w:bodyDiv w:val="1"/>
      <w:marLeft w:val="0"/>
      <w:marRight w:val="0"/>
      <w:marTop w:val="0"/>
      <w:marBottom w:val="0"/>
      <w:divBdr>
        <w:top w:val="none" w:sz="0" w:space="0" w:color="auto"/>
        <w:left w:val="none" w:sz="0" w:space="0" w:color="auto"/>
        <w:bottom w:val="none" w:sz="0" w:space="0" w:color="auto"/>
        <w:right w:val="none" w:sz="0" w:space="0" w:color="auto"/>
      </w:divBdr>
    </w:div>
    <w:div w:id="1346133128">
      <w:bodyDiv w:val="1"/>
      <w:marLeft w:val="0"/>
      <w:marRight w:val="0"/>
      <w:marTop w:val="0"/>
      <w:marBottom w:val="0"/>
      <w:divBdr>
        <w:top w:val="none" w:sz="0" w:space="0" w:color="auto"/>
        <w:left w:val="none" w:sz="0" w:space="0" w:color="auto"/>
        <w:bottom w:val="none" w:sz="0" w:space="0" w:color="auto"/>
        <w:right w:val="none" w:sz="0" w:space="0" w:color="auto"/>
      </w:divBdr>
    </w:div>
    <w:div w:id="1375736821">
      <w:bodyDiv w:val="1"/>
      <w:marLeft w:val="0"/>
      <w:marRight w:val="0"/>
      <w:marTop w:val="0"/>
      <w:marBottom w:val="0"/>
      <w:divBdr>
        <w:top w:val="none" w:sz="0" w:space="0" w:color="auto"/>
        <w:left w:val="none" w:sz="0" w:space="0" w:color="auto"/>
        <w:bottom w:val="none" w:sz="0" w:space="0" w:color="auto"/>
        <w:right w:val="none" w:sz="0" w:space="0" w:color="auto"/>
      </w:divBdr>
    </w:div>
    <w:div w:id="1397556694">
      <w:bodyDiv w:val="1"/>
      <w:marLeft w:val="0"/>
      <w:marRight w:val="0"/>
      <w:marTop w:val="0"/>
      <w:marBottom w:val="0"/>
      <w:divBdr>
        <w:top w:val="none" w:sz="0" w:space="0" w:color="auto"/>
        <w:left w:val="none" w:sz="0" w:space="0" w:color="auto"/>
        <w:bottom w:val="none" w:sz="0" w:space="0" w:color="auto"/>
        <w:right w:val="none" w:sz="0" w:space="0" w:color="auto"/>
      </w:divBdr>
    </w:div>
    <w:div w:id="1398019539">
      <w:bodyDiv w:val="1"/>
      <w:marLeft w:val="0"/>
      <w:marRight w:val="0"/>
      <w:marTop w:val="0"/>
      <w:marBottom w:val="0"/>
      <w:divBdr>
        <w:top w:val="none" w:sz="0" w:space="0" w:color="auto"/>
        <w:left w:val="none" w:sz="0" w:space="0" w:color="auto"/>
        <w:bottom w:val="none" w:sz="0" w:space="0" w:color="auto"/>
        <w:right w:val="none" w:sz="0" w:space="0" w:color="auto"/>
      </w:divBdr>
    </w:div>
    <w:div w:id="1405490653">
      <w:bodyDiv w:val="1"/>
      <w:marLeft w:val="0"/>
      <w:marRight w:val="0"/>
      <w:marTop w:val="0"/>
      <w:marBottom w:val="0"/>
      <w:divBdr>
        <w:top w:val="none" w:sz="0" w:space="0" w:color="auto"/>
        <w:left w:val="none" w:sz="0" w:space="0" w:color="auto"/>
        <w:bottom w:val="none" w:sz="0" w:space="0" w:color="auto"/>
        <w:right w:val="none" w:sz="0" w:space="0" w:color="auto"/>
      </w:divBdr>
    </w:div>
    <w:div w:id="1464080311">
      <w:bodyDiv w:val="1"/>
      <w:marLeft w:val="0"/>
      <w:marRight w:val="0"/>
      <w:marTop w:val="0"/>
      <w:marBottom w:val="0"/>
      <w:divBdr>
        <w:top w:val="none" w:sz="0" w:space="0" w:color="auto"/>
        <w:left w:val="none" w:sz="0" w:space="0" w:color="auto"/>
        <w:bottom w:val="none" w:sz="0" w:space="0" w:color="auto"/>
        <w:right w:val="none" w:sz="0" w:space="0" w:color="auto"/>
      </w:divBdr>
    </w:div>
    <w:div w:id="1484932219">
      <w:bodyDiv w:val="1"/>
      <w:marLeft w:val="0"/>
      <w:marRight w:val="0"/>
      <w:marTop w:val="0"/>
      <w:marBottom w:val="0"/>
      <w:divBdr>
        <w:top w:val="none" w:sz="0" w:space="0" w:color="auto"/>
        <w:left w:val="none" w:sz="0" w:space="0" w:color="auto"/>
        <w:bottom w:val="none" w:sz="0" w:space="0" w:color="auto"/>
        <w:right w:val="none" w:sz="0" w:space="0" w:color="auto"/>
      </w:divBdr>
    </w:div>
    <w:div w:id="1486894285">
      <w:bodyDiv w:val="1"/>
      <w:marLeft w:val="0"/>
      <w:marRight w:val="0"/>
      <w:marTop w:val="0"/>
      <w:marBottom w:val="0"/>
      <w:divBdr>
        <w:top w:val="none" w:sz="0" w:space="0" w:color="auto"/>
        <w:left w:val="none" w:sz="0" w:space="0" w:color="auto"/>
        <w:bottom w:val="none" w:sz="0" w:space="0" w:color="auto"/>
        <w:right w:val="none" w:sz="0" w:space="0" w:color="auto"/>
      </w:divBdr>
    </w:div>
    <w:div w:id="1502575423">
      <w:bodyDiv w:val="1"/>
      <w:marLeft w:val="0"/>
      <w:marRight w:val="0"/>
      <w:marTop w:val="0"/>
      <w:marBottom w:val="0"/>
      <w:divBdr>
        <w:top w:val="none" w:sz="0" w:space="0" w:color="auto"/>
        <w:left w:val="none" w:sz="0" w:space="0" w:color="auto"/>
        <w:bottom w:val="none" w:sz="0" w:space="0" w:color="auto"/>
        <w:right w:val="none" w:sz="0" w:space="0" w:color="auto"/>
      </w:divBdr>
    </w:div>
    <w:div w:id="1532913217">
      <w:bodyDiv w:val="1"/>
      <w:marLeft w:val="0"/>
      <w:marRight w:val="0"/>
      <w:marTop w:val="0"/>
      <w:marBottom w:val="0"/>
      <w:divBdr>
        <w:top w:val="none" w:sz="0" w:space="0" w:color="auto"/>
        <w:left w:val="none" w:sz="0" w:space="0" w:color="auto"/>
        <w:bottom w:val="none" w:sz="0" w:space="0" w:color="auto"/>
        <w:right w:val="none" w:sz="0" w:space="0" w:color="auto"/>
      </w:divBdr>
    </w:div>
    <w:div w:id="1534463348">
      <w:bodyDiv w:val="1"/>
      <w:marLeft w:val="0"/>
      <w:marRight w:val="0"/>
      <w:marTop w:val="0"/>
      <w:marBottom w:val="0"/>
      <w:divBdr>
        <w:top w:val="none" w:sz="0" w:space="0" w:color="auto"/>
        <w:left w:val="none" w:sz="0" w:space="0" w:color="auto"/>
        <w:bottom w:val="none" w:sz="0" w:space="0" w:color="auto"/>
        <w:right w:val="none" w:sz="0" w:space="0" w:color="auto"/>
      </w:divBdr>
    </w:div>
    <w:div w:id="1540164489">
      <w:bodyDiv w:val="1"/>
      <w:marLeft w:val="0"/>
      <w:marRight w:val="0"/>
      <w:marTop w:val="0"/>
      <w:marBottom w:val="0"/>
      <w:divBdr>
        <w:top w:val="none" w:sz="0" w:space="0" w:color="auto"/>
        <w:left w:val="none" w:sz="0" w:space="0" w:color="auto"/>
        <w:bottom w:val="none" w:sz="0" w:space="0" w:color="auto"/>
        <w:right w:val="none" w:sz="0" w:space="0" w:color="auto"/>
      </w:divBdr>
    </w:div>
    <w:div w:id="1559777301">
      <w:bodyDiv w:val="1"/>
      <w:marLeft w:val="0"/>
      <w:marRight w:val="0"/>
      <w:marTop w:val="0"/>
      <w:marBottom w:val="0"/>
      <w:divBdr>
        <w:top w:val="none" w:sz="0" w:space="0" w:color="auto"/>
        <w:left w:val="none" w:sz="0" w:space="0" w:color="auto"/>
        <w:bottom w:val="none" w:sz="0" w:space="0" w:color="auto"/>
        <w:right w:val="none" w:sz="0" w:space="0" w:color="auto"/>
      </w:divBdr>
    </w:div>
    <w:div w:id="1573926956">
      <w:bodyDiv w:val="1"/>
      <w:marLeft w:val="0"/>
      <w:marRight w:val="0"/>
      <w:marTop w:val="0"/>
      <w:marBottom w:val="0"/>
      <w:divBdr>
        <w:top w:val="none" w:sz="0" w:space="0" w:color="auto"/>
        <w:left w:val="none" w:sz="0" w:space="0" w:color="auto"/>
        <w:bottom w:val="none" w:sz="0" w:space="0" w:color="auto"/>
        <w:right w:val="none" w:sz="0" w:space="0" w:color="auto"/>
      </w:divBdr>
    </w:div>
    <w:div w:id="1587954104">
      <w:bodyDiv w:val="1"/>
      <w:marLeft w:val="0"/>
      <w:marRight w:val="0"/>
      <w:marTop w:val="0"/>
      <w:marBottom w:val="0"/>
      <w:divBdr>
        <w:top w:val="none" w:sz="0" w:space="0" w:color="auto"/>
        <w:left w:val="none" w:sz="0" w:space="0" w:color="auto"/>
        <w:bottom w:val="none" w:sz="0" w:space="0" w:color="auto"/>
        <w:right w:val="none" w:sz="0" w:space="0" w:color="auto"/>
      </w:divBdr>
    </w:div>
    <w:div w:id="1590506376">
      <w:bodyDiv w:val="1"/>
      <w:marLeft w:val="0"/>
      <w:marRight w:val="0"/>
      <w:marTop w:val="0"/>
      <w:marBottom w:val="0"/>
      <w:divBdr>
        <w:top w:val="none" w:sz="0" w:space="0" w:color="auto"/>
        <w:left w:val="none" w:sz="0" w:space="0" w:color="auto"/>
        <w:bottom w:val="none" w:sz="0" w:space="0" w:color="auto"/>
        <w:right w:val="none" w:sz="0" w:space="0" w:color="auto"/>
      </w:divBdr>
    </w:div>
    <w:div w:id="1599557376">
      <w:bodyDiv w:val="1"/>
      <w:marLeft w:val="0"/>
      <w:marRight w:val="0"/>
      <w:marTop w:val="0"/>
      <w:marBottom w:val="0"/>
      <w:divBdr>
        <w:top w:val="none" w:sz="0" w:space="0" w:color="auto"/>
        <w:left w:val="none" w:sz="0" w:space="0" w:color="auto"/>
        <w:bottom w:val="none" w:sz="0" w:space="0" w:color="auto"/>
        <w:right w:val="none" w:sz="0" w:space="0" w:color="auto"/>
      </w:divBdr>
    </w:div>
    <w:div w:id="1651441737">
      <w:bodyDiv w:val="1"/>
      <w:marLeft w:val="0"/>
      <w:marRight w:val="0"/>
      <w:marTop w:val="0"/>
      <w:marBottom w:val="0"/>
      <w:divBdr>
        <w:top w:val="none" w:sz="0" w:space="0" w:color="auto"/>
        <w:left w:val="none" w:sz="0" w:space="0" w:color="auto"/>
        <w:bottom w:val="none" w:sz="0" w:space="0" w:color="auto"/>
        <w:right w:val="none" w:sz="0" w:space="0" w:color="auto"/>
      </w:divBdr>
    </w:div>
    <w:div w:id="1652827131">
      <w:bodyDiv w:val="1"/>
      <w:marLeft w:val="0"/>
      <w:marRight w:val="0"/>
      <w:marTop w:val="0"/>
      <w:marBottom w:val="0"/>
      <w:divBdr>
        <w:top w:val="none" w:sz="0" w:space="0" w:color="auto"/>
        <w:left w:val="none" w:sz="0" w:space="0" w:color="auto"/>
        <w:bottom w:val="none" w:sz="0" w:space="0" w:color="auto"/>
        <w:right w:val="none" w:sz="0" w:space="0" w:color="auto"/>
      </w:divBdr>
    </w:div>
    <w:div w:id="1672297611">
      <w:bodyDiv w:val="1"/>
      <w:marLeft w:val="0"/>
      <w:marRight w:val="0"/>
      <w:marTop w:val="0"/>
      <w:marBottom w:val="0"/>
      <w:divBdr>
        <w:top w:val="none" w:sz="0" w:space="0" w:color="auto"/>
        <w:left w:val="none" w:sz="0" w:space="0" w:color="auto"/>
        <w:bottom w:val="none" w:sz="0" w:space="0" w:color="auto"/>
        <w:right w:val="none" w:sz="0" w:space="0" w:color="auto"/>
      </w:divBdr>
    </w:div>
    <w:div w:id="1682659328">
      <w:bodyDiv w:val="1"/>
      <w:marLeft w:val="0"/>
      <w:marRight w:val="0"/>
      <w:marTop w:val="0"/>
      <w:marBottom w:val="0"/>
      <w:divBdr>
        <w:top w:val="none" w:sz="0" w:space="0" w:color="auto"/>
        <w:left w:val="none" w:sz="0" w:space="0" w:color="auto"/>
        <w:bottom w:val="none" w:sz="0" w:space="0" w:color="auto"/>
        <w:right w:val="none" w:sz="0" w:space="0" w:color="auto"/>
      </w:divBdr>
    </w:div>
    <w:div w:id="1687438961">
      <w:bodyDiv w:val="1"/>
      <w:marLeft w:val="0"/>
      <w:marRight w:val="0"/>
      <w:marTop w:val="0"/>
      <w:marBottom w:val="0"/>
      <w:divBdr>
        <w:top w:val="none" w:sz="0" w:space="0" w:color="auto"/>
        <w:left w:val="none" w:sz="0" w:space="0" w:color="auto"/>
        <w:bottom w:val="none" w:sz="0" w:space="0" w:color="auto"/>
        <w:right w:val="none" w:sz="0" w:space="0" w:color="auto"/>
      </w:divBdr>
    </w:div>
    <w:div w:id="1695496978">
      <w:bodyDiv w:val="1"/>
      <w:marLeft w:val="0"/>
      <w:marRight w:val="0"/>
      <w:marTop w:val="0"/>
      <w:marBottom w:val="0"/>
      <w:divBdr>
        <w:top w:val="none" w:sz="0" w:space="0" w:color="auto"/>
        <w:left w:val="none" w:sz="0" w:space="0" w:color="auto"/>
        <w:bottom w:val="none" w:sz="0" w:space="0" w:color="auto"/>
        <w:right w:val="none" w:sz="0" w:space="0" w:color="auto"/>
      </w:divBdr>
    </w:div>
    <w:div w:id="1701122114">
      <w:bodyDiv w:val="1"/>
      <w:marLeft w:val="0"/>
      <w:marRight w:val="0"/>
      <w:marTop w:val="0"/>
      <w:marBottom w:val="0"/>
      <w:divBdr>
        <w:top w:val="none" w:sz="0" w:space="0" w:color="auto"/>
        <w:left w:val="none" w:sz="0" w:space="0" w:color="auto"/>
        <w:bottom w:val="none" w:sz="0" w:space="0" w:color="auto"/>
        <w:right w:val="none" w:sz="0" w:space="0" w:color="auto"/>
      </w:divBdr>
    </w:div>
    <w:div w:id="1710253306">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30031862">
      <w:bodyDiv w:val="1"/>
      <w:marLeft w:val="0"/>
      <w:marRight w:val="0"/>
      <w:marTop w:val="0"/>
      <w:marBottom w:val="0"/>
      <w:divBdr>
        <w:top w:val="none" w:sz="0" w:space="0" w:color="auto"/>
        <w:left w:val="none" w:sz="0" w:space="0" w:color="auto"/>
        <w:bottom w:val="none" w:sz="0" w:space="0" w:color="auto"/>
        <w:right w:val="none" w:sz="0" w:space="0" w:color="auto"/>
      </w:divBdr>
    </w:div>
    <w:div w:id="1744790080">
      <w:bodyDiv w:val="1"/>
      <w:marLeft w:val="0"/>
      <w:marRight w:val="0"/>
      <w:marTop w:val="0"/>
      <w:marBottom w:val="0"/>
      <w:divBdr>
        <w:top w:val="none" w:sz="0" w:space="0" w:color="auto"/>
        <w:left w:val="none" w:sz="0" w:space="0" w:color="auto"/>
        <w:bottom w:val="none" w:sz="0" w:space="0" w:color="auto"/>
        <w:right w:val="none" w:sz="0" w:space="0" w:color="auto"/>
      </w:divBdr>
    </w:div>
    <w:div w:id="1782872221">
      <w:bodyDiv w:val="1"/>
      <w:marLeft w:val="0"/>
      <w:marRight w:val="0"/>
      <w:marTop w:val="0"/>
      <w:marBottom w:val="0"/>
      <w:divBdr>
        <w:top w:val="none" w:sz="0" w:space="0" w:color="auto"/>
        <w:left w:val="none" w:sz="0" w:space="0" w:color="auto"/>
        <w:bottom w:val="none" w:sz="0" w:space="0" w:color="auto"/>
        <w:right w:val="none" w:sz="0" w:space="0" w:color="auto"/>
      </w:divBdr>
    </w:div>
    <w:div w:id="1810052369">
      <w:bodyDiv w:val="1"/>
      <w:marLeft w:val="0"/>
      <w:marRight w:val="0"/>
      <w:marTop w:val="0"/>
      <w:marBottom w:val="0"/>
      <w:divBdr>
        <w:top w:val="none" w:sz="0" w:space="0" w:color="auto"/>
        <w:left w:val="none" w:sz="0" w:space="0" w:color="auto"/>
        <w:bottom w:val="none" w:sz="0" w:space="0" w:color="auto"/>
        <w:right w:val="none" w:sz="0" w:space="0" w:color="auto"/>
      </w:divBdr>
    </w:div>
    <w:div w:id="1868256123">
      <w:bodyDiv w:val="1"/>
      <w:marLeft w:val="0"/>
      <w:marRight w:val="0"/>
      <w:marTop w:val="0"/>
      <w:marBottom w:val="0"/>
      <w:divBdr>
        <w:top w:val="none" w:sz="0" w:space="0" w:color="auto"/>
        <w:left w:val="none" w:sz="0" w:space="0" w:color="auto"/>
        <w:bottom w:val="none" w:sz="0" w:space="0" w:color="auto"/>
        <w:right w:val="none" w:sz="0" w:space="0" w:color="auto"/>
      </w:divBdr>
    </w:div>
    <w:div w:id="1876039327">
      <w:bodyDiv w:val="1"/>
      <w:marLeft w:val="0"/>
      <w:marRight w:val="0"/>
      <w:marTop w:val="0"/>
      <w:marBottom w:val="0"/>
      <w:divBdr>
        <w:top w:val="none" w:sz="0" w:space="0" w:color="auto"/>
        <w:left w:val="none" w:sz="0" w:space="0" w:color="auto"/>
        <w:bottom w:val="none" w:sz="0" w:space="0" w:color="auto"/>
        <w:right w:val="none" w:sz="0" w:space="0" w:color="auto"/>
      </w:divBdr>
    </w:div>
    <w:div w:id="1880510000">
      <w:bodyDiv w:val="1"/>
      <w:marLeft w:val="0"/>
      <w:marRight w:val="0"/>
      <w:marTop w:val="0"/>
      <w:marBottom w:val="0"/>
      <w:divBdr>
        <w:top w:val="none" w:sz="0" w:space="0" w:color="auto"/>
        <w:left w:val="none" w:sz="0" w:space="0" w:color="auto"/>
        <w:bottom w:val="none" w:sz="0" w:space="0" w:color="auto"/>
        <w:right w:val="none" w:sz="0" w:space="0" w:color="auto"/>
      </w:divBdr>
    </w:div>
    <w:div w:id="1915511084">
      <w:bodyDiv w:val="1"/>
      <w:marLeft w:val="0"/>
      <w:marRight w:val="0"/>
      <w:marTop w:val="0"/>
      <w:marBottom w:val="0"/>
      <w:divBdr>
        <w:top w:val="none" w:sz="0" w:space="0" w:color="auto"/>
        <w:left w:val="none" w:sz="0" w:space="0" w:color="auto"/>
        <w:bottom w:val="none" w:sz="0" w:space="0" w:color="auto"/>
        <w:right w:val="none" w:sz="0" w:space="0" w:color="auto"/>
      </w:divBdr>
    </w:div>
    <w:div w:id="1928154866">
      <w:bodyDiv w:val="1"/>
      <w:marLeft w:val="0"/>
      <w:marRight w:val="0"/>
      <w:marTop w:val="0"/>
      <w:marBottom w:val="0"/>
      <w:divBdr>
        <w:top w:val="none" w:sz="0" w:space="0" w:color="auto"/>
        <w:left w:val="none" w:sz="0" w:space="0" w:color="auto"/>
        <w:bottom w:val="none" w:sz="0" w:space="0" w:color="auto"/>
        <w:right w:val="none" w:sz="0" w:space="0" w:color="auto"/>
      </w:divBdr>
    </w:div>
    <w:div w:id="1956323763">
      <w:bodyDiv w:val="1"/>
      <w:marLeft w:val="0"/>
      <w:marRight w:val="0"/>
      <w:marTop w:val="0"/>
      <w:marBottom w:val="0"/>
      <w:divBdr>
        <w:top w:val="none" w:sz="0" w:space="0" w:color="auto"/>
        <w:left w:val="none" w:sz="0" w:space="0" w:color="auto"/>
        <w:bottom w:val="none" w:sz="0" w:space="0" w:color="auto"/>
        <w:right w:val="none" w:sz="0" w:space="0" w:color="auto"/>
      </w:divBdr>
    </w:div>
    <w:div w:id="1962297670">
      <w:bodyDiv w:val="1"/>
      <w:marLeft w:val="0"/>
      <w:marRight w:val="0"/>
      <w:marTop w:val="0"/>
      <w:marBottom w:val="0"/>
      <w:divBdr>
        <w:top w:val="none" w:sz="0" w:space="0" w:color="auto"/>
        <w:left w:val="none" w:sz="0" w:space="0" w:color="auto"/>
        <w:bottom w:val="none" w:sz="0" w:space="0" w:color="auto"/>
        <w:right w:val="none" w:sz="0" w:space="0" w:color="auto"/>
      </w:divBdr>
    </w:div>
    <w:div w:id="1994292169">
      <w:bodyDiv w:val="1"/>
      <w:marLeft w:val="0"/>
      <w:marRight w:val="0"/>
      <w:marTop w:val="0"/>
      <w:marBottom w:val="0"/>
      <w:divBdr>
        <w:top w:val="none" w:sz="0" w:space="0" w:color="auto"/>
        <w:left w:val="none" w:sz="0" w:space="0" w:color="auto"/>
        <w:bottom w:val="none" w:sz="0" w:space="0" w:color="auto"/>
        <w:right w:val="none" w:sz="0" w:space="0" w:color="auto"/>
      </w:divBdr>
    </w:div>
    <w:div w:id="2006277728">
      <w:bodyDiv w:val="1"/>
      <w:marLeft w:val="0"/>
      <w:marRight w:val="0"/>
      <w:marTop w:val="0"/>
      <w:marBottom w:val="0"/>
      <w:divBdr>
        <w:top w:val="none" w:sz="0" w:space="0" w:color="auto"/>
        <w:left w:val="none" w:sz="0" w:space="0" w:color="auto"/>
        <w:bottom w:val="none" w:sz="0" w:space="0" w:color="auto"/>
        <w:right w:val="none" w:sz="0" w:space="0" w:color="auto"/>
      </w:divBdr>
    </w:div>
    <w:div w:id="2039744377">
      <w:bodyDiv w:val="1"/>
      <w:marLeft w:val="0"/>
      <w:marRight w:val="0"/>
      <w:marTop w:val="0"/>
      <w:marBottom w:val="0"/>
      <w:divBdr>
        <w:top w:val="none" w:sz="0" w:space="0" w:color="auto"/>
        <w:left w:val="none" w:sz="0" w:space="0" w:color="auto"/>
        <w:bottom w:val="none" w:sz="0" w:space="0" w:color="auto"/>
        <w:right w:val="none" w:sz="0" w:space="0" w:color="auto"/>
      </w:divBdr>
    </w:div>
    <w:div w:id="2066101206">
      <w:bodyDiv w:val="1"/>
      <w:marLeft w:val="0"/>
      <w:marRight w:val="0"/>
      <w:marTop w:val="0"/>
      <w:marBottom w:val="0"/>
      <w:divBdr>
        <w:top w:val="none" w:sz="0" w:space="0" w:color="auto"/>
        <w:left w:val="none" w:sz="0" w:space="0" w:color="auto"/>
        <w:bottom w:val="none" w:sz="0" w:space="0" w:color="auto"/>
        <w:right w:val="none" w:sz="0" w:space="0" w:color="auto"/>
      </w:divBdr>
    </w:div>
    <w:div w:id="2079743328">
      <w:bodyDiv w:val="1"/>
      <w:marLeft w:val="0"/>
      <w:marRight w:val="0"/>
      <w:marTop w:val="0"/>
      <w:marBottom w:val="0"/>
      <w:divBdr>
        <w:top w:val="none" w:sz="0" w:space="0" w:color="auto"/>
        <w:left w:val="none" w:sz="0" w:space="0" w:color="auto"/>
        <w:bottom w:val="none" w:sz="0" w:space="0" w:color="auto"/>
        <w:right w:val="none" w:sz="0" w:space="0" w:color="auto"/>
      </w:divBdr>
    </w:div>
    <w:div w:id="2095086577">
      <w:bodyDiv w:val="1"/>
      <w:marLeft w:val="0"/>
      <w:marRight w:val="0"/>
      <w:marTop w:val="0"/>
      <w:marBottom w:val="0"/>
      <w:divBdr>
        <w:top w:val="none" w:sz="0" w:space="0" w:color="auto"/>
        <w:left w:val="none" w:sz="0" w:space="0" w:color="auto"/>
        <w:bottom w:val="none" w:sz="0" w:space="0" w:color="auto"/>
        <w:right w:val="none" w:sz="0" w:space="0" w:color="auto"/>
      </w:divBdr>
    </w:div>
    <w:div w:id="2108036827">
      <w:bodyDiv w:val="1"/>
      <w:marLeft w:val="0"/>
      <w:marRight w:val="0"/>
      <w:marTop w:val="0"/>
      <w:marBottom w:val="0"/>
      <w:divBdr>
        <w:top w:val="none" w:sz="0" w:space="0" w:color="auto"/>
        <w:left w:val="none" w:sz="0" w:space="0" w:color="auto"/>
        <w:bottom w:val="none" w:sz="0" w:space="0" w:color="auto"/>
        <w:right w:val="none" w:sz="0" w:space="0" w:color="auto"/>
      </w:divBdr>
    </w:div>
    <w:div w:id="2121488301">
      <w:bodyDiv w:val="1"/>
      <w:marLeft w:val="0"/>
      <w:marRight w:val="0"/>
      <w:marTop w:val="0"/>
      <w:marBottom w:val="0"/>
      <w:divBdr>
        <w:top w:val="none" w:sz="0" w:space="0" w:color="auto"/>
        <w:left w:val="none" w:sz="0" w:space="0" w:color="auto"/>
        <w:bottom w:val="none" w:sz="0" w:space="0" w:color="auto"/>
        <w:right w:val="none" w:sz="0" w:space="0" w:color="auto"/>
      </w:divBdr>
    </w:div>
    <w:div w:id="2142533634">
      <w:bodyDiv w:val="1"/>
      <w:marLeft w:val="0"/>
      <w:marRight w:val="0"/>
      <w:marTop w:val="0"/>
      <w:marBottom w:val="0"/>
      <w:divBdr>
        <w:top w:val="none" w:sz="0" w:space="0" w:color="auto"/>
        <w:left w:val="none" w:sz="0" w:space="0" w:color="auto"/>
        <w:bottom w:val="none" w:sz="0" w:space="0" w:color="auto"/>
        <w:right w:val="none" w:sz="0" w:space="0" w:color="auto"/>
      </w:divBdr>
    </w:div>
    <w:div w:id="214303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orcid.org/0009-0005-9604-3324"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Shahed.Abd1204a@ihcoedu.uobaghdad.edu.iq" TargetMode="External"/><Relationship Id="rId17" Type="http://schemas.openxmlformats.org/officeDocument/2006/relationships/image" Target="media/image4.png"/><Relationship Id="rId25" Type="http://schemas.openxmlformats.org/officeDocument/2006/relationships/hyperlink" Target="https://doi.org/10.30526/35.3.2831"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s://doi.org/10.4028/www.scientific.net/MSF.1050.17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aghreed.ah.n@ihcoedu.uobaghdad.edu.iq"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hyperlink" Target="http://earthexplorer.USGS.gov" TargetMode="External"/><Relationship Id="rId10" Type="http://schemas.openxmlformats.org/officeDocument/2006/relationships/hyperlink" Target="mailto:hameed.m.aj@alKutcollege.edu.iq"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mailto:amal.j.h@ihcoedu.uobaghdad.edu.iq"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www.gdem.aster.ersdac.or.jp"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Version="0">
  <b:Source>
    <b:Tag>Reu09</b:Tag>
    <b:SourceType>JournalArticle</b:SourceType>
    <b:Guid>{88353D37-9236-4E50-8577-2C4D84FDC0FC}</b:Guid>
    <b:Title>Preparation of DEMs for Geomorphometric Analysis</b:Title>
    <b:JournalName>Geomorphometry: Concepts, Software, Applications. Developments in Soil Science</b:JournalName>
    <b:Year>2009</b:Year>
    <b:Pages>87–120</b:Pages>
    <b:Volume>33</b:Volume>
    <b:Author>
      <b:Author>
        <b:NameList>
          <b:Person>
            <b:Last>Reuter</b:Last>
            <b:Middle>I</b:Middle>
            <b:First>H</b:First>
          </b:Person>
          <b:Person>
            <b:Last>Hengl</b:Last>
            <b:First>T</b:First>
          </b:Person>
          <b:Person>
            <b:Last>Gessler</b:Last>
            <b:First>P</b:First>
          </b:Person>
          <b:Person>
            <b:Last>Soille</b:Last>
            <b:First>P</b:First>
          </b:Person>
        </b:NameList>
      </b:Author>
    </b:Author>
    <b:Issue>1</b:Issue>
    <b:RefOrder>1</b:RefOrder>
  </b:Source>
  <b:Source>
    <b:Tag>Muh13</b:Tag>
    <b:SourceType>JournalArticle</b:SourceType>
    <b:Guid>{48F4A9F5-02CB-4508-BB53-B71D8AF7C2FF}</b:Guid>
    <b:Title>High spatial resolution digital elevation model (DEM) production using different interpolations techniques</b:Title>
    <b:JournalName>Iraqi Journal of Physics</b:JournalName>
    <b:Year>2013</b:Year>
    <b:Pages>116-126</b:Pages>
    <b:Volume>11</b:Volume>
    <b:Issue>21</b:Issue>
    <b:Author>
      <b:Author>
        <b:NameList>
          <b:Person>
            <b:Last>Muhsin</b:Last>
            <b:Middle>Jameel</b:Middle>
            <b:First>Israa </b:First>
          </b:Person>
        </b:NameList>
      </b:Author>
    </b:Author>
    <b:RefOrder>2</b:RefOrder>
  </b:Source>
  <b:Source>
    <b:Tag>AlD16</b:Tag>
    <b:SourceType>JournalArticle</b:SourceType>
    <b:Guid>{C1737DE6-238D-402E-832D-452C230AF0F4}</b:Guid>
    <b:Title>Geomorphological Mapping of Razzaza–Habbaria Area using Remote Sensing Techniques</b:Title>
    <b:JournalName>Baghdad Science Journal</b:JournalName>
    <b:Year>2016</b:Year>
    <b:Volume>13</b:Volume>
    <b:Issue>1</b:Issue>
    <b:Author>
      <b:Author>
        <b:NameList>
          <b:Person>
            <b:Last>Al-Dabbas</b:Last>
            <b:Middle>A. </b:Middle>
            <b:First>Moutaz</b:First>
          </b:Person>
          <b:Person>
            <b:Last>Ali</b:Last>
            <b:Middle>Zaydan</b:Middle>
            <b:First>Hussain </b:First>
          </b:Person>
        </b:NameList>
      </b:Author>
    </b:Author>
    <b:Pages>155-166</b:Pages>
    <b:RefOrder>3</b:RefOrder>
  </b:Source>
  <b:Source>
    <b:Tag>TAH231</b:Tag>
    <b:SourceType>Book</b:SourceType>
    <b:Guid>{F720EFB1-892D-45AE-B63E-9609D0139CE4}</b:Guid>
    <b:Author>
      <b:Author>
        <b:NameList>
          <b:Person>
            <b:Last>TAH Naji</b:Last>
            <b:First>SAQ</b:First>
            <b:Middle>Abdul-Hameed, DAQ Abdul-Hameed, TM Awad, SSR Fakhruldeen</b:Middle>
          </b:Person>
        </b:NameList>
      </b:Author>
    </b:Author>
    <b:Title>The use of remote sensing technology in defining the water depth in the lakes and water bodies: Western Iraq as a case study</b:Title>
    <b:Year>2023</b:Year>
    <b:Publisher>J. Glob. Innov. Agric. Sci</b:Publisher>
    <b:RefOrder>4</b:RefOrder>
  </b:Source>
  <b:Source>
    <b:Tag>Szy19</b:Tag>
    <b:SourceType>JournalArticle</b:SourceType>
    <b:Guid>{ED1B41E7-8CA6-48F7-B7FE-F8753BA6DAF8}</b:Guid>
    <b:Title>Quality assessment of DEM derived from topographic maps for geomorphometric purposes</b:Title>
    <b:JournalName>Open Geosciences</b:JournalName>
    <b:Year>2019</b:Year>
    <b:Pages>843-865</b:Pages>
    <b:Volume>11</b:Volume>
    <b:Author>
      <b:Author>
        <b:NameList>
          <b:Person>
            <b:Last>Szypuła</b:Last>
            <b:First>Bartłomiej</b:First>
          </b:Person>
        </b:NameList>
      </b:Author>
    </b:Author>
    <b:RefOrder>5</b:RefOrder>
  </b:Source>
  <b:Source>
    <b:Tag>Zha94</b:Tag>
    <b:SourceType>JournalArticle</b:SourceType>
    <b:Guid>{191BB3ED-B479-42E9-BDAC-B6428D3E75A1}</b:Guid>
    <b:Title>Digital elevation model grid size, landscape representation, and hydrologic simulations</b:Title>
    <b:JournalName>Water Resources Research</b:JournalName>
    <b:Year>1994</b:Year>
    <b:Pages>1019–1028</b:Pages>
    <b:Volume>30</b:Volume>
    <b:Issue>4</b:Issue>
    <b:Author>
      <b:Author>
        <b:NameList>
          <b:Person>
            <b:Last>Zhang</b:Last>
            <b:First>W</b:First>
          </b:Person>
          <b:Person>
            <b:Last>Montgomery</b:Last>
            <b:First>D</b:First>
          </b:Person>
        </b:NameList>
      </b:Author>
    </b:Author>
    <b:RefOrder>6</b:RefOrder>
  </b:Source>
  <b:Source>
    <b:Tag>Hap20</b:Tag>
    <b:SourceType>JournalArticle</b:SourceType>
    <b:Guid>{7D5E1492-CB9E-4D56-8C90-4C620A2ECB5C}</b:Guid>
    <b:Title>Comparison of Different DEM Generation Methods based on Open Source Datasets</b:Title>
    <b:JournalName>Journal of Engineering</b:JournalName>
    <b:Year>2020</b:Year>
    <b:Pages>63-85</b:Pages>
    <b:Volume>26</b:Volume>
    <b:Issue>1</b:Issue>
    <b:Author>
      <b:Author>
        <b:NameList>
          <b:Person>
            <b:Last>Hapep</b:Last>
            <b:Middle>Mohammed </b:Middle>
            <b:First>Aya </b:First>
          </b:Person>
          <b:Person>
            <b:Last>AL-Bakri</b:Last>
            <b:First>Maythm </b:First>
          </b:Person>
        </b:NameList>
      </b:Author>
    </b:Author>
    <b:RefOrder>7</b:RefOrder>
  </b:Source>
  <b:Source>
    <b:Tag>Hus21</b:Tag>
    <b:SourceType>JournalArticle</b:SourceType>
    <b:Guid>{01DDFF63-67BF-4776-A209-2C7207C76239}</b:Guid>
    <b:Title>Analysis of Morphological Features of Sargalu Region in Sulaymaniyah Governorate, North of Iraq, by using Geographic Information System</b:Title>
    <b:JournalName>Iraqi Journal of Science</b:JournalName>
    <b:Year>2021</b:Year>
    <b:Pages>1164-1176</b:Pages>
    <b:Volume>62</b:Volume>
    <b:Issue>4</b:Issue>
    <b:Author>
      <b:Author>
        <b:NameList>
          <b:Person>
            <b:Last>Hussain</b:Last>
            <b:Middle>Abdul-Jaleel </b:Middle>
            <b:First>Ali </b:First>
          </b:Person>
          <b:Person>
            <b:Last>Rasheed</b:Last>
            <b:Middle>Jassim </b:Middle>
            <b:First>Muaid </b:First>
          </b:Person>
        </b:NameList>
      </b:Author>
    </b:Author>
    <b:RefOrder>8</b:RefOrder>
  </b:Source>
  <b:Source>
    <b:Tag>Maj221</b:Tag>
    <b:SourceType>Book</b:SourceType>
    <b:Guid>{5F127377-7210-4D83-8A1E-EE7C6102CEAF}</b:Guid>
    <b:Author>
      <b:Author>
        <b:NameList>
          <b:Person>
            <b:Last>Majed</b:Last>
            <b:First>M.,</b:First>
            <b:Middle>&amp; AbdulJabbar, H. M.</b:Middle>
          </b:Person>
        </b:NameList>
      </b:Author>
    </b:Author>
    <b:Title>The Change in the Land Cover of Mahmudiyah City in Iraq for the Last Three Decades</b:Title>
    <b:Year>2022</b:Year>
    <b:Publisher>Ibn AL-Haitham Journal For Pure and Applied Sciences, 35(3), 44-55.</b:Publisher>
    <b:RefOrder>9</b:RefOrder>
  </b:Source>
  <b:Source>
    <b:Tag>AST09</b:Tag>
    <b:SourceType>Report</b:SourceType>
    <b:Guid>{B1AD49BE-20A9-4876-819A-CFD4DBFE4282}</b:Guid>
    <b:Title>ASTER Global DEM Validation Summary Report</b:Title>
    <b:Year>2009</b:Year>
    <b:Author>
      <b:Author>
        <b:NameList>
          <b:Person>
            <b:Last>METI/ERSDAC</b:Last>
          </b:Person>
          <b:Person>
            <b:Last>NASA/LPDAAC</b:Last>
          </b:Person>
          <b:Person>
            <b:Last>USGS/EROS</b:Last>
          </b:Person>
        </b:NameList>
      </b:Author>
    </b:Author>
    <b:Publisher>NGA and Other Collaborators</b:Publisher>
    <b:City>ASTER GDEM</b:City>
    <b:RefOrder>10</b:RefOrder>
  </b:Source>
  <b:Source>
    <b:Tag>Uue20</b:Tag>
    <b:SourceType>JournalArticle</b:SourceType>
    <b:Guid>{8CE59BCA-45AD-4F4C-8F0F-3F86E0820A6A}</b:Guid>
    <b:Title>Vertical Accuracy of Freely Available Global Digital Elevation Models (ASTER, AW3D30, MERIT, TanDEM-X, SRTM, and NASADEM</b:Title>
    <b:Year>2020</b:Year>
    <b:JournalName>Remote Sensing</b:JournalName>
    <b:Pages>1-23</b:Pages>
    <b:Volume>12</b:Volume>
    <b:Issue>21</b:Issue>
    <b:Author>
      <b:Author>
        <b:NameList>
          <b:Person>
            <b:Last>Uuemaa</b:Last>
            <b:First>Evelyn </b:First>
          </b:Person>
          <b:Person>
            <b:Last>Ahi </b:Last>
            <b:First>Sander</b:First>
          </b:Person>
          <b:Person>
            <b:Last>Montibeller</b:Last>
            <b:First>Bruno </b:First>
          </b:Person>
          <b:Person>
            <b:Last>Muru</b:Last>
            <b:First>Merle</b:First>
          </b:Person>
        </b:NameList>
      </b:Author>
    </b:Author>
    <b:RefOrder>11</b:RefOrder>
  </b:Source>
  <b:Source>
    <b:Tag>Ham20</b:Tag>
    <b:SourceType>JournalArticle</b:SourceType>
    <b:Guid>{D2B9971D-FBD4-4B84-A6B7-D1BB573B0487}</b:Guid>
    <b:Title>Study of the Rocks and Analysis of Morphotectonic Uplift Between Kirkuk and Qara Chauq Anticlines Using Remote Sensing Techniques</b:Title>
    <b:JournalName>Iraqi Journal of Science</b:JournalName>
    <b:Year>2020</b:Year>
    <b:Pages>1684-1690</b:Pages>
    <b:Volume>61</b:Volume>
    <b:Issue>7</b:Issue>
    <b:Author>
      <b:Author>
        <b:NameList>
          <b:Person>
            <b:Last>Hamdon</b:Last>
            <b:Middle>N. </b:Middle>
            <b:First>Alaa </b:First>
          </b:Person>
          <b:Person>
            <b:Last>Ibraheem</b:Last>
            <b:Middle>kh. </b:Middle>
            <b:First>Laith </b:First>
          </b:Person>
          <b:Person>
            <b:Last>Hussain</b:Last>
            <b:Middle>A. </b:Middle>
            <b:First>Ghazi </b:First>
          </b:Person>
        </b:NameList>
      </b:Author>
    </b:Author>
    <b:RefOrder>12</b:RefOrder>
  </b:Source>
  <b:Source>
    <b:Tag>Naj171</b:Tag>
    <b:SourceType>Book</b:SourceType>
    <b:Guid>{46DC78D6-80B6-478F-A56B-99ECF7D1110B}</b:Guid>
    <b:Author>
      <b:Author>
        <b:NameList>
          <b:Person>
            <b:Last>Naji</b:Last>
            <b:First>T.</b:First>
            <b:Middle>A., &amp; Hatem, A. J.</b:Middle>
          </b:Person>
        </b:NameList>
      </b:Author>
    </b:Author>
    <b:Title> New adaptive satellite image classification technique for al Habbinya region west of Iraq</b:Title>
    <b:Year> (2017)</b:Year>
    <b:Publisher> Ibn AL-Haitham Journal For Pure and Applied Science, 26(2), 143-149.</b:Publisher>
    <b:RefOrder>13</b:RefOrder>
  </b:Source>
  <b:Source>
    <b:Tag>Abr20</b:Tag>
    <b:SourceType>JournalArticle</b:SourceType>
    <b:Guid>{9974A975-9FB3-4D0E-A9E7-85C2871528FA}</b:Guid>
    <b:Title>ASTER Global Digital Elevation Model (GDEM) and ASTER Global Water Body Dataset (ASTWBD)</b:Title>
    <b:JournalName>Remote Sensing</b:JournalName>
    <b:Year>2020</b:Year>
    <b:Pages>1-12</b:Pages>
    <b:Volume>12</b:Volume>
    <b:Issue>7</b:Issue>
    <b:Author>
      <b:Author>
        <b:NameList>
          <b:Person>
            <b:Last>Abrams</b:Last>
            <b:First>Michael </b:First>
          </b:Person>
          <b:Person>
            <b:Last>Crippen</b:Last>
            <b:First>Robert</b:First>
          </b:Person>
          <b:Person>
            <b:Last>Fujisada</b:Last>
            <b:First>Hiroyuki </b:First>
          </b:Person>
        </b:NameList>
      </b:Author>
    </b:Author>
    <b:RefOrder>14</b:RefOrder>
  </b:Source>
  <b:Source>
    <b:Tag>Abd21</b:Tag>
    <b:SourceType>JournalArticle</b:SourceType>
    <b:Guid>{CDFA14C2-3323-45D4-AB10-BF4B9B8543AD}</b:Guid>
    <b:Title>Vertical Accuracy of Digital Elevation Models Based on Differential Global Positioning System</b:Title>
    <b:Year>2021</b:Year>
    <b:JournalName>Iraqi Journal of Science</b:JournalName>
    <b:Pages>91-99</b:Pages>
    <b:Volume>Special Issue2</b:Volume>
    <b:Author>
      <b:Author>
        <b:NameList>
          <b:Person>
            <b:Last>Abdulhassan</b:Last>
            <b:Middle>A.</b:Middle>
            <b:First>Aqeel</b:First>
          </b:Person>
          <b:Person>
            <b:Last>Naji</b:Last>
            <b:Middle>A.</b:Middle>
            <b:First>Ahmed </b:First>
          </b:Person>
          <b:Person>
            <b:Last>Abbood</b:Last>
            <b:Middle>H. </b:Middle>
            <b:First>Haqi </b:First>
          </b:Person>
        </b:NameList>
      </b:Author>
    </b:Author>
    <b:RefOrder>15</b:RefOrder>
  </b:Source>
  <b:Source>
    <b:Tag>Neh25</b:Tag>
    <b:SourceType>Book</b:SourceType>
    <b:Guid>{80BEA059-456F-425A-9F00-1A9AF228C585}</b:Guid>
    <b:Author>
      <b:Author>
        <b:NameList>
          <b:Person>
            <b:Last>Naji</b:Last>
            <b:First>Nehad</b:First>
            <b:Middle>Hameed and Taghreed A.</b:Middle>
          </b:Person>
        </b:NameList>
      </b:Author>
    </b:Author>
    <b:Title>Assessing Landsat Processing Levels and Support Vector Machine Classification</b:Title>
    <b:Year>2025</b:Year>
    <b:Publisher>Ibn AL-Haitham Journal For Pure and Applied Sciences, 38(1), 197-209</b:Publisher>
    <b:RefOrder>16</b:RefOrder>
  </b:Source>
  <b:Source>
    <b:Tag>MAMer</b:Tag>
    <b:SourceType>Book</b:SourceType>
    <b:Guid>{2E6BE478-D5DF-443C-B321-A5BA0D65A6DD}</b:Guid>
    <b:Author>
      <b:Author>
        <b:NameList>
          <b:Person>
            <b:Last>MA Mohammed</b:Last>
            <b:First>AJ</b:First>
            <b:Middle>Hatem</b:Middle>
          </b:Person>
        </b:NameList>
      </b:Author>
    </b:Author>
    <b:Title>Change detection of the land cover for three decades using remote sensing data and geographic information system</b:Title>
    <b:Year>2020, December</b:Year>
    <b:Publisher>In AIP Conference Proceedings (Vol. 2307, No. 1). AIP Publishing.</b:Publisher>
    <b:RefOrder>17</b:RefOrder>
  </b:Source>
  <b:Source>
    <b:Tag>Tho77</b:Tag>
    <b:SourceType>Report</b:SourceType>
    <b:Guid>{A2654EE6-9FF6-4566-8033-A68A03E97626}</b:Guid>
    <b:Title>REMOTE SENSING A Handbook for Archeologists and Cultural Resource Managers</b:Title>
    <b:Year>1977</b:Year>
    <b:Author>
      <b:Author>
        <b:NameList>
          <b:Person>
            <b:Last>Thomas</b:Last>
            <b:Middle>Lyons</b:Middle>
            <b:First>R</b:First>
          </b:Person>
        </b:NameList>
      </b:Author>
    </b:Author>
    <b:Publisher>Cultural Resources Management Division National Park Service, U.S.</b:Publisher>
    <b:City>Washington, D.C.</b:City>
    <b:RefOrder>18</b:RefOrder>
  </b:Source>
  <b:Source>
    <b:Tag>Kum21</b:Tag>
    <b:SourceType>JournalArticle</b:SourceType>
    <b:Guid>{1DA92122-E92A-478F-9D97-9EE78280CC7D}</b:Guid>
    <b:Title>Building Extraction from Very High Resolution Stereo Satellite Images Using OBIA and Topographic Information</b:Title>
    <b:Year>2021</b:Year>
    <b:JournalName>Environ. Sci. </b:JournalName>
    <b:Pages>1-6</b:Pages>
    <b:Volume>5</b:Volume>
    <b:Issue>1</b:Issue>
    <b:Author>
      <b:Author>
        <b:NameList>
          <b:Person>
            <b:Last>Kumar</b:Last>
            <b:First>Minakshi </b:First>
          </b:Person>
          <b:Person>
            <b:Last>Bhardwaj</b:Last>
            <b:First>Ashutosh</b:First>
          </b:Person>
        </b:NameList>
      </b:Author>
    </b:Author>
    <b:RefOrder>19</b:RefOrder>
  </b:Source>
  <b:Source>
    <b:Tag>Zha21</b:Tag>
    <b:SourceType>JournalArticle</b:SourceType>
    <b:Guid>{3C64B4CA-5327-4A32-B96E-815B70F8A1FE}</b:Guid>
    <b:Title>Performance comparison among typical open global DEM datasets in the Fenhe River Basin of China</b:Title>
    <b:JournalName>EUROPEAN JOURNAL OF REMOTE SENSING</b:JournalName>
    <b:Year>2021</b:Year>
    <b:Pages>145-157</b:Pages>
    <b:Volume>54</b:Volume>
    <b:Issue>1</b:Issue>
    <b:Author>
      <b:Author>
        <b:NameList>
          <b:Person>
            <b:Last>Zhao</b:Last>
            <b:First>Shangmin </b:First>
          </b:Person>
          <b:Person>
            <b:Last>Qi</b:Last>
            <b:First>Danning </b:First>
          </b:Person>
          <b:Person>
            <b:Last>Li</b:Last>
            <b:First>Rongping</b:First>
          </b:Person>
          <b:Person>
            <b:Last>Cheng</b:Last>
            <b:First>Weiming </b:First>
          </b:Person>
          <b:Person>
            <b:Last>Zhou</b:Last>
            <b:First>Chenghu </b:First>
          </b:Person>
        </b:NameList>
      </b:Author>
    </b:Author>
    <b:RefOrder>20</b:RefOrder>
  </b:Source>
  <b:Source>
    <b:Tag>Abr19</b:Tag>
    <b:SourceType>Report</b:SourceType>
    <b:Guid>{D8D501C4-A8FF-424B-A72C-3101176C3D29}</b:Guid>
    <b:Title>ASTER GDEM V3 (ASTER Global DEM)</b:Title>
    <b:Year>2019</b:Year>
    <b:Author>
      <b:Author>
        <b:NameList>
          <b:Person>
            <b:Last>Abrams</b:Last>
            <b:First>Michael </b:First>
          </b:Person>
          <b:Person>
            <b:Last>Crippen</b:Last>
            <b:First>Robert </b:First>
          </b:Person>
        </b:NameList>
      </b:Author>
    </b:Author>
    <b:Publisher>California Institute of Technology</b:Publisher>
    <b:City>U.S.</b:City>
    <b:RefOrder>21</b:RefOrder>
  </b:Source>
  <b:Source>
    <b:Tag>Zha10</b:Tag>
    <b:SourceType>ConferenceProceedings</b:SourceType>
    <b:Guid>{DDA9D043-81E0-462C-9C99-F4B7F3252AD5}</b:Guid>
    <b:Title>Assessment of ASTER GDEM performance by comparing with SRTM and ICESat/GLAS data in Central China</b:Title>
    <b:Year>2010</b:Year>
    <b:City>Wuhan, China</b:City>
    <b:Publisher>Institute of Geodesy and Geophysics, Chinese Academy of Sciences</b:Publisher>
    <b:Author>
      <b:Author>
        <b:NameList>
          <b:Person>
            <b:Last>Zhao</b:Last>
            <b:First>Guosong </b:First>
          </b:Person>
          <b:Person>
            <b:Last>Xue</b:Last>
            <b:First>Huaiping</b:First>
          </b:Person>
          <b:Person>
            <b:Last>Ling</b:Last>
            <b:First>Feng </b:First>
          </b:Person>
        </b:NameList>
      </b:Author>
    </b:Author>
    <b:RefOrder>22</b:RefOrder>
  </b:Source>
  <b:Source>
    <b:Tag>Jac10</b:Tag>
    <b:SourceType>ConferenceProceedings</b:SourceType>
    <b:Guid>{560F21EF-D2F6-447E-B4F5-E3ADE1C5D672}</b:Guid>
    <b:Title>ANALSYSIS OF ASTER GDEM ELEVATION MODELS</b:Title>
    <b:Year>2010</b:Year>
    <b:City>USA</b:City>
    <b:Publisher>Institute of Photogrammetry and Geoinformation, Leibniz University Hannover</b:Publisher>
    <b:Author>
      <b:Author>
        <b:NameList>
          <b:Person>
            <b:Last>Jacobsen</b:Last>
            <b:First>K.</b:First>
          </b:Person>
          <b:Person>
            <b:Last>Passini</b:Last>
            <b:First>R.</b:First>
          </b:Person>
        </b:NameList>
      </b:Author>
    </b:Author>
    <b:RefOrder>23</b:RefOrder>
  </b:Source>
  <b:Source>
    <b:Tag>Dob21</b:Tag>
    <b:SourceType>Report</b:SourceType>
    <b:Guid>{4B0312AF-BCC5-4027-B5EC-3FF72714A335}</b:Guid>
    <b:Title>Comparison of digital elevation models through the analysis of geomorphic surface remnants in the Desatoya Mountains, Nevada</b:Title>
    <b:Year>2021</b:Year>
    <b:City>Hungary</b:City>
    <b:Publisher>Transactions in GIS, John Wiley &amp; Sons Ltd.</b:Publisher>
    <b:JournalName>Transactions in GIS</b:JournalName>
    <b:Pages>1-21</b:Pages>
    <b:Author>
      <b:Author>
        <b:NameList>
          <b:Person>
            <b:Last>Dobre</b:Last>
            <b:First>Bernadett </b:First>
          </b:Person>
          <b:Person>
            <b:Last>Kovács</b:Last>
            <b:Middle>P.</b:Middle>
            <b:First>István </b:First>
          </b:Person>
          <b:Person>
            <b:Last>Bugya</b:Last>
            <b:First>Titusz </b:First>
          </b:Person>
        </b:NameList>
      </b:Author>
    </b:Author>
    <b:RefOrder>24</b:RefOrder>
  </b:Source>
  <b:Source>
    <b:Tag>ERS20</b:Tag>
    <b:SourceType>InternetSite</b:SourceType>
    <b:Guid>{A49A5739-E902-4A6C-97D6-3756DCF49CEF}</b:Guid>
    <b:Title>Land Processes Distributed Active Archive Center (LP DAAC)</b:Title>
    <b:Year>2020</b:Year>
    <b:URL>http://www.gdem.aster.ersdac.or.jp</b:URL>
    <b:Author>
      <b:Author>
        <b:NameList>
          <b:Person>
            <b:Last>ERSDAC  </b:Last>
          </b:Person>
          <b:Person>
            <b:Last>NASA’s</b:Last>
          </b:Person>
        </b:NameList>
      </b:Author>
    </b:Author>
    <b:RefOrder>25</b:RefOrder>
  </b:Source>
  <b:Source>
    <b:Tag>Sur87</b:Tag>
    <b:SourceType>InternetSite</b:SourceType>
    <b:Guid>{41B11DC7-9063-4B01-91DC-C5A02C6BB734}</b:Guid>
    <b:Title>EarthExplorer-Home</b:Title>
    <b:Year>1987</b:Year>
    <b:URL>http://earthexplorer.USGS.gov</b:URL>
    <b:Author>
      <b:Author>
        <b:NameList>
          <b:Person>
            <b:Last>Survey</b:Last>
            <b:First>United State Geological</b:First>
          </b:Person>
        </b:NameList>
      </b:Author>
    </b:Author>
    <b:RefOrder>26</b:RefOrder>
  </b:Source>
  <b:Source>
    <b:Tag>Sha18</b:Tag>
    <b:SourceType>Book</b:SourceType>
    <b:Guid>{326EDFE8-3D66-4CB8-B92D-0229E18D4F1F}</b:Guid>
    <b:Author>
      <b:Author>
        <b:NameList>
          <b:Person>
            <b:Last>Shahad Abdul-Qader Abdul-Hameeda</b:Last>
            <b:First>Amal</b:First>
            <b:Middle>Jabbar Hatemb</b:Middle>
          </b:Person>
        </b:NameList>
      </b:Author>
    </b:Author>
    <b:Title>The Effect of Tidal Energies on the Materials Properties of the Soil at</b:Title>
    <b:Year>2022-01-18</b:Year>
    <b:Publisher>In Materials Science Forum (Vol. 1050, pp. 163-172). Trans Tech Publications Ltd.</b:Publisher>
    <b:RefOrder>27</b:RefOrder>
  </b:Source>
  <b:Source>
    <b:Tag>Khu</b:Tag>
    <b:SourceType>ConferenceProceedings</b:SourceType>
    <b:Guid>{0FD0F84E-E45F-4135-87CF-F7CB55C0DF77}</b:Guid>
    <b:Author>
      <b:Author>
        <b:NameList>
          <b:Person>
            <b:Last>Khudair</b:Last>
            <b:First>Y.</b:First>
            <b:Middle>Y., Naji, T. A., Awad, T. M., Fadil, R. A. A. Z., Abdul-Hameed, S. A. Q., &amp; Ali, A. B.</b:Middle>
          </b:Person>
        </b:NameList>
      </b:Author>
    </b:Author>
    <b:Title>Classification of East Shatt al-Arab Using the Novel Scene Optimum Index Factor (SOIF) and Spectral Angle Mapper classifier</b:Title>
    <b:Publisher>In Journal of Physics: Conference Series (Vol. 3028, No. 1, p. 012056). IOP Publishing.</b:Publisher>
    <b:RefOrder>28</b:RefOrder>
  </b:Source>
  <b:Source>
    <b:Tag>Khu25</b:Tag>
    <b:SourceType>Book</b:SourceType>
    <b:Guid>{EBA48E31-CFC1-4431-A091-1E389C6B4DC0}</b:Guid>
    <b:Author>
      <b:Author>
        <b:NameList>
          <b:Person>
            <b:Last>Khudair</b:Last>
            <b:First>Yasser</b:First>
            <b:Middle>Yassin, Taghreed Abdulhameed Naji, Tabarak Mohammed Awad, Riyam Abd Al-Zahra Fadil, Shahad Abdul-Qader Abdul-Hameed, and Abdulrahman Bilal Ali.</b:Middle>
          </b:Person>
        </b:NameList>
      </b:Author>
    </b:Author>
    <b:Title>Classification of East Shatt al-Arab Using the Novel Scene Optimum Index Factor (SOIF) and Spectral Angle Mapper classifier</b:Title>
    <b:Year>2025</b:Year>
    <b:Publisher>In Journal of Physics: Conference Series, vol. 3028, no. 1, p. 012056. IOP Publishing, 2025.</b:Publisher>
    <b:RefOrder>29</b:RefOrder>
  </b:Source>
  <b:Source>
    <b:Tag>AlM19</b:Tag>
    <b:SourceType>JournalArticle</b:SourceType>
    <b:Guid>{1E4D3F14-40B0-4E25-89C7-CE3369554A13}</b:Guid>
    <b:Title>Petrology and Mineralogy of Jabal Sanam Carbonate Rocks, Basrah, Iraq</b:Title>
    <b:JournalName>Journal of University of Babylon for Pure and Applied Sciences</b:JournalName>
    <b:Year>2019</b:Year>
    <b:Pages>130-142</b:Pages>
    <b:Volume>27</b:Volume>
    <b:Issue>3</b:Issue>
    <b:Author>
      <b:Author>
        <b:NameList>
          <b:Person>
            <b:Last>Al-Mudhafar</b:Last>
            <b:Middle>Q</b:Middle>
            <b:First>Zainab </b:First>
          </b:Person>
          <b:Person>
            <b:Last>Al-Mashaikie</b:Last>
            <b:Middle>Z</b:Middle>
            <b:First>Sa'ad</b:First>
          </b:Person>
        </b:NameList>
      </b:Author>
    </b:Author>
    <b:RefOrder>30</b:RefOrder>
  </b:Source>
  <b:Source>
    <b:Tag>Sis171</b:Tag>
    <b:SourceType>JournalArticle</b:SourceType>
    <b:Guid>{417CE4A7-5C8A-4302-8E70-06CF907F9716}</b:Guid>
    <b:Title>Geomorphology, Geology and Tectonics of Jabal Sanam, Southern Iraq</b:Title>
    <b:JournalName>Journal of Earth Sciences and Geotechnical Engineering</b:JournalName>
    <b:Year>2017</b:Year>
    <b:Pages>97-113</b:Pages>
    <b:Volume>7</b:Volume>
    <b:Issue>3</b:Issue>
    <b:Author>
      <b:Author>
        <b:NameList>
          <b:Person>
            <b:Last>Sissakian</b:Last>
            <b:Middle>K</b:Middle>
            <b:First>V</b:First>
          </b:Person>
          <b:Person>
            <b:Last>Al-Ansari</b:Last>
            <b:First>N</b:First>
          </b:Person>
          <b:Person>
            <b:Last>Knutsson</b:Last>
            <b:First>S</b:First>
          </b:Person>
        </b:NameList>
      </b:Author>
    </b:Author>
    <b:RefOrder>31</b:RefOrder>
  </b:Source>
  <b:Source>
    <b:Tag>Fai681</b:Tag>
    <b:SourceType>Book</b:SourceType>
    <b:Guid>{84615DA3-75F4-4560-BAA3-F863F1A97C79}</b:Guid>
    <b:Title>The Encyclopedia of Geomorphology</b:Title>
    <b:Year>1968</b:Year>
    <b:Author>
      <b:Author>
        <b:NameList>
          <b:Person>
            <b:Last>Fairbridge</b:Last>
            <b:Middle>W</b:Middle>
            <b:First>R</b:First>
          </b:Person>
        </b:NameList>
      </b:Author>
    </b:Author>
    <b:City>New York:</b:City>
    <b:Publisher>Reinhold</b:Publisher>
    <b:Edition>1</b:Edition>
    <b:RefOrder>32</b:RefOrder>
  </b:Source>
  <b:Source>
    <b:Tag>Sol071</b:Tag>
    <b:SourceType>JournalArticle</b:SourceType>
    <b:Guid>{33543828-BBF5-45BA-A44C-B5A3D67666F0}</b:Guid>
    <b:Title>Petrogenesis of sedimentary ironstones in jabal sanam structure southern Iraq</b:Title>
    <b:Year>2007</b:Year>
    <b:JournalName>MARINA MESOPOTAMICA</b:JournalName>
    <b:Pages>93-105</b:Pages>
    <b:Volume>22</b:Volume>
    <b:Issue>1</b:Issue>
    <b:Author>
      <b:Author>
        <b:NameList>
          <b:Person>
            <b:Last>Soltan</b:Last>
            <b:First>B</b:First>
          </b:Person>
          <b:Person>
            <b:Last>Al-Fregi</b:Last>
            <b:First>A</b:First>
          </b:Person>
          <b:Person>
            <b:Last>Abdulnabi</b:Last>
            <b:Middle>A</b:Middle>
            <b:First>Z</b:First>
          </b:Person>
        </b:NameList>
      </b:Author>
    </b:Author>
    <b:RefOrder>33</b:RefOrder>
  </b:Source>
  <b:Source>
    <b:Tag>Naj22</b:Tag>
    <b:SourceType>JournalArticle</b:SourceType>
    <b:Guid>{E50B2030-CFAD-460F-AD92-C175DCC10862}</b:Guid>
    <b:Title>Spatial Analyzing of the Chemical Soil Properties for the Sanam Mountain- Al Zubair Region South of Basra Province and Diagnosis of its Effects on Soil Qualities Using Remote Sensing Technology and GIS</b:Title>
    <b:JournalName>Materials Science Forum</b:JournalName>
    <b:Year>2022</b:Year>
    <b:Pages>173-187</b:Pages>
    <b:Volume>1050</b:Volume>
    <b:Author>
      <b:Author>
        <b:NameList>
          <b:Person>
            <b:Last>Naji</b:Last>
            <b:Middle>Abdulhameed</b:Middle>
            <b:First>Taghreed </b:First>
          </b:Person>
          <b:Person>
            <b:Last>Al-Jasim</b:Last>
            <b:Middle>Adnan N.</b:Middle>
            <b:First>Ali </b:First>
          </b:Person>
          <b:Person>
            <b:Last>Shaban</b:Last>
            <b:Middle>H.</b:Middle>
            <b:First>Auday</b:First>
          </b:Person>
          <b:Person>
            <b:Last>Abduljabbar</b:Last>
            <b:Middle>Majed </b:Middle>
            <b:First>Hameed </b:First>
          </b:Person>
        </b:NameList>
      </b:Author>
    </b:Author>
    <b:RefOrder>34</b:RefOrder>
  </b:Source>
  <b:Source>
    <b:Tag>SAQ212</b:Tag>
    <b:SourceType>Book</b:SourceType>
    <b:Guid>{89905B4F-3B15-4384-BE73-6E3D7A284E44}</b:Guid>
    <b:Author>
      <b:Author>
        <b:NameList>
          <b:Person>
            <b:Last>SAQ Abdul-Hameed</b:Last>
            <b:First>AJ</b:First>
            <b:Middle>Hatem</b:Middle>
          </b:Person>
        </b:NameList>
      </b:Author>
    </b:Author>
    <b:Title>Effect of Shatt Al-Arab salinity on the groundwater of Al-Fao and Al-Siba in Southern Iraq</b:Title>
    <b:Year> 2021</b:Year>
    <b:Publisher>The Iraqi Geological Journal</b:Publisher>
    <b:RefOrder>35</b:RefOrder>
  </b:Source>
  <b:Source>
    <b:Tag>Sis172</b:Tag>
    <b:SourceType>JournalArticle</b:SourceType>
    <b:Guid>{99DB27A5-AC45-43FF-989B-42302CE89C05}</b:Guid>
    <b:Title>Geomorphology, Geology and Tectonics of Jabal Sanam, Southern Iraq</b:Title>
    <b:Year>2017</b:Year>
    <b:JournalName>Journal of Earth Sciences and Geotechnical Engineering</b:JournalName>
    <b:Pages>97-113</b:Pages>
    <b:Volume>7</b:Volume>
    <b:Issue>3</b:Issue>
    <b:Author>
      <b:Author>
        <b:NameList>
          <b:Person>
            <b:Last>Sissakian</b:Last>
            <b:Middle>K.</b:Middle>
            <b:First>Varoujan </b:First>
          </b:Person>
          <b:Person>
            <b:Last>Al-Ansari</b:Last>
            <b:First>Nadhir </b:First>
          </b:Person>
          <b:Person>
            <b:Last>Knutsson</b:Last>
            <b:First>Sven </b:First>
          </b:Person>
        </b:NameList>
      </b:Author>
    </b:Author>
    <b:RefOrder>36</b:RefOrder>
  </b:Source>
  <b:Source>
    <b:Tag>Naj</b:Tag>
    <b:SourceType>Book</b:SourceType>
    <b:Guid>{44D72B12-D0D8-47A2-9ADC-92902A54C3CD}</b:Guid>
    <b:Title>Naji, T. A., &amp; Hatem, A. J. (2017). New adaptive satellite image classification technique for al Habbinya region west of Iraq. Ibn AL-Haitham Journal For Pure and Applied Science, 26(2), 143-149.</b:Title>
    <b:RefOrder>37</b:RefOrder>
  </b:Source>
  <b:Source>
    <b:Tag>Naj17</b:Tag>
    <b:SourceType>Book</b:SourceType>
    <b:Guid>{FAAAD1FA-8B64-445E-B208-6934C27A94ED}</b:Guid>
    <b:Author>
      <b:Author>
        <b:NameList>
          <b:Person>
            <b:Last>Naji</b:Last>
            <b:First>T.</b:First>
            <b:Middle>A., &amp; Hatem, A. J.</b:Middle>
          </b:Person>
        </b:NameList>
      </b:Author>
    </b:Author>
    <b:Title>New adaptive satellite image classification technique for al Habbinya region west of Iraq</b:Title>
    <b:Year>(2017)</b:Year>
    <b:Publisher>Ibn AL-Haitham Journal For Pure and Applied Science, 26(2), 143-149.</b:Publisher>
    <b:RefOrder>38</b:RefOrder>
  </b:Source>
  <b:Source>
    <b:Tag>SAQ21</b:Tag>
    <b:SourceType>Book</b:SourceType>
    <b:Guid>{04476D5E-001D-43C7-B7A3-DA6B2C2AE7D3}</b:Guid>
    <b:Author>
      <b:Author>
        <b:NameList>
          <b:Person>
            <b:Last>SAQ Abdul-Hameed</b:Last>
            <b:First>AJ</b:First>
            <b:Middle>Hatem</b:Middle>
          </b:Person>
        </b:NameList>
      </b:Author>
    </b:Author>
    <b:Title>Effect of Shatt Al-Arab salinity on the groundwater of Al-Fao and Al-Siba in Southern Iraq.</b:Title>
    <b:Year>2021</b:Year>
    <b:Publisher>The Iraqi Geological Journal, 114-122.</b:Publisher>
    <b:RefOrder>39</b:RefOrder>
  </b:Source>
  <b:Source>
    <b:Tag>SAQ211</b:Tag>
    <b:SourceType>Book</b:SourceType>
    <b:Guid>{8A14A215-9A09-44BF-A730-6D0FB17E8BCD}</b:Guid>
    <b:Author>
      <b:Author>
        <b:NameList>
          <b:Person>
            <b:Last>SAQ Abdul-Hameed</b:Last>
            <b:First>AJ</b:First>
            <b:Middle>Hatem</b:Middle>
          </b:Person>
        </b:NameList>
      </b:Author>
    </b:Author>
    <b:Title>Effect of Shatt Al-Arab salinity on the groundwater of Al-Fao and Al-Siba in Southern Iraq</b:Title>
    <b:Year>2021</b:Year>
    <b:Publisher>The Iraqi Geological Journal</b:Publisher>
    <b:RefOrder>40</b:RefOrder>
  </b:Source>
  <b:Source>
    <b:Tag>Min18</b:Tag>
    <b:SourceType>Book</b:SourceType>
    <b:Guid>{99FDC13C-76D8-4E0D-8176-C7097AA7296A}</b:Guid>
    <b:Author>
      <b:Author>
        <b:NameList>
          <b:Person>
            <b:Last>Resources</b:Last>
            <b:First>Ministry</b:First>
            <b:Middle>of Water</b:Middle>
          </b:Person>
        </b:NameList>
      </b:Author>
    </b:Author>
    <b:Title>General Authority for Groundwater, Geological Maps, Baghdad.</b:Title>
    <b:Year>2018</b:Year>
    <b:RefOrder>41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5F24ABA4-379D-4618-8DB1-6C121BED0061}">
  <ds:schemaRefs>
    <ds:schemaRef ds:uri="http://schemas.openxmlformats.org/officeDocument/2006/bibliography"/>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122</TotalTime>
  <Pages>8</Pages>
  <Words>3819</Words>
  <Characters>21354</Characters>
  <Application>Microsoft Office Word</Application>
  <DocSecurity>0</DocSecurity>
  <Lines>418</Lines>
  <Paragraphs>165</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17</cp:revision>
  <cp:lastPrinted>2011-03-03T08:29:00Z</cp:lastPrinted>
  <dcterms:created xsi:type="dcterms:W3CDTF">2025-11-15T09:59:00Z</dcterms:created>
  <dcterms:modified xsi:type="dcterms:W3CDTF">2025-12-06T19:47:00Z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a5cbae2c-ec72-4e1b-b6de-6a90b57eee86</vt:lpwstr>
  </property>
</Properties>
</file>