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EF193" w14:textId="19A167BA" w:rsidR="00C86823" w:rsidRDefault="00C86823" w:rsidP="00723253">
      <w:pPr>
        <w:spacing w:line="240" w:lineRule="auto"/>
        <w:jc w:val="center"/>
        <w:rPr>
          <w:b/>
          <w:sz w:val="36"/>
        </w:rPr>
      </w:pPr>
      <w:r w:rsidRPr="00C86823">
        <w:rPr>
          <w:b/>
          <w:sz w:val="36"/>
        </w:rPr>
        <w:t>Performance of R.C. Flat Slabs with Normal and Reactive Powder Concrete Drop Panel</w:t>
      </w:r>
    </w:p>
    <w:p w14:paraId="2B8BBEC9" w14:textId="595C1B24" w:rsidR="00CF7B5D" w:rsidRDefault="00CF7B5D" w:rsidP="00D3081B">
      <w:pPr>
        <w:spacing w:line="240" w:lineRule="auto"/>
        <w:jc w:val="center"/>
        <w:rPr>
          <w:bCs/>
          <w:sz w:val="28"/>
          <w:szCs w:val="18"/>
          <w:rtl/>
        </w:rPr>
      </w:pPr>
      <w:r w:rsidRPr="00CF7B5D">
        <w:rPr>
          <w:bCs/>
          <w:sz w:val="28"/>
          <w:szCs w:val="18"/>
        </w:rPr>
        <w:t xml:space="preserve">Alaa </w:t>
      </w:r>
      <w:proofErr w:type="spellStart"/>
      <w:r w:rsidRPr="00CF7B5D">
        <w:rPr>
          <w:bCs/>
          <w:sz w:val="28"/>
          <w:szCs w:val="18"/>
        </w:rPr>
        <w:t>Nozad</w:t>
      </w:r>
      <w:proofErr w:type="spellEnd"/>
      <w:r w:rsidRPr="00CF7B5D">
        <w:rPr>
          <w:bCs/>
          <w:sz w:val="28"/>
          <w:szCs w:val="18"/>
        </w:rPr>
        <w:t xml:space="preserve"> Faeq </w:t>
      </w:r>
      <w:proofErr w:type="gramStart"/>
      <w:r w:rsidRPr="00661AF6">
        <w:rPr>
          <w:bCs/>
          <w:sz w:val="28"/>
          <w:szCs w:val="18"/>
          <w:vertAlign w:val="superscript"/>
        </w:rPr>
        <w:t>1</w:t>
      </w:r>
      <w:r w:rsidR="00D3081B" w:rsidRPr="00D3081B">
        <w:rPr>
          <w:bCs/>
          <w:sz w:val="28"/>
          <w:szCs w:val="18"/>
          <w:vertAlign w:val="superscript"/>
        </w:rPr>
        <w:t>,</w:t>
      </w:r>
      <w:r w:rsidRPr="00D3081B">
        <w:rPr>
          <w:bCs/>
          <w:sz w:val="28"/>
          <w:szCs w:val="18"/>
          <w:vertAlign w:val="superscript"/>
        </w:rPr>
        <w:t>a</w:t>
      </w:r>
      <w:proofErr w:type="gramEnd"/>
      <w:r w:rsidRPr="00D3081B">
        <w:rPr>
          <w:bCs/>
          <w:sz w:val="28"/>
          <w:szCs w:val="18"/>
          <w:vertAlign w:val="superscript"/>
        </w:rPr>
        <w:t>)</w:t>
      </w:r>
      <w:r w:rsidRPr="00CF7B5D">
        <w:rPr>
          <w:bCs/>
          <w:sz w:val="28"/>
          <w:szCs w:val="18"/>
        </w:rPr>
        <w:t xml:space="preserve"> and Ali I. Salahaldin </w:t>
      </w:r>
      <w:proofErr w:type="gramStart"/>
      <w:r w:rsidR="00D3081B">
        <w:rPr>
          <w:bCs/>
          <w:sz w:val="28"/>
          <w:szCs w:val="18"/>
          <w:vertAlign w:val="superscript"/>
        </w:rPr>
        <w:t>1</w:t>
      </w:r>
      <w:r w:rsidR="00D3081B" w:rsidRPr="00D3081B">
        <w:rPr>
          <w:bCs/>
          <w:sz w:val="28"/>
          <w:szCs w:val="18"/>
          <w:vertAlign w:val="superscript"/>
        </w:rPr>
        <w:t>,</w:t>
      </w:r>
      <w:r w:rsidRPr="00D3081B">
        <w:rPr>
          <w:bCs/>
          <w:sz w:val="28"/>
          <w:szCs w:val="18"/>
          <w:vertAlign w:val="superscript"/>
        </w:rPr>
        <w:t>b</w:t>
      </w:r>
      <w:proofErr w:type="gramEnd"/>
      <w:r w:rsidRPr="00D3081B">
        <w:rPr>
          <w:bCs/>
          <w:sz w:val="28"/>
          <w:szCs w:val="18"/>
          <w:vertAlign w:val="superscript"/>
        </w:rPr>
        <w:t>)</w:t>
      </w:r>
      <w:r w:rsidRPr="00CF7B5D">
        <w:rPr>
          <w:bCs/>
          <w:sz w:val="28"/>
          <w:szCs w:val="18"/>
        </w:rPr>
        <w:t xml:space="preserve"> </w:t>
      </w:r>
    </w:p>
    <w:p w14:paraId="05C71BFD" w14:textId="5D993391" w:rsidR="00AB1D3D" w:rsidRDefault="00D3081B" w:rsidP="00B41096">
      <w:pPr>
        <w:tabs>
          <w:tab w:val="left" w:pos="1062"/>
          <w:tab w:val="center" w:pos="4536"/>
        </w:tabs>
        <w:spacing w:line="240" w:lineRule="auto"/>
        <w:jc w:val="center"/>
        <w:rPr>
          <w:i/>
        </w:rPr>
      </w:pPr>
      <w:r w:rsidRPr="00D3081B">
        <w:rPr>
          <w:i/>
          <w:vertAlign w:val="superscript"/>
        </w:rPr>
        <w:t>1</w:t>
      </w:r>
      <w:r w:rsidR="00B41096">
        <w:rPr>
          <w:i/>
        </w:rPr>
        <w:t xml:space="preserve"> </w:t>
      </w:r>
      <w:r w:rsidR="0052733D" w:rsidRPr="0052733D">
        <w:rPr>
          <w:i/>
        </w:rPr>
        <w:t>University of Kirkuk</w:t>
      </w:r>
      <w:r w:rsidR="0052733D">
        <w:rPr>
          <w:i/>
        </w:rPr>
        <w:t xml:space="preserve">, </w:t>
      </w:r>
      <w:r w:rsidR="0052733D" w:rsidRPr="0052733D">
        <w:rPr>
          <w:i/>
        </w:rPr>
        <w:t>College of Engineering</w:t>
      </w:r>
      <w:r w:rsidR="0052733D">
        <w:rPr>
          <w:i/>
        </w:rPr>
        <w:t xml:space="preserve">, </w:t>
      </w:r>
      <w:r w:rsidR="0052733D" w:rsidRPr="0052733D">
        <w:rPr>
          <w:i/>
        </w:rPr>
        <w:t>Civil Engineering Department</w:t>
      </w:r>
      <w:r w:rsidR="0052733D">
        <w:rPr>
          <w:i/>
        </w:rPr>
        <w:t>, Iraq</w:t>
      </w:r>
      <w:r w:rsidR="00A64B58">
        <w:rPr>
          <w:i/>
        </w:rPr>
        <w:t>.</w:t>
      </w:r>
    </w:p>
    <w:p w14:paraId="5FD135E3" w14:textId="14F4ACB2" w:rsidR="00E84C4E" w:rsidRPr="00D3081B" w:rsidRDefault="0052733D" w:rsidP="00B41096">
      <w:pPr>
        <w:spacing w:line="240" w:lineRule="auto"/>
        <w:jc w:val="center"/>
        <w:rPr>
          <w:i/>
          <w:color w:val="000000" w:themeColor="text1"/>
        </w:rPr>
      </w:pPr>
      <w:r w:rsidRPr="00A64B58">
        <w:rPr>
          <w:i/>
          <w:vertAlign w:val="superscript"/>
        </w:rPr>
        <w:t xml:space="preserve"> </w:t>
      </w:r>
      <w:r w:rsidR="00AB1D3D" w:rsidRPr="00A64B58">
        <w:rPr>
          <w:i/>
          <w:vertAlign w:val="superscript"/>
        </w:rPr>
        <w:t>a)</w:t>
      </w:r>
      <w:r w:rsidR="00D3081B" w:rsidRPr="00D3081B">
        <w:rPr>
          <w:vertAlign w:val="superscript"/>
        </w:rPr>
        <w:t xml:space="preserve"> </w:t>
      </w:r>
      <w:r w:rsidR="00D3081B" w:rsidRPr="00A64B58">
        <w:rPr>
          <w:i/>
        </w:rPr>
        <w:t>Corresponding author:</w:t>
      </w:r>
      <w:r w:rsidRPr="00A64B58">
        <w:rPr>
          <w:i/>
        </w:rPr>
        <w:t xml:space="preserve"> </w:t>
      </w:r>
      <w:r w:rsidR="00B41096" w:rsidRPr="00A64B58">
        <w:rPr>
          <w:i/>
        </w:rPr>
        <w:t>alaa.n.faeq@gmail.com</w:t>
      </w:r>
      <w:r w:rsidR="00E84C4E" w:rsidRPr="00A64B58">
        <w:rPr>
          <w:i/>
        </w:rPr>
        <w:t xml:space="preserve"> </w:t>
      </w:r>
      <w:r w:rsidR="00AB1D3D" w:rsidRPr="00A64B58">
        <w:rPr>
          <w:rFonts w:hint="cs"/>
          <w:i/>
          <w:rtl/>
        </w:rPr>
        <w:t xml:space="preserve"> </w:t>
      </w:r>
      <w:r w:rsidR="00F40761" w:rsidRPr="00A64B58">
        <w:rPr>
          <w:i/>
        </w:rPr>
        <w:t xml:space="preserve"> </w:t>
      </w:r>
      <w:r w:rsidR="00F57559" w:rsidRPr="00D3081B">
        <w:rPr>
          <w:i/>
          <w:color w:val="000000" w:themeColor="text1"/>
        </w:rPr>
        <w:t xml:space="preserve"> </w:t>
      </w:r>
      <w:r w:rsidR="002D125E" w:rsidRPr="00D3081B">
        <w:rPr>
          <w:i/>
          <w:color w:val="000000" w:themeColor="text1"/>
        </w:rPr>
        <w:br/>
      </w:r>
      <w:r w:rsidR="002D125E" w:rsidRPr="00A64B58">
        <w:rPr>
          <w:i/>
          <w:vertAlign w:val="superscript"/>
        </w:rPr>
        <w:t>b)</w:t>
      </w:r>
      <w:r w:rsidRPr="00A64B58">
        <w:rPr>
          <w:i/>
        </w:rPr>
        <w:t xml:space="preserve"> </w:t>
      </w:r>
      <w:r w:rsidR="00723253" w:rsidRPr="00A64B58">
        <w:rPr>
          <w:i/>
        </w:rPr>
        <w:t xml:space="preserve">ali.ihsan@uokirkuk.edu.iq  </w:t>
      </w:r>
      <w:r w:rsidR="00723253" w:rsidRPr="00D3081B">
        <w:rPr>
          <w:i/>
          <w:color w:val="000000" w:themeColor="text1"/>
        </w:rPr>
        <w:t xml:space="preserve"> </w:t>
      </w:r>
    </w:p>
    <w:p w14:paraId="1A231BE0" w14:textId="77777777" w:rsidR="00274AA9" w:rsidRDefault="002D125E" w:rsidP="00274AA9">
      <w:pPr>
        <w:spacing w:line="240" w:lineRule="auto"/>
        <w:ind w:left="288" w:right="288"/>
        <w:jc w:val="both"/>
        <w:rPr>
          <w:bCs/>
          <w:sz w:val="18"/>
          <w:szCs w:val="20"/>
        </w:rPr>
      </w:pPr>
      <w:r w:rsidRPr="002E1748">
        <w:rPr>
          <w:b/>
          <w:sz w:val="18"/>
          <w:szCs w:val="20"/>
        </w:rPr>
        <w:t>Abstract.</w:t>
      </w:r>
      <w:r w:rsidR="00E650CC" w:rsidRPr="00E650CC">
        <w:rPr>
          <w:bCs/>
          <w:sz w:val="18"/>
          <w:szCs w:val="20"/>
        </w:rPr>
        <w:t xml:space="preserve"> </w:t>
      </w:r>
      <w:r w:rsidR="009E20E3" w:rsidRPr="009E20E3">
        <w:rPr>
          <w:bCs/>
          <w:sz w:val="18"/>
          <w:szCs w:val="20"/>
        </w:rPr>
        <w:t>Previous studies have shown that flat slabs constructed from reactive powder concrete (RPC) exhibit greater punching shear strength compared to those made from normal concrete (NC). However, constructing a complete slab using RPC may not be economically viable. This study aimed to determine the optimal use of RPC in the critical punching shear area, while the rest of the slab remains composed of NC. Four flat slab specimens with dimensions (940×940×60 mm) and drop panels (500×500×30 mm) were tested, with two column sizes (75×75 mm, 125×125 mm) and two types of concrete within the drop panel area (normal concrete and RPC). The slabs were examined under concentric loading to investigate the influence of RPC and column size on punching shear capacity. Results showed that RPC in the drop panel increased punching shear capacity by 109%, with column dimensions significantly affecting shear resistance.</w:t>
      </w:r>
      <w:r w:rsidR="009E20E3">
        <w:rPr>
          <w:bCs/>
          <w:sz w:val="18"/>
          <w:szCs w:val="20"/>
        </w:rPr>
        <w:t xml:space="preserve">    </w:t>
      </w:r>
      <w:r w:rsidR="009E20E3">
        <w:rPr>
          <w:rFonts w:hint="cs"/>
          <w:bCs/>
          <w:sz w:val="18"/>
          <w:szCs w:val="20"/>
          <w:rtl/>
          <w:lang w:bidi="ar-IQ"/>
        </w:rPr>
        <w:t xml:space="preserve">                    </w:t>
      </w:r>
      <w:r w:rsidR="009E20E3">
        <w:rPr>
          <w:bCs/>
          <w:sz w:val="18"/>
          <w:szCs w:val="20"/>
        </w:rPr>
        <w:t xml:space="preserve">                                                                                                                 </w:t>
      </w:r>
    </w:p>
    <w:p w14:paraId="0ED0450D" w14:textId="5D943787" w:rsidR="0030573C" w:rsidRPr="00274AA9" w:rsidRDefault="0030573C" w:rsidP="00274AA9">
      <w:pPr>
        <w:spacing w:line="240" w:lineRule="auto"/>
        <w:ind w:left="288" w:right="288"/>
        <w:jc w:val="both"/>
        <w:rPr>
          <w:bCs/>
          <w:sz w:val="18"/>
          <w:szCs w:val="20"/>
        </w:rPr>
      </w:pPr>
      <w:r w:rsidRPr="00615D26">
        <w:rPr>
          <w:b/>
          <w:bCs/>
          <w:sz w:val="18"/>
          <w:szCs w:val="18"/>
          <w:lang w:val="en-GB"/>
        </w:rPr>
        <w:t>Keywords:</w:t>
      </w:r>
      <w:r w:rsidR="0082636C" w:rsidRPr="00615D26">
        <w:rPr>
          <w:rFonts w:hint="cs"/>
          <w:sz w:val="18"/>
          <w:szCs w:val="18"/>
          <w:rtl/>
          <w:lang w:val="en-GB"/>
        </w:rPr>
        <w:t xml:space="preserve"> </w:t>
      </w:r>
      <w:r w:rsidR="009E20E3">
        <w:rPr>
          <w:rFonts w:hint="cs"/>
          <w:sz w:val="18"/>
          <w:szCs w:val="18"/>
          <w:rtl/>
          <w:lang w:val="en-GB"/>
        </w:rPr>
        <w:t xml:space="preserve"> </w:t>
      </w:r>
      <w:r w:rsidR="009E20E3" w:rsidRPr="009E20E3">
        <w:rPr>
          <w:sz w:val="18"/>
          <w:szCs w:val="18"/>
          <w:lang w:val="en-GB"/>
        </w:rPr>
        <w:t>Reactive Powder Concrete, Punching Shear, Flat Slabs, Drop Panel</w:t>
      </w:r>
      <w:r w:rsidR="009E20E3">
        <w:rPr>
          <w:sz w:val="18"/>
          <w:szCs w:val="18"/>
          <w:lang w:val="en-GB"/>
        </w:rPr>
        <w:t>.</w:t>
      </w:r>
    </w:p>
    <w:p w14:paraId="2C3C4FEE" w14:textId="77777777" w:rsidR="00887EA4" w:rsidRDefault="002D125E" w:rsidP="00AF4786">
      <w:pPr>
        <w:spacing w:before="240" w:after="240" w:line="240" w:lineRule="auto"/>
        <w:ind w:firstLine="720"/>
        <w:jc w:val="center"/>
      </w:pPr>
      <w:r>
        <w:rPr>
          <w:b/>
          <w:sz w:val="24"/>
        </w:rPr>
        <w:t>INTRODUCTION</w:t>
      </w:r>
    </w:p>
    <w:p w14:paraId="080D40B0" w14:textId="63A0D36E" w:rsidR="00EB0430" w:rsidRDefault="00AE3F91" w:rsidP="00500134">
      <w:pPr>
        <w:spacing w:line="240" w:lineRule="auto"/>
        <w:ind w:firstLine="284"/>
        <w:jc w:val="both"/>
        <w:rPr>
          <w:rtl/>
        </w:rPr>
      </w:pPr>
      <w:r>
        <w:t xml:space="preserve"> </w:t>
      </w:r>
      <w:r w:rsidRPr="00AE3F91">
        <w:t xml:space="preserve">The concrete and especially Reactive Powder Concrete (RPC) is a highly innovative and progressive form of construction material that has gained a lot of attention in the civil engineering sector of the modern world due to its superior mechanical properties. [1][2]. RPC is a type of ultra-high-performance concrete (UHPC), that is, with extremely low porosity and high strength. [3][4]. It is manufactured by the blending of ordinary Portland cement, silica fume, fine aggregates and the superplasticizers with or without addition of steel fibers. The final output of this piece is a material which is highly resistant to mechanical and environmental forces. [5][6]. The primary feature is that the RPC </w:t>
      </w:r>
      <w:proofErr w:type="gramStart"/>
      <w:r w:rsidRPr="00AE3F91">
        <w:t>is capable of withstanding</w:t>
      </w:r>
      <w:proofErr w:type="gramEnd"/>
      <w:r w:rsidRPr="00AE3F91">
        <w:t xml:space="preserve"> the punching shear failures, which characterize the flat slabs. An example of a failure situation that occurs in slabs </w:t>
      </w:r>
      <w:proofErr w:type="gramStart"/>
      <w:r w:rsidRPr="00AE3F91">
        <w:t>during the course of</w:t>
      </w:r>
      <w:proofErr w:type="gramEnd"/>
      <w:r w:rsidRPr="00AE3F91">
        <w:t xml:space="preserve"> the concentrated load, usually around the columns, is punching shear failure, where a localized failure occurs in the shape of a cone-shaped section being forced away out of the slab. It is a rather concerning type of failure, as it is unpredictable and deadly. Furthermore, the compressive strength of RPC is extremely high, and typically may range between 200 and 800 MPa; this allows a thinner slab to reduce the cost of the material and simplifies the construction process. Its resistance to high </w:t>
      </w:r>
      <w:proofErr w:type="gramStart"/>
      <w:r w:rsidRPr="00AE3F91">
        <w:t>temperature</w:t>
      </w:r>
      <w:proofErr w:type="gramEnd"/>
      <w:r w:rsidRPr="00AE3F91">
        <w:t xml:space="preserve"> is also very </w:t>
      </w:r>
      <w:proofErr w:type="gramStart"/>
      <w:r w:rsidRPr="00AE3F91">
        <w:t>high</w:t>
      </w:r>
      <w:proofErr w:type="gramEnd"/>
      <w:r w:rsidRPr="00AE3F91">
        <w:t xml:space="preserve"> which makes the material more versatile as far as its structural applications are concerned. This is what makes RPC the most optimal in the event of buildings that are exposed to adverse conditions such as </w:t>
      </w:r>
      <w:proofErr w:type="gramStart"/>
      <w:r w:rsidRPr="00AE3F91">
        <w:t>fire resistant</w:t>
      </w:r>
      <w:proofErr w:type="gramEnd"/>
      <w:r w:rsidRPr="00AE3F91">
        <w:t xml:space="preserve"> buildings. [9][10]. Reactive Powder Concrete (RPC) is far superior to normal concrete </w:t>
      </w:r>
      <w:proofErr w:type="gramStart"/>
      <w:r w:rsidRPr="00AE3F91">
        <w:t>in regards to</w:t>
      </w:r>
      <w:proofErr w:type="gramEnd"/>
      <w:r w:rsidRPr="00AE3F91">
        <w:t xml:space="preserve"> structures since it possesses superior mechanical and longevity properties. RPC possesses that characteristic, a depleted compressive strength, flexural strength, toughness, and low porosity, which makes it perform better compared to the high-performance concrete (HPC) and ordinary Portland cement (OPC) [11] [12].</w:t>
      </w:r>
    </w:p>
    <w:p w14:paraId="30F9807B" w14:textId="62CA63EC" w:rsidR="003859ED" w:rsidRDefault="00936B13" w:rsidP="00500134">
      <w:pPr>
        <w:spacing w:line="240" w:lineRule="auto"/>
        <w:ind w:firstLine="284"/>
        <w:jc w:val="both"/>
      </w:pPr>
      <w:r w:rsidRPr="00936B13">
        <w:t>This is a high-density granular packing RPC</w:t>
      </w:r>
      <w:r w:rsidR="005D6AAB">
        <w:t>,</w:t>
      </w:r>
      <w:r w:rsidRPr="00936B13">
        <w:t xml:space="preserve"> and the incorporation o</w:t>
      </w:r>
      <w:r w:rsidR="00D30587">
        <w:t>f fine powders like silica fume</w:t>
      </w:r>
      <w:r w:rsidRPr="00936B13">
        <w:t xml:space="preserve"> leads to a high-ductile and low-permeability material</w:t>
      </w:r>
      <w:r w:rsidR="005D6AAB">
        <w:t xml:space="preserve"> </w:t>
      </w:r>
      <w:r w:rsidRPr="00936B13">
        <w:t xml:space="preserve">[8] [9]. This material not only </w:t>
      </w:r>
      <w:r w:rsidR="005D6AAB">
        <w:t>augments</w:t>
      </w:r>
      <w:r w:rsidRPr="00936B13">
        <w:t xml:space="preserve"> the fiber-matrix interfacial traits but also cannot be compared with tensile strain-hardening behavior</w:t>
      </w:r>
      <w:r w:rsidR="005D6AAB">
        <w:t>;</w:t>
      </w:r>
      <w:r w:rsidRPr="00936B13">
        <w:t xml:space="preserve"> thus, RPC is the material of choice in those cases when the products are supposed to have a high level of durability and strength</w:t>
      </w:r>
      <w:r w:rsidR="005D6AAB">
        <w:t>,</w:t>
      </w:r>
      <w:r w:rsidRPr="00936B13">
        <w:t xml:space="preserve"> like footb</w:t>
      </w:r>
      <w:r w:rsidR="007B536E">
        <w:t>ridges and structural repairs [13] [14</w:t>
      </w:r>
      <w:r w:rsidRPr="00936B13">
        <w:t>]. Experimental research has also revealed that</w:t>
      </w:r>
      <w:r w:rsidR="005D6AAB">
        <w:t>,</w:t>
      </w:r>
      <w:r w:rsidRPr="00936B13">
        <w:t xml:space="preserve"> at the expense of </w:t>
      </w:r>
      <w:r w:rsidR="005D6AAB">
        <w:t xml:space="preserve">a </w:t>
      </w:r>
      <w:r w:rsidRPr="00936B13">
        <w:t xml:space="preserve">72 percent compressive strength increase, </w:t>
      </w:r>
      <w:r w:rsidR="005D6AAB">
        <w:t xml:space="preserve">a </w:t>
      </w:r>
      <w:r w:rsidRPr="00936B13">
        <w:t xml:space="preserve">35.4 percent tensile strength increase, and </w:t>
      </w:r>
      <w:r w:rsidR="005D6AAB">
        <w:t xml:space="preserve">a </w:t>
      </w:r>
      <w:r w:rsidRPr="00936B13">
        <w:t>38.2 percent modulus of elasticity increase when compared to normal concrete, RPC shows an increase in its compressive and tensile strength</w:t>
      </w:r>
      <w:r w:rsidR="005D6AAB">
        <w:t>,</w:t>
      </w:r>
      <w:r w:rsidRPr="00936B13">
        <w:t xml:space="preserve"> respectively</w:t>
      </w:r>
      <w:r w:rsidR="005D6AAB">
        <w:t xml:space="preserve"> </w:t>
      </w:r>
      <w:r w:rsidR="007B536E">
        <w:t>[13</w:t>
      </w:r>
      <w:r w:rsidRPr="00936B13">
        <w:t xml:space="preserve">]. Also, its low porosity and resistance to chemical attacks and water infiltration make RPC have excellent </w:t>
      </w:r>
      <w:r w:rsidR="00C654BD">
        <w:t>durability;</w:t>
      </w:r>
      <w:r w:rsidRPr="00936B13">
        <w:t xml:space="preserve"> that is why it is applicable in the structure in the harsh environmental conditions</w:t>
      </w:r>
      <w:r w:rsidR="005D6AAB">
        <w:t xml:space="preserve"> </w:t>
      </w:r>
      <w:r w:rsidR="00D85A5B">
        <w:t>[13] [14</w:t>
      </w:r>
      <w:r w:rsidRPr="00936B13">
        <w:t xml:space="preserve">]. These properties not only ensure the increased durability of structures but also meet the requirements of sustainable development by decreasing the level of </w:t>
      </w:r>
      <w:r w:rsidR="005D6AAB">
        <w:t>resource</w:t>
      </w:r>
      <w:r w:rsidRPr="00936B13">
        <w:t xml:space="preserve"> consumption and waste production</w:t>
      </w:r>
      <w:r w:rsidR="005D6AAB">
        <w:t xml:space="preserve"> </w:t>
      </w:r>
      <w:r w:rsidR="007B536E">
        <w:t>[7</w:t>
      </w:r>
      <w:r w:rsidRPr="00936B13">
        <w:t xml:space="preserve">]. In general, the best choice in RPC is that it is a more advanced </w:t>
      </w:r>
      <w:r w:rsidRPr="00936B13">
        <w:lastRenderedPageBreak/>
        <w:t xml:space="preserve">property that can be preferred in contemporary structural </w:t>
      </w:r>
      <w:r w:rsidR="005D6AAB">
        <w:t>applications</w:t>
      </w:r>
      <w:r w:rsidRPr="00936B13">
        <w:t>, and it holds innovations and developments in the construction industry</w:t>
      </w:r>
      <w:r w:rsidR="005D6AAB">
        <w:t xml:space="preserve"> </w:t>
      </w:r>
      <w:r w:rsidR="00D85A5B">
        <w:t>[14] [15</w:t>
      </w:r>
      <w:r w:rsidRPr="00936B13">
        <w:t>].</w:t>
      </w:r>
    </w:p>
    <w:p w14:paraId="7EDEEA84" w14:textId="28725518" w:rsidR="00E3123E" w:rsidRDefault="00936B13" w:rsidP="00500134">
      <w:pPr>
        <w:spacing w:line="240" w:lineRule="auto"/>
        <w:ind w:firstLine="284"/>
        <w:jc w:val="both"/>
      </w:pPr>
      <w:r>
        <w:t xml:space="preserve"> </w:t>
      </w:r>
      <w:r w:rsidRPr="00936B13">
        <w:t xml:space="preserve">The objective of the present study is to </w:t>
      </w:r>
      <w:r w:rsidR="00E3123E">
        <w:t xml:space="preserve">investigate </w:t>
      </w:r>
      <w:r w:rsidR="00224152">
        <w:t>the</w:t>
      </w:r>
      <w:r w:rsidR="00E3123E">
        <w:t xml:space="preserve"> punching shear improvement due to </w:t>
      </w:r>
      <w:r w:rsidR="00224152">
        <w:t>the replacement</w:t>
      </w:r>
      <w:r w:rsidR="00E3123E">
        <w:t xml:space="preserve"> of normal concrete in the cross section by </w:t>
      </w:r>
      <w:r w:rsidR="00224152">
        <w:t>high-performance concrete</w:t>
      </w:r>
      <w:r w:rsidR="00E3123E">
        <w:t xml:space="preserve"> (RPC) in the drop panel regain.</w:t>
      </w:r>
    </w:p>
    <w:p w14:paraId="60AD05C6" w14:textId="373117A2" w:rsidR="00887EA4" w:rsidRDefault="002D125E" w:rsidP="00AF4786">
      <w:pPr>
        <w:spacing w:before="240" w:after="240" w:line="240" w:lineRule="auto"/>
        <w:ind w:firstLine="720"/>
        <w:jc w:val="center"/>
      </w:pPr>
      <w:r>
        <w:rPr>
          <w:b/>
          <w:sz w:val="24"/>
        </w:rPr>
        <w:t>EXPERIMENTAL PART</w:t>
      </w:r>
    </w:p>
    <w:p w14:paraId="29B9DF54" w14:textId="588A8219" w:rsidR="0052733D" w:rsidRPr="0052733D" w:rsidRDefault="0052733D" w:rsidP="00500134">
      <w:pPr>
        <w:spacing w:line="240" w:lineRule="auto"/>
        <w:ind w:firstLine="284"/>
        <w:jc w:val="both"/>
      </w:pPr>
      <w:r>
        <w:t xml:space="preserve"> </w:t>
      </w:r>
      <w:r w:rsidR="00936B13" w:rsidRPr="00936B13">
        <w:t xml:space="preserve">Ordinary Portland Cement Type (I) </w:t>
      </w:r>
      <w:r w:rsidR="00224152">
        <w:t>AL -</w:t>
      </w:r>
      <w:r w:rsidR="00936B13" w:rsidRPr="00936B13">
        <w:t>Mass production was employed in this study to make a concrete mix. All the cement was kept under controlled conditions to avoid the influence of humidity or atmospheric variations. The cement was tested chemically and physically based on the Iraqi specification (No. 5/2019)</w:t>
      </w:r>
      <w:r w:rsidR="008E1E03">
        <w:rPr>
          <w:color w:val="EE0000"/>
        </w:rPr>
        <w:t xml:space="preserve"> </w:t>
      </w:r>
      <w:r w:rsidR="006F4B06">
        <w:t>by</w:t>
      </w:r>
      <w:r w:rsidR="00936B13" w:rsidRPr="00936B13">
        <w:t xml:space="preserve"> the National Center of Construction Laboratories and Research, Kirkuk branch (NCCLR). The findings proved that the cement was of the required standards.</w:t>
      </w:r>
      <w:r w:rsidR="00936B13">
        <w:t xml:space="preserve"> </w:t>
      </w:r>
      <w:r w:rsidR="00936B13" w:rsidRPr="00936B13">
        <w:t>Silica fume</w:t>
      </w:r>
      <w:r w:rsidR="005D6AAB">
        <w:t>,</w:t>
      </w:r>
      <w:r w:rsidR="00936B13" w:rsidRPr="00936B13">
        <w:t xml:space="preserve"> which was the byproduct of silicon and ferrosilicon manufacturing</w:t>
      </w:r>
      <w:r w:rsidR="005D6AAB">
        <w:t>,</w:t>
      </w:r>
      <w:r w:rsidR="00936B13" w:rsidRPr="00936B13">
        <w:t xml:space="preserve"> was included in the concrete mix. It is a fine material that is formed by heating fine quartz to silicon at elevated temperatures, which releases silicon oxide gases, which condense to create silica nanoparticles of non-crystalline nature. Silica fume can also be referred to as micro-silica, condensed silica fume</w:t>
      </w:r>
      <w:r w:rsidR="005D6AAB">
        <w:t>,</w:t>
      </w:r>
      <w:r w:rsidR="00936B13" w:rsidRPr="00936B13">
        <w:t xml:space="preserve"> or silica dust. The American Concrete Institute </w:t>
      </w:r>
      <w:r w:rsidR="00224152">
        <w:t>(ACI) defines</w:t>
      </w:r>
      <w:r w:rsidR="00936B13" w:rsidRPr="00936B13">
        <w:t xml:space="preserve"> it as a very fine, non-crystalline byproduct</w:t>
      </w:r>
      <w:r w:rsidR="005D6AAB">
        <w:t>,</w:t>
      </w:r>
      <w:r w:rsidR="00936B13" w:rsidRPr="00936B13">
        <w:t xml:space="preserve"> and it may contain pozzolanic and cementitious properties. Silica fume in this experiment is of a particle </w:t>
      </w:r>
      <w:r w:rsidR="00C654BD">
        <w:t>size of</w:t>
      </w:r>
      <w:r w:rsidR="00936B13" w:rsidRPr="00A17439">
        <w:t xml:space="preserve"> 0.1-</w:t>
      </w:r>
      <w:r w:rsidR="00936B13" w:rsidRPr="00936B13">
        <w:t>1</w:t>
      </w:r>
      <w:r w:rsidR="005D6AAB">
        <w:t xml:space="preserve"> </w:t>
      </w:r>
      <w:proofErr w:type="spellStart"/>
      <w:r w:rsidR="00CD606E">
        <w:rPr>
          <w:rFonts w:cs="Times New Roman"/>
        </w:rPr>
        <w:t>μm</w:t>
      </w:r>
      <w:proofErr w:type="spellEnd"/>
      <w:r w:rsidR="00CD606E">
        <w:rPr>
          <w:rFonts w:cs="Times New Roman"/>
        </w:rPr>
        <w:t>,</w:t>
      </w:r>
      <w:r w:rsidR="005D6AAB">
        <w:t xml:space="preserve"> </w:t>
      </w:r>
      <w:r w:rsidR="00936B13" w:rsidRPr="00936B13">
        <w:t xml:space="preserve">which is approximately 100 times smaller than cement particles. Silica fume is a good pozzolanic material </w:t>
      </w:r>
      <w:r w:rsidR="005D6AAB">
        <w:t>for</w:t>
      </w:r>
      <w:r w:rsidR="00936B13" w:rsidRPr="00936B13">
        <w:t xml:space="preserve"> concrete because it contains high levels of </w:t>
      </w:r>
      <w:proofErr w:type="spellStart"/>
      <w:r w:rsidR="00C654BD">
        <w:t>SiO</w:t>
      </w:r>
      <w:proofErr w:type="spellEnd"/>
      <w:r w:rsidR="00C654BD">
        <w:t>₂,</w:t>
      </w:r>
      <w:r w:rsidR="00936B13" w:rsidRPr="00936B13">
        <w:t xml:space="preserve"> fine particles</w:t>
      </w:r>
      <w:r w:rsidR="005D6AAB">
        <w:t>,</w:t>
      </w:r>
      <w:r w:rsidR="00936B13" w:rsidRPr="00936B13">
        <w:t xml:space="preserve"> and has </w:t>
      </w:r>
      <w:r w:rsidR="005D6AAB">
        <w:t xml:space="preserve">a </w:t>
      </w:r>
      <w:r w:rsidR="00936B13" w:rsidRPr="00936B13">
        <w:t>high surface area. The silica fume employed in this experiment meets the physical and chemical regulations of the ASTM C1240-</w:t>
      </w:r>
      <w:r w:rsidR="008E7D3E" w:rsidRPr="00936B13">
        <w:t>15</w:t>
      </w:r>
      <w:r w:rsidR="008E7D3E">
        <w:t>.</w:t>
      </w:r>
      <w:r w:rsidR="008E7D3E" w:rsidRPr="00936B13">
        <w:t xml:space="preserve"> The</w:t>
      </w:r>
      <w:r w:rsidR="00936B13" w:rsidRPr="00936B13">
        <w:t xml:space="preserve"> fine aggregate of the concrete mix consisted of natural sand </w:t>
      </w:r>
      <w:r w:rsidR="005D6AAB">
        <w:t>from</w:t>
      </w:r>
      <w:r w:rsidR="00936B13" w:rsidRPr="00936B13">
        <w:t xml:space="preserve"> the Qara Salem region. The fine aggregate is graded as below</w:t>
      </w:r>
      <w:r w:rsidR="005D6AAB">
        <w:t>,</w:t>
      </w:r>
      <w:r w:rsidR="00936B13" w:rsidRPr="00936B13">
        <w:t xml:space="preserve"> and this is in line with the requirements of the Iraqi Specifications (IQS No. </w:t>
      </w:r>
      <w:r w:rsidR="00224152">
        <w:t>45/2019).</w:t>
      </w:r>
      <w:r w:rsidR="00002318">
        <w:t xml:space="preserve"> </w:t>
      </w:r>
      <w:r w:rsidR="00936B13" w:rsidRPr="00936B13">
        <w:t xml:space="preserve">The physical characteristics of </w:t>
      </w:r>
      <w:proofErr w:type="gramStart"/>
      <w:r w:rsidR="00936B13" w:rsidRPr="00936B13">
        <w:t>the fine</w:t>
      </w:r>
      <w:proofErr w:type="gramEnd"/>
      <w:r w:rsidR="00936B13" w:rsidRPr="00936B13">
        <w:t xml:space="preserve"> aggregate are shown in the table. Fineness modulus, specific gravity</w:t>
      </w:r>
      <w:r w:rsidR="005D6AAB">
        <w:t>,</w:t>
      </w:r>
      <w:r w:rsidR="00936B13" w:rsidRPr="00936B13">
        <w:t xml:space="preserve"> and absorption of the fine aggregate were ascertained in accordance </w:t>
      </w:r>
      <w:r w:rsidR="005D6AAB">
        <w:t>with</w:t>
      </w:r>
      <w:r w:rsidR="00936B13" w:rsidRPr="00936B13">
        <w:t xml:space="preserve"> IQS No. 45/2019.</w:t>
      </w:r>
    </w:p>
    <w:p w14:paraId="5AB97574" w14:textId="181DA202" w:rsidR="0052733D" w:rsidRPr="0052733D" w:rsidRDefault="0052733D" w:rsidP="001D103A">
      <w:pPr>
        <w:spacing w:after="0" w:line="240" w:lineRule="auto"/>
        <w:jc w:val="center"/>
        <w:rPr>
          <w:sz w:val="18"/>
          <w:szCs w:val="20"/>
        </w:rPr>
      </w:pPr>
      <w:r w:rsidRPr="0052733D">
        <w:rPr>
          <w:b/>
          <w:bCs/>
          <w:sz w:val="18"/>
          <w:szCs w:val="20"/>
        </w:rPr>
        <w:t>TABLE 1.</w:t>
      </w:r>
      <w:r w:rsidRPr="0052733D">
        <w:rPr>
          <w:sz w:val="18"/>
          <w:szCs w:val="20"/>
        </w:rPr>
        <w:t xml:space="preserve"> Fine Sand Grading Compared with IQS No. 45/2019 Requirements</w:t>
      </w:r>
    </w:p>
    <w:tbl>
      <w:tblPr>
        <w:tblW w:w="5782" w:type="dxa"/>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564"/>
        <w:gridCol w:w="2145"/>
      </w:tblGrid>
      <w:tr w:rsidR="0052733D" w:rsidRPr="0052733D" w14:paraId="299CA753" w14:textId="77777777" w:rsidTr="001D103A">
        <w:trPr>
          <w:trHeight w:val="295"/>
          <w:tblHeader/>
          <w:tblCellSpacing w:w="15" w:type="dxa"/>
          <w:jc w:val="center"/>
        </w:trPr>
        <w:tc>
          <w:tcPr>
            <w:tcW w:w="2028" w:type="dxa"/>
            <w:tcBorders>
              <w:top w:val="single" w:sz="4" w:space="0" w:color="auto"/>
              <w:bottom w:val="single" w:sz="4" w:space="0" w:color="auto"/>
            </w:tcBorders>
            <w:vAlign w:val="center"/>
            <w:hideMark/>
          </w:tcPr>
          <w:p w14:paraId="17DBB81D" w14:textId="77777777" w:rsidR="0052733D" w:rsidRPr="0052733D" w:rsidRDefault="0052733D" w:rsidP="00EB0430">
            <w:pPr>
              <w:spacing w:line="240" w:lineRule="auto"/>
              <w:rPr>
                <w:b/>
                <w:bCs/>
                <w:sz w:val="18"/>
                <w:szCs w:val="20"/>
              </w:rPr>
            </w:pPr>
            <w:r w:rsidRPr="0052733D">
              <w:rPr>
                <w:b/>
                <w:bCs/>
                <w:sz w:val="18"/>
                <w:szCs w:val="20"/>
              </w:rPr>
              <w:t>Sieve No.</w:t>
            </w:r>
          </w:p>
        </w:tc>
        <w:tc>
          <w:tcPr>
            <w:tcW w:w="1534" w:type="dxa"/>
            <w:tcBorders>
              <w:top w:val="single" w:sz="4" w:space="0" w:color="auto"/>
              <w:bottom w:val="single" w:sz="4" w:space="0" w:color="auto"/>
            </w:tcBorders>
            <w:vAlign w:val="center"/>
            <w:hideMark/>
          </w:tcPr>
          <w:p w14:paraId="6332E343" w14:textId="77777777" w:rsidR="0052733D" w:rsidRPr="0052733D" w:rsidRDefault="0052733D" w:rsidP="00EB0430">
            <w:pPr>
              <w:spacing w:line="240" w:lineRule="auto"/>
              <w:rPr>
                <w:b/>
                <w:bCs/>
                <w:sz w:val="18"/>
                <w:szCs w:val="20"/>
              </w:rPr>
            </w:pPr>
            <w:r w:rsidRPr="0052733D">
              <w:rPr>
                <w:b/>
                <w:bCs/>
                <w:sz w:val="18"/>
                <w:szCs w:val="20"/>
              </w:rPr>
              <w:t>Passing (%)</w:t>
            </w:r>
          </w:p>
        </w:tc>
        <w:tc>
          <w:tcPr>
            <w:tcW w:w="0" w:type="auto"/>
            <w:tcBorders>
              <w:top w:val="single" w:sz="4" w:space="0" w:color="auto"/>
              <w:bottom w:val="single" w:sz="4" w:space="0" w:color="auto"/>
            </w:tcBorders>
            <w:vAlign w:val="center"/>
            <w:hideMark/>
          </w:tcPr>
          <w:p w14:paraId="32455A0E" w14:textId="77777777" w:rsidR="0052733D" w:rsidRPr="0052733D" w:rsidRDefault="0052733D" w:rsidP="00EB0430">
            <w:pPr>
              <w:spacing w:line="240" w:lineRule="auto"/>
              <w:rPr>
                <w:b/>
                <w:bCs/>
                <w:sz w:val="18"/>
                <w:szCs w:val="20"/>
              </w:rPr>
            </w:pPr>
            <w:r w:rsidRPr="0052733D">
              <w:rPr>
                <w:b/>
                <w:bCs/>
                <w:sz w:val="18"/>
                <w:szCs w:val="20"/>
              </w:rPr>
              <w:t>Limits of IQS No. 45/2019</w:t>
            </w:r>
          </w:p>
        </w:tc>
      </w:tr>
      <w:tr w:rsidR="0052733D" w:rsidRPr="0052733D" w14:paraId="3FD01ADD" w14:textId="77777777" w:rsidTr="001D103A">
        <w:trPr>
          <w:trHeight w:val="278"/>
          <w:tblCellSpacing w:w="15" w:type="dxa"/>
          <w:jc w:val="center"/>
        </w:trPr>
        <w:tc>
          <w:tcPr>
            <w:tcW w:w="2028" w:type="dxa"/>
            <w:vAlign w:val="center"/>
            <w:hideMark/>
          </w:tcPr>
          <w:p w14:paraId="79CBE5A1" w14:textId="77777777" w:rsidR="0052733D" w:rsidRPr="0052733D" w:rsidRDefault="0052733D" w:rsidP="00EB0430">
            <w:pPr>
              <w:spacing w:line="240" w:lineRule="auto"/>
              <w:rPr>
                <w:sz w:val="18"/>
                <w:szCs w:val="20"/>
              </w:rPr>
            </w:pPr>
            <w:r w:rsidRPr="0052733D">
              <w:rPr>
                <w:sz w:val="18"/>
                <w:szCs w:val="20"/>
              </w:rPr>
              <w:t>3/8 in. (9.5 mm)</w:t>
            </w:r>
          </w:p>
        </w:tc>
        <w:tc>
          <w:tcPr>
            <w:tcW w:w="1534" w:type="dxa"/>
            <w:vAlign w:val="center"/>
            <w:hideMark/>
          </w:tcPr>
          <w:p w14:paraId="1E354076" w14:textId="77777777" w:rsidR="0052733D" w:rsidRPr="0052733D" w:rsidRDefault="0052733D" w:rsidP="00EB0430">
            <w:pPr>
              <w:spacing w:line="240" w:lineRule="auto"/>
              <w:rPr>
                <w:sz w:val="18"/>
                <w:szCs w:val="20"/>
              </w:rPr>
            </w:pPr>
            <w:r w:rsidRPr="0052733D">
              <w:rPr>
                <w:sz w:val="18"/>
                <w:szCs w:val="20"/>
              </w:rPr>
              <w:t>100</w:t>
            </w:r>
          </w:p>
        </w:tc>
        <w:tc>
          <w:tcPr>
            <w:tcW w:w="0" w:type="auto"/>
            <w:vAlign w:val="center"/>
            <w:hideMark/>
          </w:tcPr>
          <w:p w14:paraId="7BF6A2CA" w14:textId="77777777" w:rsidR="0052733D" w:rsidRPr="0052733D" w:rsidRDefault="0052733D" w:rsidP="00EB0430">
            <w:pPr>
              <w:spacing w:line="240" w:lineRule="auto"/>
              <w:rPr>
                <w:sz w:val="18"/>
                <w:szCs w:val="20"/>
              </w:rPr>
            </w:pPr>
            <w:r w:rsidRPr="0052733D">
              <w:rPr>
                <w:sz w:val="18"/>
                <w:szCs w:val="20"/>
              </w:rPr>
              <w:t>100</w:t>
            </w:r>
          </w:p>
        </w:tc>
      </w:tr>
      <w:tr w:rsidR="0052733D" w:rsidRPr="0052733D" w14:paraId="221E71FD" w14:textId="77777777" w:rsidTr="001D103A">
        <w:trPr>
          <w:trHeight w:val="270"/>
          <w:tblCellSpacing w:w="15" w:type="dxa"/>
          <w:jc w:val="center"/>
        </w:trPr>
        <w:tc>
          <w:tcPr>
            <w:tcW w:w="2028" w:type="dxa"/>
            <w:vAlign w:val="center"/>
            <w:hideMark/>
          </w:tcPr>
          <w:p w14:paraId="2DA37750" w14:textId="77777777" w:rsidR="0052733D" w:rsidRPr="0052733D" w:rsidRDefault="0052733D" w:rsidP="00EB0430">
            <w:pPr>
              <w:spacing w:line="240" w:lineRule="auto"/>
              <w:jc w:val="both"/>
              <w:rPr>
                <w:sz w:val="18"/>
                <w:szCs w:val="20"/>
              </w:rPr>
            </w:pPr>
            <w:r w:rsidRPr="0052733D">
              <w:rPr>
                <w:sz w:val="18"/>
                <w:szCs w:val="20"/>
              </w:rPr>
              <w:t>No. 4 (4.75 mm)</w:t>
            </w:r>
          </w:p>
        </w:tc>
        <w:tc>
          <w:tcPr>
            <w:tcW w:w="1534" w:type="dxa"/>
            <w:vAlign w:val="center"/>
            <w:hideMark/>
          </w:tcPr>
          <w:p w14:paraId="73250888" w14:textId="77777777" w:rsidR="0052733D" w:rsidRPr="0052733D" w:rsidRDefault="0052733D" w:rsidP="00EB0430">
            <w:pPr>
              <w:spacing w:line="240" w:lineRule="auto"/>
              <w:jc w:val="both"/>
              <w:rPr>
                <w:sz w:val="18"/>
                <w:szCs w:val="20"/>
              </w:rPr>
            </w:pPr>
            <w:r w:rsidRPr="0052733D">
              <w:rPr>
                <w:sz w:val="18"/>
                <w:szCs w:val="20"/>
              </w:rPr>
              <w:t>96.8</w:t>
            </w:r>
          </w:p>
        </w:tc>
        <w:tc>
          <w:tcPr>
            <w:tcW w:w="0" w:type="auto"/>
            <w:vAlign w:val="center"/>
            <w:hideMark/>
          </w:tcPr>
          <w:p w14:paraId="6EC54CC1" w14:textId="68D34C6F" w:rsidR="0052733D" w:rsidRPr="0052733D" w:rsidRDefault="0052733D" w:rsidP="00EB0430">
            <w:pPr>
              <w:spacing w:line="240" w:lineRule="auto"/>
              <w:jc w:val="both"/>
              <w:rPr>
                <w:sz w:val="18"/>
                <w:szCs w:val="20"/>
              </w:rPr>
            </w:pPr>
            <w:r w:rsidRPr="0052733D">
              <w:rPr>
                <w:sz w:val="18"/>
                <w:szCs w:val="20"/>
              </w:rPr>
              <w:t>90</w:t>
            </w:r>
            <w:r w:rsidR="00C654BD">
              <w:rPr>
                <w:sz w:val="18"/>
                <w:szCs w:val="20"/>
              </w:rPr>
              <w:t>–100</w:t>
            </w:r>
          </w:p>
        </w:tc>
      </w:tr>
      <w:tr w:rsidR="0052733D" w:rsidRPr="0052733D" w14:paraId="5ACBCC11" w14:textId="77777777" w:rsidTr="001D103A">
        <w:trPr>
          <w:trHeight w:val="278"/>
          <w:tblCellSpacing w:w="15" w:type="dxa"/>
          <w:jc w:val="center"/>
        </w:trPr>
        <w:tc>
          <w:tcPr>
            <w:tcW w:w="2028" w:type="dxa"/>
            <w:vAlign w:val="center"/>
            <w:hideMark/>
          </w:tcPr>
          <w:p w14:paraId="0507C3B7" w14:textId="77777777" w:rsidR="0052733D" w:rsidRPr="0052733D" w:rsidRDefault="0052733D" w:rsidP="00EB0430">
            <w:pPr>
              <w:spacing w:line="240" w:lineRule="auto"/>
              <w:jc w:val="both"/>
              <w:rPr>
                <w:sz w:val="18"/>
                <w:szCs w:val="20"/>
              </w:rPr>
            </w:pPr>
            <w:r w:rsidRPr="0052733D">
              <w:rPr>
                <w:sz w:val="18"/>
                <w:szCs w:val="20"/>
              </w:rPr>
              <w:t>No. 8 (2.36 mm)</w:t>
            </w:r>
          </w:p>
        </w:tc>
        <w:tc>
          <w:tcPr>
            <w:tcW w:w="1534" w:type="dxa"/>
            <w:vAlign w:val="center"/>
            <w:hideMark/>
          </w:tcPr>
          <w:p w14:paraId="15EBFDED" w14:textId="77777777" w:rsidR="0052733D" w:rsidRPr="0052733D" w:rsidRDefault="0052733D" w:rsidP="00EB0430">
            <w:pPr>
              <w:spacing w:line="240" w:lineRule="auto"/>
              <w:jc w:val="both"/>
              <w:rPr>
                <w:sz w:val="18"/>
                <w:szCs w:val="20"/>
              </w:rPr>
            </w:pPr>
            <w:r w:rsidRPr="0052733D">
              <w:rPr>
                <w:sz w:val="18"/>
                <w:szCs w:val="20"/>
              </w:rPr>
              <w:t>91.3</w:t>
            </w:r>
          </w:p>
        </w:tc>
        <w:tc>
          <w:tcPr>
            <w:tcW w:w="0" w:type="auto"/>
            <w:vAlign w:val="center"/>
            <w:hideMark/>
          </w:tcPr>
          <w:p w14:paraId="19793AA7" w14:textId="6C776DB0" w:rsidR="0052733D" w:rsidRPr="0052733D" w:rsidRDefault="0052733D" w:rsidP="00EB0430">
            <w:pPr>
              <w:spacing w:line="240" w:lineRule="auto"/>
              <w:jc w:val="both"/>
              <w:rPr>
                <w:sz w:val="18"/>
                <w:szCs w:val="20"/>
              </w:rPr>
            </w:pPr>
            <w:r w:rsidRPr="0052733D">
              <w:rPr>
                <w:sz w:val="18"/>
                <w:szCs w:val="20"/>
              </w:rPr>
              <w:t>75</w:t>
            </w:r>
            <w:r w:rsidR="00C654BD">
              <w:rPr>
                <w:sz w:val="18"/>
                <w:szCs w:val="20"/>
              </w:rPr>
              <w:t>–100</w:t>
            </w:r>
          </w:p>
        </w:tc>
      </w:tr>
      <w:tr w:rsidR="0052733D" w:rsidRPr="00A17439" w14:paraId="48580489" w14:textId="77777777" w:rsidTr="001D103A">
        <w:trPr>
          <w:trHeight w:val="278"/>
          <w:tblCellSpacing w:w="15" w:type="dxa"/>
          <w:jc w:val="center"/>
        </w:trPr>
        <w:tc>
          <w:tcPr>
            <w:tcW w:w="2028" w:type="dxa"/>
            <w:vAlign w:val="center"/>
            <w:hideMark/>
          </w:tcPr>
          <w:p w14:paraId="5760993E" w14:textId="77777777" w:rsidR="0052733D" w:rsidRPr="0052733D" w:rsidRDefault="0052733D" w:rsidP="00EB0430">
            <w:pPr>
              <w:spacing w:line="240" w:lineRule="auto"/>
              <w:jc w:val="both"/>
              <w:rPr>
                <w:sz w:val="18"/>
                <w:szCs w:val="20"/>
              </w:rPr>
            </w:pPr>
            <w:r w:rsidRPr="0052733D">
              <w:rPr>
                <w:sz w:val="18"/>
                <w:szCs w:val="20"/>
              </w:rPr>
              <w:t>No. 16 (1.18 mm)</w:t>
            </w:r>
          </w:p>
        </w:tc>
        <w:tc>
          <w:tcPr>
            <w:tcW w:w="1534" w:type="dxa"/>
            <w:vAlign w:val="center"/>
            <w:hideMark/>
          </w:tcPr>
          <w:p w14:paraId="2FE3BD09" w14:textId="77777777" w:rsidR="0052733D" w:rsidRPr="0052733D" w:rsidRDefault="0052733D" w:rsidP="00EB0430">
            <w:pPr>
              <w:spacing w:line="240" w:lineRule="auto"/>
              <w:jc w:val="both"/>
              <w:rPr>
                <w:sz w:val="18"/>
                <w:szCs w:val="20"/>
              </w:rPr>
            </w:pPr>
            <w:r w:rsidRPr="0052733D">
              <w:rPr>
                <w:sz w:val="18"/>
                <w:szCs w:val="20"/>
              </w:rPr>
              <w:t>71.3</w:t>
            </w:r>
          </w:p>
        </w:tc>
        <w:tc>
          <w:tcPr>
            <w:tcW w:w="0" w:type="auto"/>
            <w:vAlign w:val="center"/>
            <w:hideMark/>
          </w:tcPr>
          <w:p w14:paraId="4ED7D01F" w14:textId="0742831D" w:rsidR="0052733D" w:rsidRPr="0052733D" w:rsidRDefault="0052733D" w:rsidP="00EB0430">
            <w:pPr>
              <w:spacing w:line="240" w:lineRule="auto"/>
              <w:jc w:val="both"/>
              <w:rPr>
                <w:sz w:val="18"/>
                <w:szCs w:val="20"/>
              </w:rPr>
            </w:pPr>
            <w:r w:rsidRPr="0052733D">
              <w:rPr>
                <w:sz w:val="18"/>
                <w:szCs w:val="20"/>
              </w:rPr>
              <w:t>55</w:t>
            </w:r>
            <w:r w:rsidR="00C654BD">
              <w:rPr>
                <w:sz w:val="18"/>
                <w:szCs w:val="20"/>
              </w:rPr>
              <w:t>–90</w:t>
            </w:r>
          </w:p>
        </w:tc>
      </w:tr>
      <w:tr w:rsidR="0052733D" w:rsidRPr="0052733D" w14:paraId="57F579E5" w14:textId="77777777" w:rsidTr="001D103A">
        <w:trPr>
          <w:trHeight w:val="278"/>
          <w:tblCellSpacing w:w="15" w:type="dxa"/>
          <w:jc w:val="center"/>
        </w:trPr>
        <w:tc>
          <w:tcPr>
            <w:tcW w:w="2028" w:type="dxa"/>
            <w:vAlign w:val="center"/>
            <w:hideMark/>
          </w:tcPr>
          <w:p w14:paraId="73B2DC59" w14:textId="04DF25C8" w:rsidR="0052733D" w:rsidRPr="0052733D" w:rsidRDefault="00C654BD" w:rsidP="00EB0430">
            <w:pPr>
              <w:spacing w:line="240" w:lineRule="auto"/>
              <w:jc w:val="both"/>
              <w:rPr>
                <w:sz w:val="18"/>
                <w:szCs w:val="20"/>
              </w:rPr>
            </w:pPr>
            <w:r>
              <w:rPr>
                <w:sz w:val="18"/>
                <w:szCs w:val="20"/>
              </w:rPr>
              <w:t>No. 30</w:t>
            </w:r>
            <w:r w:rsidR="0052733D" w:rsidRPr="0052733D">
              <w:rPr>
                <w:sz w:val="18"/>
                <w:szCs w:val="20"/>
              </w:rPr>
              <w:t xml:space="preserve"> (0.6 mm)</w:t>
            </w:r>
          </w:p>
        </w:tc>
        <w:tc>
          <w:tcPr>
            <w:tcW w:w="1534" w:type="dxa"/>
            <w:vAlign w:val="center"/>
            <w:hideMark/>
          </w:tcPr>
          <w:p w14:paraId="2FBC47B5" w14:textId="77777777" w:rsidR="0052733D" w:rsidRPr="0052733D" w:rsidRDefault="0052733D" w:rsidP="00EB0430">
            <w:pPr>
              <w:spacing w:line="240" w:lineRule="auto"/>
              <w:jc w:val="both"/>
              <w:rPr>
                <w:sz w:val="18"/>
                <w:szCs w:val="20"/>
              </w:rPr>
            </w:pPr>
            <w:r w:rsidRPr="0052733D">
              <w:rPr>
                <w:sz w:val="18"/>
                <w:szCs w:val="20"/>
              </w:rPr>
              <w:t>38.7</w:t>
            </w:r>
          </w:p>
        </w:tc>
        <w:tc>
          <w:tcPr>
            <w:tcW w:w="0" w:type="auto"/>
            <w:vAlign w:val="center"/>
            <w:hideMark/>
          </w:tcPr>
          <w:p w14:paraId="6517AA84" w14:textId="77777777" w:rsidR="0052733D" w:rsidRPr="0052733D" w:rsidRDefault="0052733D" w:rsidP="00EB0430">
            <w:pPr>
              <w:spacing w:line="240" w:lineRule="auto"/>
              <w:jc w:val="both"/>
              <w:rPr>
                <w:sz w:val="18"/>
                <w:szCs w:val="20"/>
              </w:rPr>
            </w:pPr>
            <w:r w:rsidRPr="0052733D">
              <w:rPr>
                <w:sz w:val="18"/>
                <w:szCs w:val="20"/>
              </w:rPr>
              <w:t>35 – 59</w:t>
            </w:r>
          </w:p>
        </w:tc>
      </w:tr>
      <w:tr w:rsidR="0052733D" w:rsidRPr="0052733D" w14:paraId="3509A248" w14:textId="77777777" w:rsidTr="001D103A">
        <w:trPr>
          <w:trHeight w:val="278"/>
          <w:tblCellSpacing w:w="15" w:type="dxa"/>
          <w:jc w:val="center"/>
        </w:trPr>
        <w:tc>
          <w:tcPr>
            <w:tcW w:w="2028" w:type="dxa"/>
            <w:vAlign w:val="center"/>
            <w:hideMark/>
          </w:tcPr>
          <w:p w14:paraId="7F522E43" w14:textId="4EDFF4E4" w:rsidR="0052733D" w:rsidRPr="0052733D" w:rsidRDefault="00C654BD" w:rsidP="00EB0430">
            <w:pPr>
              <w:spacing w:line="240" w:lineRule="auto"/>
              <w:jc w:val="both"/>
              <w:rPr>
                <w:sz w:val="18"/>
                <w:szCs w:val="20"/>
              </w:rPr>
            </w:pPr>
            <w:r>
              <w:rPr>
                <w:sz w:val="18"/>
                <w:szCs w:val="20"/>
              </w:rPr>
              <w:t>No. 50</w:t>
            </w:r>
            <w:r w:rsidR="0052733D" w:rsidRPr="0052733D">
              <w:rPr>
                <w:sz w:val="18"/>
                <w:szCs w:val="20"/>
              </w:rPr>
              <w:t xml:space="preserve"> (0.3 mm)</w:t>
            </w:r>
          </w:p>
        </w:tc>
        <w:tc>
          <w:tcPr>
            <w:tcW w:w="1534" w:type="dxa"/>
            <w:vAlign w:val="center"/>
            <w:hideMark/>
          </w:tcPr>
          <w:p w14:paraId="0EC5CC02" w14:textId="77777777" w:rsidR="0052733D" w:rsidRPr="0052733D" w:rsidRDefault="0052733D" w:rsidP="00EB0430">
            <w:pPr>
              <w:spacing w:line="240" w:lineRule="auto"/>
              <w:jc w:val="both"/>
              <w:rPr>
                <w:sz w:val="18"/>
                <w:szCs w:val="20"/>
              </w:rPr>
            </w:pPr>
            <w:r w:rsidRPr="0052733D">
              <w:rPr>
                <w:sz w:val="18"/>
                <w:szCs w:val="20"/>
              </w:rPr>
              <w:t>18.1</w:t>
            </w:r>
          </w:p>
        </w:tc>
        <w:tc>
          <w:tcPr>
            <w:tcW w:w="0" w:type="auto"/>
            <w:vAlign w:val="center"/>
            <w:hideMark/>
          </w:tcPr>
          <w:p w14:paraId="55303261" w14:textId="77777777" w:rsidR="0052733D" w:rsidRPr="0052733D" w:rsidRDefault="0052733D" w:rsidP="00EB0430">
            <w:pPr>
              <w:spacing w:line="240" w:lineRule="auto"/>
              <w:jc w:val="both"/>
              <w:rPr>
                <w:sz w:val="18"/>
                <w:szCs w:val="20"/>
              </w:rPr>
            </w:pPr>
            <w:r w:rsidRPr="0052733D">
              <w:rPr>
                <w:sz w:val="18"/>
                <w:szCs w:val="20"/>
              </w:rPr>
              <w:t>8 – 30</w:t>
            </w:r>
          </w:p>
        </w:tc>
      </w:tr>
      <w:tr w:rsidR="0052733D" w:rsidRPr="0052733D" w14:paraId="25319D74" w14:textId="77777777" w:rsidTr="001D103A">
        <w:trPr>
          <w:trHeight w:val="286"/>
          <w:tblCellSpacing w:w="15" w:type="dxa"/>
          <w:jc w:val="center"/>
        </w:trPr>
        <w:tc>
          <w:tcPr>
            <w:tcW w:w="2028" w:type="dxa"/>
            <w:vAlign w:val="center"/>
            <w:hideMark/>
          </w:tcPr>
          <w:p w14:paraId="4DA38556" w14:textId="463240C7" w:rsidR="0052733D" w:rsidRPr="0052733D" w:rsidRDefault="00C654BD" w:rsidP="00EB0430">
            <w:pPr>
              <w:spacing w:line="240" w:lineRule="auto"/>
              <w:jc w:val="both"/>
              <w:rPr>
                <w:sz w:val="18"/>
                <w:szCs w:val="20"/>
              </w:rPr>
            </w:pPr>
            <w:r>
              <w:rPr>
                <w:sz w:val="18"/>
                <w:szCs w:val="20"/>
              </w:rPr>
              <w:t>No. 100</w:t>
            </w:r>
            <w:r w:rsidR="0052733D" w:rsidRPr="0052733D">
              <w:rPr>
                <w:sz w:val="18"/>
                <w:szCs w:val="20"/>
              </w:rPr>
              <w:t xml:space="preserve"> (0.15 mm)</w:t>
            </w:r>
          </w:p>
        </w:tc>
        <w:tc>
          <w:tcPr>
            <w:tcW w:w="1534" w:type="dxa"/>
            <w:vAlign w:val="center"/>
            <w:hideMark/>
          </w:tcPr>
          <w:p w14:paraId="153F24A3" w14:textId="77777777" w:rsidR="0052733D" w:rsidRPr="0052733D" w:rsidRDefault="0052733D" w:rsidP="00EB0430">
            <w:pPr>
              <w:spacing w:line="240" w:lineRule="auto"/>
              <w:jc w:val="both"/>
              <w:rPr>
                <w:sz w:val="18"/>
                <w:szCs w:val="20"/>
              </w:rPr>
            </w:pPr>
            <w:r w:rsidRPr="0052733D">
              <w:rPr>
                <w:sz w:val="18"/>
                <w:szCs w:val="20"/>
              </w:rPr>
              <w:t>7.8</w:t>
            </w:r>
          </w:p>
        </w:tc>
        <w:tc>
          <w:tcPr>
            <w:tcW w:w="0" w:type="auto"/>
            <w:vAlign w:val="center"/>
            <w:hideMark/>
          </w:tcPr>
          <w:p w14:paraId="326D4660" w14:textId="77777777" w:rsidR="0052733D" w:rsidRPr="0052733D" w:rsidRDefault="0052733D" w:rsidP="00EB0430">
            <w:pPr>
              <w:spacing w:line="240" w:lineRule="auto"/>
              <w:jc w:val="both"/>
              <w:rPr>
                <w:sz w:val="18"/>
                <w:szCs w:val="20"/>
              </w:rPr>
            </w:pPr>
            <w:r w:rsidRPr="0052733D">
              <w:rPr>
                <w:sz w:val="18"/>
                <w:szCs w:val="20"/>
              </w:rPr>
              <w:t>0 – 10</w:t>
            </w:r>
          </w:p>
        </w:tc>
      </w:tr>
    </w:tbl>
    <w:p w14:paraId="44CD6DF4" w14:textId="77777777" w:rsidR="001D103A" w:rsidRDefault="001D103A" w:rsidP="001D103A">
      <w:pPr>
        <w:spacing w:after="0" w:line="240" w:lineRule="auto"/>
        <w:jc w:val="center"/>
        <w:rPr>
          <w:b/>
          <w:bCs/>
          <w:sz w:val="18"/>
          <w:szCs w:val="20"/>
        </w:rPr>
      </w:pPr>
    </w:p>
    <w:p w14:paraId="7B72370A" w14:textId="2381C774" w:rsidR="0052733D" w:rsidRPr="0052733D" w:rsidRDefault="0052733D" w:rsidP="001D103A">
      <w:pPr>
        <w:spacing w:after="0" w:line="240" w:lineRule="auto"/>
        <w:jc w:val="center"/>
        <w:rPr>
          <w:sz w:val="18"/>
          <w:szCs w:val="20"/>
        </w:rPr>
      </w:pPr>
      <w:r w:rsidRPr="0052733D">
        <w:rPr>
          <w:b/>
          <w:bCs/>
          <w:sz w:val="18"/>
          <w:szCs w:val="20"/>
        </w:rPr>
        <w:t xml:space="preserve">TABLE 2. </w:t>
      </w:r>
      <w:r w:rsidRPr="0052733D">
        <w:rPr>
          <w:sz w:val="18"/>
          <w:szCs w:val="20"/>
        </w:rPr>
        <w:t>Physical Properties of Fine Aggregate</w:t>
      </w: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391"/>
        <w:gridCol w:w="1448"/>
        <w:gridCol w:w="2306"/>
      </w:tblGrid>
      <w:tr w:rsidR="0052733D" w:rsidRPr="0052733D" w14:paraId="366321FC" w14:textId="77777777" w:rsidTr="0052733D">
        <w:trPr>
          <w:tblHeader/>
          <w:tblCellSpacing w:w="15" w:type="dxa"/>
          <w:jc w:val="center"/>
        </w:trPr>
        <w:tc>
          <w:tcPr>
            <w:tcW w:w="3346" w:type="dxa"/>
            <w:tcBorders>
              <w:top w:val="single" w:sz="4" w:space="0" w:color="auto"/>
              <w:bottom w:val="single" w:sz="4" w:space="0" w:color="auto"/>
            </w:tcBorders>
            <w:vAlign w:val="center"/>
            <w:hideMark/>
          </w:tcPr>
          <w:p w14:paraId="67B67AE8" w14:textId="77777777" w:rsidR="0052733D" w:rsidRPr="0052733D" w:rsidRDefault="0052733D" w:rsidP="0052733D">
            <w:pPr>
              <w:spacing w:line="240" w:lineRule="auto"/>
              <w:jc w:val="center"/>
              <w:rPr>
                <w:b/>
                <w:bCs/>
                <w:sz w:val="18"/>
                <w:szCs w:val="20"/>
              </w:rPr>
            </w:pPr>
            <w:r w:rsidRPr="0052733D">
              <w:rPr>
                <w:b/>
                <w:bCs/>
                <w:sz w:val="18"/>
                <w:szCs w:val="20"/>
              </w:rPr>
              <w:t>Properties</w:t>
            </w:r>
          </w:p>
        </w:tc>
        <w:tc>
          <w:tcPr>
            <w:tcW w:w="1418" w:type="dxa"/>
            <w:tcBorders>
              <w:top w:val="single" w:sz="4" w:space="0" w:color="auto"/>
              <w:bottom w:val="single" w:sz="4" w:space="0" w:color="auto"/>
            </w:tcBorders>
            <w:vAlign w:val="center"/>
            <w:hideMark/>
          </w:tcPr>
          <w:p w14:paraId="5E961548" w14:textId="77777777" w:rsidR="0052733D" w:rsidRPr="0052733D" w:rsidRDefault="0052733D" w:rsidP="0052733D">
            <w:pPr>
              <w:spacing w:line="240" w:lineRule="auto"/>
              <w:jc w:val="center"/>
              <w:rPr>
                <w:b/>
                <w:bCs/>
                <w:sz w:val="18"/>
                <w:szCs w:val="20"/>
              </w:rPr>
            </w:pPr>
            <w:r w:rsidRPr="0052733D">
              <w:rPr>
                <w:b/>
                <w:bCs/>
                <w:sz w:val="18"/>
                <w:szCs w:val="20"/>
              </w:rPr>
              <w:t>Test Results</w:t>
            </w:r>
          </w:p>
        </w:tc>
        <w:tc>
          <w:tcPr>
            <w:tcW w:w="2261" w:type="dxa"/>
            <w:tcBorders>
              <w:top w:val="single" w:sz="4" w:space="0" w:color="auto"/>
              <w:bottom w:val="single" w:sz="4" w:space="0" w:color="auto"/>
            </w:tcBorders>
            <w:vAlign w:val="center"/>
            <w:hideMark/>
          </w:tcPr>
          <w:p w14:paraId="3EBB66CA" w14:textId="77777777" w:rsidR="0052733D" w:rsidRPr="0052733D" w:rsidRDefault="0052733D" w:rsidP="0052733D">
            <w:pPr>
              <w:spacing w:line="240" w:lineRule="auto"/>
              <w:jc w:val="center"/>
              <w:rPr>
                <w:b/>
                <w:bCs/>
                <w:sz w:val="18"/>
                <w:szCs w:val="20"/>
              </w:rPr>
            </w:pPr>
            <w:r w:rsidRPr="0052733D">
              <w:rPr>
                <w:b/>
                <w:bCs/>
                <w:sz w:val="18"/>
                <w:szCs w:val="20"/>
              </w:rPr>
              <w:t>Specification</w:t>
            </w:r>
          </w:p>
        </w:tc>
      </w:tr>
      <w:tr w:rsidR="0052733D" w:rsidRPr="0052733D" w14:paraId="27DFF7E3" w14:textId="77777777" w:rsidTr="0052733D">
        <w:trPr>
          <w:tblCellSpacing w:w="15" w:type="dxa"/>
          <w:jc w:val="center"/>
        </w:trPr>
        <w:tc>
          <w:tcPr>
            <w:tcW w:w="3346" w:type="dxa"/>
            <w:vAlign w:val="center"/>
            <w:hideMark/>
          </w:tcPr>
          <w:p w14:paraId="141B88C8" w14:textId="77777777" w:rsidR="0052733D" w:rsidRPr="0052733D" w:rsidRDefault="0052733D" w:rsidP="0052733D">
            <w:pPr>
              <w:spacing w:line="240" w:lineRule="auto"/>
              <w:jc w:val="center"/>
              <w:rPr>
                <w:sz w:val="18"/>
                <w:szCs w:val="20"/>
              </w:rPr>
            </w:pPr>
            <w:r w:rsidRPr="0052733D">
              <w:rPr>
                <w:sz w:val="18"/>
                <w:szCs w:val="20"/>
              </w:rPr>
              <w:t>Dry Loose Unit Weight (kg/m³)</w:t>
            </w:r>
          </w:p>
        </w:tc>
        <w:tc>
          <w:tcPr>
            <w:tcW w:w="1418" w:type="dxa"/>
            <w:vAlign w:val="center"/>
            <w:hideMark/>
          </w:tcPr>
          <w:p w14:paraId="7F5B1806" w14:textId="77777777" w:rsidR="0052733D" w:rsidRPr="0052733D" w:rsidRDefault="0052733D" w:rsidP="0052733D">
            <w:pPr>
              <w:spacing w:line="240" w:lineRule="auto"/>
              <w:jc w:val="center"/>
              <w:rPr>
                <w:sz w:val="18"/>
                <w:szCs w:val="20"/>
              </w:rPr>
            </w:pPr>
            <w:r w:rsidRPr="0052733D">
              <w:rPr>
                <w:sz w:val="18"/>
                <w:szCs w:val="20"/>
              </w:rPr>
              <w:t>1644</w:t>
            </w:r>
          </w:p>
        </w:tc>
        <w:tc>
          <w:tcPr>
            <w:tcW w:w="2261" w:type="dxa"/>
            <w:vAlign w:val="center"/>
            <w:hideMark/>
          </w:tcPr>
          <w:p w14:paraId="64B5A74C" w14:textId="43DCE345" w:rsidR="0052733D" w:rsidRPr="0052733D" w:rsidRDefault="0052733D" w:rsidP="0052733D">
            <w:pPr>
              <w:spacing w:line="240" w:lineRule="auto"/>
              <w:jc w:val="center"/>
              <w:rPr>
                <w:sz w:val="18"/>
                <w:szCs w:val="20"/>
              </w:rPr>
            </w:pPr>
            <w:r w:rsidRPr="0052733D">
              <w:rPr>
                <w:sz w:val="18"/>
                <w:szCs w:val="20"/>
              </w:rPr>
              <w:t>ASTM C29/C29M – 17a</w:t>
            </w:r>
          </w:p>
        </w:tc>
      </w:tr>
      <w:tr w:rsidR="0052733D" w:rsidRPr="0052733D" w14:paraId="29F4A799" w14:textId="77777777" w:rsidTr="0052733D">
        <w:trPr>
          <w:tblCellSpacing w:w="15" w:type="dxa"/>
          <w:jc w:val="center"/>
        </w:trPr>
        <w:tc>
          <w:tcPr>
            <w:tcW w:w="3346" w:type="dxa"/>
            <w:vAlign w:val="center"/>
            <w:hideMark/>
          </w:tcPr>
          <w:p w14:paraId="56357ACF" w14:textId="77777777" w:rsidR="0052733D" w:rsidRPr="0052733D" w:rsidRDefault="0052733D" w:rsidP="0052733D">
            <w:pPr>
              <w:spacing w:line="240" w:lineRule="auto"/>
              <w:jc w:val="center"/>
              <w:rPr>
                <w:sz w:val="18"/>
                <w:szCs w:val="20"/>
              </w:rPr>
            </w:pPr>
            <w:r w:rsidRPr="0052733D">
              <w:rPr>
                <w:sz w:val="18"/>
                <w:szCs w:val="20"/>
              </w:rPr>
              <w:t>Materials Finer Than 0.075 mm</w:t>
            </w:r>
          </w:p>
        </w:tc>
        <w:tc>
          <w:tcPr>
            <w:tcW w:w="1418" w:type="dxa"/>
            <w:vAlign w:val="center"/>
            <w:hideMark/>
          </w:tcPr>
          <w:p w14:paraId="5CB52BA4" w14:textId="77777777" w:rsidR="0052733D" w:rsidRPr="0052733D" w:rsidRDefault="0052733D" w:rsidP="0052733D">
            <w:pPr>
              <w:spacing w:line="240" w:lineRule="auto"/>
              <w:jc w:val="center"/>
              <w:rPr>
                <w:sz w:val="18"/>
                <w:szCs w:val="20"/>
              </w:rPr>
            </w:pPr>
            <w:r w:rsidRPr="0052733D">
              <w:rPr>
                <w:sz w:val="18"/>
                <w:szCs w:val="20"/>
              </w:rPr>
              <w:t>1.48</w:t>
            </w:r>
          </w:p>
        </w:tc>
        <w:tc>
          <w:tcPr>
            <w:tcW w:w="2261" w:type="dxa"/>
            <w:vAlign w:val="center"/>
            <w:hideMark/>
          </w:tcPr>
          <w:p w14:paraId="2D58279E" w14:textId="0C079EEB" w:rsidR="0052733D" w:rsidRPr="0052733D" w:rsidRDefault="0052733D" w:rsidP="0052733D">
            <w:pPr>
              <w:spacing w:line="240" w:lineRule="auto"/>
              <w:jc w:val="center"/>
              <w:rPr>
                <w:sz w:val="18"/>
                <w:szCs w:val="20"/>
              </w:rPr>
            </w:pPr>
            <w:r w:rsidRPr="0052733D">
              <w:rPr>
                <w:sz w:val="18"/>
                <w:szCs w:val="20"/>
              </w:rPr>
              <w:t>ASTM C117 – 17</w:t>
            </w:r>
          </w:p>
        </w:tc>
      </w:tr>
      <w:tr w:rsidR="0052733D" w:rsidRPr="0052733D" w14:paraId="45B8E71A" w14:textId="77777777" w:rsidTr="0052733D">
        <w:trPr>
          <w:tblCellSpacing w:w="15" w:type="dxa"/>
          <w:jc w:val="center"/>
        </w:trPr>
        <w:tc>
          <w:tcPr>
            <w:tcW w:w="3346" w:type="dxa"/>
            <w:vAlign w:val="center"/>
            <w:hideMark/>
          </w:tcPr>
          <w:p w14:paraId="29CE7233" w14:textId="77777777" w:rsidR="0052733D" w:rsidRPr="0052733D" w:rsidRDefault="0052733D" w:rsidP="0052733D">
            <w:pPr>
              <w:spacing w:line="240" w:lineRule="auto"/>
              <w:jc w:val="center"/>
              <w:rPr>
                <w:sz w:val="18"/>
                <w:szCs w:val="20"/>
              </w:rPr>
            </w:pPr>
            <w:r w:rsidRPr="0052733D">
              <w:rPr>
                <w:sz w:val="18"/>
                <w:szCs w:val="20"/>
              </w:rPr>
              <w:t>Specific Gravity</w:t>
            </w:r>
          </w:p>
        </w:tc>
        <w:tc>
          <w:tcPr>
            <w:tcW w:w="1418" w:type="dxa"/>
            <w:vAlign w:val="center"/>
            <w:hideMark/>
          </w:tcPr>
          <w:p w14:paraId="6FFFCB4B" w14:textId="77777777" w:rsidR="0052733D" w:rsidRPr="0052733D" w:rsidRDefault="0052733D" w:rsidP="0052733D">
            <w:pPr>
              <w:spacing w:line="240" w:lineRule="auto"/>
              <w:jc w:val="center"/>
              <w:rPr>
                <w:sz w:val="18"/>
                <w:szCs w:val="20"/>
              </w:rPr>
            </w:pPr>
            <w:r w:rsidRPr="0052733D">
              <w:rPr>
                <w:sz w:val="18"/>
                <w:szCs w:val="20"/>
              </w:rPr>
              <w:t>2.69</w:t>
            </w:r>
          </w:p>
        </w:tc>
        <w:tc>
          <w:tcPr>
            <w:tcW w:w="2261" w:type="dxa"/>
            <w:vAlign w:val="center"/>
            <w:hideMark/>
          </w:tcPr>
          <w:p w14:paraId="4326E200" w14:textId="1B68507A" w:rsidR="0052733D" w:rsidRPr="0052733D" w:rsidRDefault="0052733D" w:rsidP="0052733D">
            <w:pPr>
              <w:spacing w:line="240" w:lineRule="auto"/>
              <w:jc w:val="center"/>
              <w:rPr>
                <w:sz w:val="18"/>
                <w:szCs w:val="20"/>
              </w:rPr>
            </w:pPr>
            <w:r w:rsidRPr="0052733D">
              <w:rPr>
                <w:sz w:val="18"/>
                <w:szCs w:val="20"/>
              </w:rPr>
              <w:t>ASTM C128</w:t>
            </w:r>
            <w:r w:rsidR="00C654BD">
              <w:rPr>
                <w:sz w:val="18"/>
                <w:szCs w:val="20"/>
              </w:rPr>
              <w:t>–15</w:t>
            </w:r>
          </w:p>
        </w:tc>
      </w:tr>
      <w:tr w:rsidR="0052733D" w:rsidRPr="0052733D" w14:paraId="1DFFDD80" w14:textId="77777777" w:rsidTr="0052733D">
        <w:trPr>
          <w:tblCellSpacing w:w="15" w:type="dxa"/>
          <w:jc w:val="center"/>
        </w:trPr>
        <w:tc>
          <w:tcPr>
            <w:tcW w:w="3346" w:type="dxa"/>
            <w:vAlign w:val="center"/>
            <w:hideMark/>
          </w:tcPr>
          <w:p w14:paraId="6186A6C3" w14:textId="77777777" w:rsidR="0052733D" w:rsidRPr="0052733D" w:rsidRDefault="0052733D" w:rsidP="0052733D">
            <w:pPr>
              <w:spacing w:line="240" w:lineRule="auto"/>
              <w:jc w:val="center"/>
              <w:rPr>
                <w:sz w:val="18"/>
                <w:szCs w:val="20"/>
              </w:rPr>
            </w:pPr>
            <w:r w:rsidRPr="0052733D">
              <w:rPr>
                <w:sz w:val="18"/>
                <w:szCs w:val="20"/>
              </w:rPr>
              <w:t>Absorption (%)</w:t>
            </w:r>
          </w:p>
        </w:tc>
        <w:tc>
          <w:tcPr>
            <w:tcW w:w="1418" w:type="dxa"/>
            <w:vAlign w:val="center"/>
            <w:hideMark/>
          </w:tcPr>
          <w:p w14:paraId="05B86A46" w14:textId="77777777" w:rsidR="0052733D" w:rsidRPr="0052733D" w:rsidRDefault="0052733D" w:rsidP="0052733D">
            <w:pPr>
              <w:spacing w:line="240" w:lineRule="auto"/>
              <w:jc w:val="center"/>
              <w:rPr>
                <w:sz w:val="18"/>
                <w:szCs w:val="20"/>
              </w:rPr>
            </w:pPr>
            <w:r w:rsidRPr="0052733D">
              <w:rPr>
                <w:sz w:val="18"/>
                <w:szCs w:val="20"/>
              </w:rPr>
              <w:t>2.21</w:t>
            </w:r>
          </w:p>
        </w:tc>
        <w:tc>
          <w:tcPr>
            <w:tcW w:w="2261" w:type="dxa"/>
            <w:vAlign w:val="center"/>
            <w:hideMark/>
          </w:tcPr>
          <w:p w14:paraId="0ED1B455" w14:textId="0BE40727" w:rsidR="0052733D" w:rsidRPr="0052733D" w:rsidRDefault="0052733D" w:rsidP="0052733D">
            <w:pPr>
              <w:spacing w:line="240" w:lineRule="auto"/>
              <w:jc w:val="center"/>
              <w:rPr>
                <w:sz w:val="18"/>
                <w:szCs w:val="20"/>
              </w:rPr>
            </w:pPr>
            <w:r w:rsidRPr="0052733D">
              <w:rPr>
                <w:sz w:val="18"/>
                <w:szCs w:val="20"/>
              </w:rPr>
              <w:t>ASTM C128</w:t>
            </w:r>
            <w:r w:rsidR="00C654BD">
              <w:rPr>
                <w:sz w:val="18"/>
                <w:szCs w:val="20"/>
              </w:rPr>
              <w:t>–15</w:t>
            </w:r>
          </w:p>
        </w:tc>
      </w:tr>
    </w:tbl>
    <w:p w14:paraId="07ECEDFD" w14:textId="2719583E" w:rsidR="0052733D" w:rsidRPr="0052733D" w:rsidRDefault="0052733D" w:rsidP="00715AC2">
      <w:pPr>
        <w:spacing w:line="240" w:lineRule="auto"/>
        <w:ind w:firstLine="284"/>
        <w:jc w:val="both"/>
      </w:pPr>
      <w:r w:rsidRPr="0052733D">
        <w:lastRenderedPageBreak/>
        <w:t xml:space="preserve">The coarse aggregate used in the study was graded crushed gravel from Laylan fields, with a maximum size of 12.5 mm. The sieve analysis of the coarse aggregate is provided below, which meets the requirements of Iraqi Specifications (IQS No. </w:t>
      </w:r>
      <w:r w:rsidR="00224152">
        <w:t>45/2019).</w:t>
      </w:r>
      <w:r w:rsidR="008E7D3E" w:rsidRPr="0052733D">
        <w:t xml:space="preserve"> The</w:t>
      </w:r>
      <w:r w:rsidRPr="0052733D">
        <w:t xml:space="preserve"> tests on this material were conducted at the University of Kirkuk, College of Engineering, Civil Engineering Department.</w:t>
      </w:r>
    </w:p>
    <w:p w14:paraId="2772B231" w14:textId="1C5679A1" w:rsidR="0052733D" w:rsidRPr="009E20E3" w:rsidRDefault="0052733D" w:rsidP="009E20E3">
      <w:pPr>
        <w:spacing w:line="240" w:lineRule="auto"/>
        <w:jc w:val="center"/>
        <w:rPr>
          <w:sz w:val="18"/>
          <w:szCs w:val="20"/>
        </w:rPr>
      </w:pPr>
      <w:r w:rsidRPr="009E20E3">
        <w:rPr>
          <w:b/>
          <w:bCs/>
          <w:sz w:val="18"/>
          <w:szCs w:val="20"/>
        </w:rPr>
        <w:t xml:space="preserve">TABLE 3. </w:t>
      </w:r>
      <w:r w:rsidRPr="009E20E3">
        <w:rPr>
          <w:sz w:val="18"/>
          <w:szCs w:val="20"/>
        </w:rPr>
        <w:t>Sieve Analysis of Coarse Aggregate</w:t>
      </w: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650"/>
        <w:gridCol w:w="1963"/>
        <w:gridCol w:w="2452"/>
      </w:tblGrid>
      <w:tr w:rsidR="0052733D" w:rsidRPr="0052733D" w14:paraId="4F10CDBA" w14:textId="77777777" w:rsidTr="0052733D">
        <w:trPr>
          <w:tblHeader/>
          <w:tblCellSpacing w:w="15" w:type="dxa"/>
          <w:jc w:val="center"/>
        </w:trPr>
        <w:tc>
          <w:tcPr>
            <w:tcW w:w="2605" w:type="dxa"/>
            <w:tcBorders>
              <w:top w:val="single" w:sz="4" w:space="0" w:color="auto"/>
              <w:bottom w:val="single" w:sz="4" w:space="0" w:color="auto"/>
            </w:tcBorders>
            <w:vAlign w:val="center"/>
            <w:hideMark/>
          </w:tcPr>
          <w:p w14:paraId="762ACCE0" w14:textId="77777777" w:rsidR="0052733D" w:rsidRPr="0052733D" w:rsidRDefault="0052733D" w:rsidP="0052733D">
            <w:pPr>
              <w:spacing w:line="240" w:lineRule="auto"/>
              <w:jc w:val="center"/>
              <w:rPr>
                <w:b/>
                <w:bCs/>
              </w:rPr>
            </w:pPr>
            <w:r w:rsidRPr="0052733D">
              <w:rPr>
                <w:b/>
                <w:bCs/>
              </w:rPr>
              <w:t>Sieve No.</w:t>
            </w:r>
          </w:p>
        </w:tc>
        <w:tc>
          <w:tcPr>
            <w:tcW w:w="1933" w:type="dxa"/>
            <w:tcBorders>
              <w:top w:val="single" w:sz="4" w:space="0" w:color="auto"/>
              <w:bottom w:val="single" w:sz="4" w:space="0" w:color="auto"/>
            </w:tcBorders>
            <w:vAlign w:val="center"/>
            <w:hideMark/>
          </w:tcPr>
          <w:p w14:paraId="6302ADBA" w14:textId="77777777" w:rsidR="0052733D" w:rsidRPr="0052733D" w:rsidRDefault="0052733D" w:rsidP="0052733D">
            <w:pPr>
              <w:spacing w:line="240" w:lineRule="auto"/>
              <w:jc w:val="center"/>
              <w:rPr>
                <w:b/>
                <w:bCs/>
              </w:rPr>
            </w:pPr>
            <w:r w:rsidRPr="0052733D">
              <w:rPr>
                <w:b/>
                <w:bCs/>
              </w:rPr>
              <w:t>Passing (%)</w:t>
            </w:r>
          </w:p>
        </w:tc>
        <w:tc>
          <w:tcPr>
            <w:tcW w:w="2407" w:type="dxa"/>
            <w:tcBorders>
              <w:top w:val="single" w:sz="4" w:space="0" w:color="auto"/>
              <w:bottom w:val="single" w:sz="4" w:space="0" w:color="auto"/>
            </w:tcBorders>
            <w:vAlign w:val="center"/>
            <w:hideMark/>
          </w:tcPr>
          <w:p w14:paraId="78CF9840" w14:textId="4912D1BC" w:rsidR="0052733D" w:rsidRPr="0052733D" w:rsidRDefault="0052733D" w:rsidP="0052733D">
            <w:pPr>
              <w:spacing w:line="240" w:lineRule="auto"/>
              <w:jc w:val="center"/>
              <w:rPr>
                <w:b/>
                <w:bCs/>
              </w:rPr>
            </w:pPr>
            <w:r w:rsidRPr="0052733D">
              <w:rPr>
                <w:b/>
                <w:bCs/>
              </w:rPr>
              <w:t>Limits of IQS No. 45/</w:t>
            </w:r>
            <w:r w:rsidR="00921B17">
              <w:rPr>
                <w:b/>
                <w:bCs/>
              </w:rPr>
              <w:t>2019</w:t>
            </w:r>
          </w:p>
        </w:tc>
      </w:tr>
      <w:tr w:rsidR="0052733D" w:rsidRPr="0052733D" w14:paraId="6091FEFD" w14:textId="77777777" w:rsidTr="0052733D">
        <w:trPr>
          <w:tblCellSpacing w:w="15" w:type="dxa"/>
          <w:jc w:val="center"/>
        </w:trPr>
        <w:tc>
          <w:tcPr>
            <w:tcW w:w="2605" w:type="dxa"/>
            <w:vAlign w:val="center"/>
            <w:hideMark/>
          </w:tcPr>
          <w:p w14:paraId="52B149C9" w14:textId="77777777" w:rsidR="0052733D" w:rsidRPr="0052733D" w:rsidRDefault="0052733D" w:rsidP="0052733D">
            <w:pPr>
              <w:spacing w:line="240" w:lineRule="auto"/>
              <w:jc w:val="center"/>
            </w:pPr>
            <w:r w:rsidRPr="0052733D">
              <w:t>3/4 in. (19 mm)</w:t>
            </w:r>
          </w:p>
        </w:tc>
        <w:tc>
          <w:tcPr>
            <w:tcW w:w="1933" w:type="dxa"/>
            <w:vAlign w:val="center"/>
            <w:hideMark/>
          </w:tcPr>
          <w:p w14:paraId="76688F77" w14:textId="77777777" w:rsidR="0052733D" w:rsidRPr="0052733D" w:rsidRDefault="0052733D" w:rsidP="0052733D">
            <w:pPr>
              <w:spacing w:line="240" w:lineRule="auto"/>
              <w:jc w:val="center"/>
            </w:pPr>
            <w:r w:rsidRPr="0052733D">
              <w:t>100</w:t>
            </w:r>
          </w:p>
        </w:tc>
        <w:tc>
          <w:tcPr>
            <w:tcW w:w="2407" w:type="dxa"/>
            <w:vAlign w:val="center"/>
            <w:hideMark/>
          </w:tcPr>
          <w:p w14:paraId="2454B434" w14:textId="77777777" w:rsidR="0052733D" w:rsidRPr="0052733D" w:rsidRDefault="0052733D" w:rsidP="0052733D">
            <w:pPr>
              <w:spacing w:line="240" w:lineRule="auto"/>
              <w:jc w:val="center"/>
            </w:pPr>
            <w:r w:rsidRPr="0052733D">
              <w:t>100</w:t>
            </w:r>
          </w:p>
        </w:tc>
      </w:tr>
      <w:tr w:rsidR="0052733D" w:rsidRPr="0052733D" w14:paraId="58434E65" w14:textId="77777777" w:rsidTr="0052733D">
        <w:trPr>
          <w:tblCellSpacing w:w="15" w:type="dxa"/>
          <w:jc w:val="center"/>
        </w:trPr>
        <w:tc>
          <w:tcPr>
            <w:tcW w:w="2605" w:type="dxa"/>
            <w:vAlign w:val="center"/>
            <w:hideMark/>
          </w:tcPr>
          <w:p w14:paraId="5BF0106B" w14:textId="77777777" w:rsidR="0052733D" w:rsidRPr="0052733D" w:rsidRDefault="0052733D" w:rsidP="0052733D">
            <w:pPr>
              <w:spacing w:line="240" w:lineRule="auto"/>
              <w:jc w:val="center"/>
            </w:pPr>
            <w:r w:rsidRPr="0052733D">
              <w:t>1/2 in. (12.5 mm)</w:t>
            </w:r>
          </w:p>
        </w:tc>
        <w:tc>
          <w:tcPr>
            <w:tcW w:w="1933" w:type="dxa"/>
            <w:vAlign w:val="center"/>
            <w:hideMark/>
          </w:tcPr>
          <w:p w14:paraId="23B2B0EA" w14:textId="77777777" w:rsidR="0052733D" w:rsidRPr="0052733D" w:rsidRDefault="0052733D" w:rsidP="0052733D">
            <w:pPr>
              <w:spacing w:line="240" w:lineRule="auto"/>
              <w:jc w:val="center"/>
            </w:pPr>
            <w:r w:rsidRPr="0052733D">
              <w:t>100</w:t>
            </w:r>
          </w:p>
        </w:tc>
        <w:tc>
          <w:tcPr>
            <w:tcW w:w="2407" w:type="dxa"/>
            <w:vAlign w:val="center"/>
            <w:hideMark/>
          </w:tcPr>
          <w:p w14:paraId="1939C4E5" w14:textId="77777777" w:rsidR="0052733D" w:rsidRPr="0052733D" w:rsidRDefault="0052733D" w:rsidP="0052733D">
            <w:pPr>
              <w:spacing w:line="240" w:lineRule="auto"/>
              <w:jc w:val="center"/>
            </w:pPr>
            <w:r w:rsidRPr="0052733D">
              <w:t>100</w:t>
            </w:r>
          </w:p>
        </w:tc>
      </w:tr>
      <w:tr w:rsidR="0052733D" w:rsidRPr="0052733D" w14:paraId="30165850" w14:textId="77777777" w:rsidTr="0052733D">
        <w:trPr>
          <w:tblCellSpacing w:w="15" w:type="dxa"/>
          <w:jc w:val="center"/>
        </w:trPr>
        <w:tc>
          <w:tcPr>
            <w:tcW w:w="2605" w:type="dxa"/>
            <w:vAlign w:val="center"/>
            <w:hideMark/>
          </w:tcPr>
          <w:p w14:paraId="2923644A" w14:textId="77777777" w:rsidR="0052733D" w:rsidRPr="0052733D" w:rsidRDefault="0052733D" w:rsidP="0052733D">
            <w:pPr>
              <w:spacing w:line="240" w:lineRule="auto"/>
              <w:jc w:val="center"/>
            </w:pPr>
            <w:r w:rsidRPr="0052733D">
              <w:t>3/8 in. (9.5 mm)</w:t>
            </w:r>
          </w:p>
        </w:tc>
        <w:tc>
          <w:tcPr>
            <w:tcW w:w="1933" w:type="dxa"/>
            <w:vAlign w:val="center"/>
            <w:hideMark/>
          </w:tcPr>
          <w:p w14:paraId="4DCB3E6D" w14:textId="77777777" w:rsidR="0052733D" w:rsidRPr="0052733D" w:rsidRDefault="0052733D" w:rsidP="0052733D">
            <w:pPr>
              <w:spacing w:line="240" w:lineRule="auto"/>
              <w:jc w:val="center"/>
            </w:pPr>
            <w:r w:rsidRPr="0052733D">
              <w:t>91.5</w:t>
            </w:r>
          </w:p>
        </w:tc>
        <w:tc>
          <w:tcPr>
            <w:tcW w:w="2407" w:type="dxa"/>
            <w:vAlign w:val="center"/>
            <w:hideMark/>
          </w:tcPr>
          <w:p w14:paraId="0926C9BF" w14:textId="5AF842B2" w:rsidR="0052733D" w:rsidRPr="0052733D" w:rsidRDefault="0052733D" w:rsidP="0052733D">
            <w:pPr>
              <w:spacing w:line="240" w:lineRule="auto"/>
              <w:jc w:val="center"/>
            </w:pPr>
            <w:r w:rsidRPr="0052733D">
              <w:t>85</w:t>
            </w:r>
            <w:r w:rsidR="00C654BD">
              <w:t>–100</w:t>
            </w:r>
          </w:p>
        </w:tc>
      </w:tr>
      <w:tr w:rsidR="0052733D" w:rsidRPr="0052733D" w14:paraId="29D10157" w14:textId="77777777" w:rsidTr="0052733D">
        <w:trPr>
          <w:tblCellSpacing w:w="15" w:type="dxa"/>
          <w:jc w:val="center"/>
        </w:trPr>
        <w:tc>
          <w:tcPr>
            <w:tcW w:w="2605" w:type="dxa"/>
            <w:vAlign w:val="center"/>
            <w:hideMark/>
          </w:tcPr>
          <w:p w14:paraId="6446CA2E" w14:textId="77777777" w:rsidR="0052733D" w:rsidRPr="0052733D" w:rsidRDefault="0052733D" w:rsidP="0052733D">
            <w:pPr>
              <w:spacing w:line="240" w:lineRule="auto"/>
              <w:jc w:val="center"/>
            </w:pPr>
            <w:r w:rsidRPr="0052733D">
              <w:t>No. 4 (4.75 mm)</w:t>
            </w:r>
          </w:p>
        </w:tc>
        <w:tc>
          <w:tcPr>
            <w:tcW w:w="1933" w:type="dxa"/>
            <w:vAlign w:val="center"/>
            <w:hideMark/>
          </w:tcPr>
          <w:p w14:paraId="0AC72DBE" w14:textId="77777777" w:rsidR="0052733D" w:rsidRPr="0052733D" w:rsidRDefault="0052733D" w:rsidP="0052733D">
            <w:pPr>
              <w:spacing w:line="240" w:lineRule="auto"/>
              <w:jc w:val="center"/>
            </w:pPr>
            <w:r w:rsidRPr="0052733D">
              <w:t>20.4</w:t>
            </w:r>
          </w:p>
        </w:tc>
        <w:tc>
          <w:tcPr>
            <w:tcW w:w="2407" w:type="dxa"/>
            <w:vAlign w:val="center"/>
            <w:hideMark/>
          </w:tcPr>
          <w:p w14:paraId="16327C23" w14:textId="77777777" w:rsidR="0052733D" w:rsidRPr="0052733D" w:rsidRDefault="0052733D" w:rsidP="0052733D">
            <w:pPr>
              <w:spacing w:line="240" w:lineRule="auto"/>
              <w:jc w:val="center"/>
            </w:pPr>
            <w:r w:rsidRPr="0052733D">
              <w:t>0 – 25</w:t>
            </w:r>
          </w:p>
        </w:tc>
      </w:tr>
      <w:tr w:rsidR="0052733D" w:rsidRPr="0052733D" w14:paraId="673CE133" w14:textId="77777777" w:rsidTr="0052733D">
        <w:trPr>
          <w:tblCellSpacing w:w="15" w:type="dxa"/>
          <w:jc w:val="center"/>
        </w:trPr>
        <w:tc>
          <w:tcPr>
            <w:tcW w:w="2605" w:type="dxa"/>
            <w:vAlign w:val="center"/>
            <w:hideMark/>
          </w:tcPr>
          <w:p w14:paraId="522D2A0A" w14:textId="77777777" w:rsidR="0052733D" w:rsidRPr="0052733D" w:rsidRDefault="0052733D" w:rsidP="0052733D">
            <w:pPr>
              <w:spacing w:line="240" w:lineRule="auto"/>
              <w:jc w:val="center"/>
            </w:pPr>
            <w:r w:rsidRPr="0052733D">
              <w:t>No. 8 (2.36 mm)</w:t>
            </w:r>
          </w:p>
        </w:tc>
        <w:tc>
          <w:tcPr>
            <w:tcW w:w="1933" w:type="dxa"/>
            <w:vAlign w:val="center"/>
            <w:hideMark/>
          </w:tcPr>
          <w:p w14:paraId="29B2ADC2" w14:textId="77777777" w:rsidR="0052733D" w:rsidRPr="0052733D" w:rsidRDefault="0052733D" w:rsidP="0052733D">
            <w:pPr>
              <w:spacing w:line="240" w:lineRule="auto"/>
              <w:jc w:val="center"/>
            </w:pPr>
            <w:r w:rsidRPr="0052733D">
              <w:t>1.9</w:t>
            </w:r>
          </w:p>
        </w:tc>
        <w:tc>
          <w:tcPr>
            <w:tcW w:w="2407" w:type="dxa"/>
            <w:vAlign w:val="center"/>
            <w:hideMark/>
          </w:tcPr>
          <w:p w14:paraId="46C0A313" w14:textId="77777777" w:rsidR="0052733D" w:rsidRPr="0052733D" w:rsidRDefault="0052733D" w:rsidP="0052733D">
            <w:pPr>
              <w:spacing w:line="240" w:lineRule="auto"/>
              <w:jc w:val="center"/>
            </w:pPr>
            <w:r w:rsidRPr="0052733D">
              <w:t>0 – 5</w:t>
            </w:r>
          </w:p>
        </w:tc>
      </w:tr>
    </w:tbl>
    <w:p w14:paraId="06EC021A" w14:textId="77777777" w:rsidR="001D103A" w:rsidRDefault="001D103A" w:rsidP="001D103A">
      <w:pPr>
        <w:spacing w:after="0" w:line="240" w:lineRule="auto"/>
        <w:ind w:firstLine="284"/>
        <w:jc w:val="both"/>
      </w:pPr>
    </w:p>
    <w:p w14:paraId="5E3AACBF" w14:textId="63D1E932" w:rsidR="0052733D" w:rsidRPr="006D773E" w:rsidRDefault="0052733D" w:rsidP="00715AC2">
      <w:pPr>
        <w:spacing w:line="240" w:lineRule="auto"/>
        <w:ind w:firstLine="284"/>
        <w:jc w:val="both"/>
      </w:pPr>
      <w:r w:rsidRPr="0052733D">
        <w:t xml:space="preserve">Master </w:t>
      </w:r>
      <w:proofErr w:type="spellStart"/>
      <w:r w:rsidRPr="0052733D">
        <w:t>Glenium</w:t>
      </w:r>
      <w:proofErr w:type="spellEnd"/>
      <w:r w:rsidRPr="0052733D">
        <w:t xml:space="preserve"> 51, a third-generation superplasticizer manufactured by BASF, was used to enhance the performance of the cement dispersion in the concrete mix. This superplasticizer reduces the amount of water required for the desired workability of the concrete. Unlike traditional superplasticizers, such as those based on melamine and naphthalene sulfonates, Master </w:t>
      </w:r>
      <w:proofErr w:type="spellStart"/>
      <w:r w:rsidRPr="0052733D">
        <w:t>Glenium</w:t>
      </w:r>
      <w:proofErr w:type="spellEnd"/>
      <w:r w:rsidRPr="0052733D">
        <w:t xml:space="preserve"> 51 is made from a polymer of long side-chain carboxylic ethers. This polymer initiates both electrostatic dispersion and steric hindrance, helping to achieve a highly flowable concrete mix with reduced water content. Master </w:t>
      </w:r>
      <w:proofErr w:type="spellStart"/>
      <w:r w:rsidRPr="0052733D">
        <w:t>Glenium</w:t>
      </w:r>
      <w:proofErr w:type="spellEnd"/>
      <w:r w:rsidRPr="0052733D">
        <w:t xml:space="preserve"> 51 complies with ASTM C494/C494M-2017 </w:t>
      </w:r>
      <w:r w:rsidRPr="00A17439">
        <w:t>standards</w:t>
      </w:r>
      <w:r w:rsidRPr="006D773E">
        <w:t>.</w:t>
      </w:r>
      <w:r w:rsidR="005D6AAB" w:rsidRPr="006D773E">
        <w:t xml:space="preserve"> </w:t>
      </w:r>
      <w:r w:rsidRPr="0052733D">
        <w:t xml:space="preserve">Deformed </w:t>
      </w:r>
      <w:r w:rsidR="00EC0A9E">
        <w:t>steel 5</w:t>
      </w:r>
      <w:r w:rsidRPr="0052733D">
        <w:t xml:space="preserve"> bars of Ø8 mm diameter </w:t>
      </w:r>
      <w:r w:rsidR="00EC0A9E">
        <w:t>in each direction were</w:t>
      </w:r>
      <w:r w:rsidRPr="0052733D">
        <w:t xml:space="preserve"> used for lateral reinforcement (drop panel reinforcement), and 10 mm diameter </w:t>
      </w:r>
      <w:r w:rsidR="00EC0A9E">
        <w:t>15 bars in each direction</w:t>
      </w:r>
      <w:r w:rsidRPr="0052733D">
        <w:t xml:space="preserve"> were used for longitudinal reinforcement</w:t>
      </w:r>
      <w:r w:rsidR="00CD606E">
        <w:t xml:space="preserve"> with two steel strain gauges for each sample at a distance of 150 mm from the center, represented as strain 2, and the other one at a distance of 150 mm from the edge of the sample, represented as strain 1.</w:t>
      </w:r>
      <w:r w:rsidRPr="0052733D">
        <w:t xml:space="preserve"> The mechanical properties of </w:t>
      </w:r>
      <w:proofErr w:type="gramStart"/>
      <w:r w:rsidRPr="0052733D">
        <w:t>the steel</w:t>
      </w:r>
      <w:proofErr w:type="gramEnd"/>
      <w:r w:rsidRPr="0052733D">
        <w:t xml:space="preserve"> reinforcement were determined using digital computerized testing tools, as shown in the table below. These steel bars comply with ASTM A615/615M-20 standards</w:t>
      </w:r>
      <w:r w:rsidR="006D773E" w:rsidRPr="006D773E">
        <w:t>.</w:t>
      </w:r>
    </w:p>
    <w:p w14:paraId="0C021693" w14:textId="6A5E4E8A" w:rsidR="0052733D" w:rsidRPr="0052733D" w:rsidRDefault="0052733D" w:rsidP="001D103A">
      <w:pPr>
        <w:spacing w:after="0" w:line="240" w:lineRule="auto"/>
        <w:jc w:val="center"/>
        <w:rPr>
          <w:sz w:val="18"/>
          <w:szCs w:val="20"/>
        </w:rPr>
      </w:pPr>
      <w:r w:rsidRPr="0052733D">
        <w:rPr>
          <w:b/>
          <w:bCs/>
          <w:sz w:val="18"/>
          <w:szCs w:val="20"/>
        </w:rPr>
        <w:t xml:space="preserve">TABLE </w:t>
      </w:r>
      <w:r w:rsidR="00D30587">
        <w:rPr>
          <w:b/>
          <w:bCs/>
          <w:sz w:val="18"/>
          <w:szCs w:val="20"/>
        </w:rPr>
        <w:t>4</w:t>
      </w:r>
      <w:r w:rsidRPr="0052733D">
        <w:rPr>
          <w:b/>
          <w:bCs/>
          <w:sz w:val="18"/>
          <w:szCs w:val="20"/>
        </w:rPr>
        <w:t xml:space="preserve">. </w:t>
      </w:r>
      <w:r w:rsidRPr="0052733D">
        <w:rPr>
          <w:sz w:val="18"/>
          <w:szCs w:val="20"/>
        </w:rPr>
        <w:t>Mechanical Properties of Steel Reinforcement</w:t>
      </w:r>
    </w:p>
    <w:tbl>
      <w:tblPr>
        <w:tblW w:w="8865" w:type="dxa"/>
        <w:tblCellSpacing w:w="15" w:type="dxa"/>
        <w:tblInd w:w="22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313"/>
        <w:gridCol w:w="1878"/>
        <w:gridCol w:w="1354"/>
        <w:gridCol w:w="1890"/>
        <w:gridCol w:w="948"/>
        <w:gridCol w:w="1482"/>
      </w:tblGrid>
      <w:tr w:rsidR="0052733D" w:rsidRPr="0052733D" w14:paraId="55521825" w14:textId="77777777" w:rsidTr="001D103A">
        <w:trPr>
          <w:tblHeader/>
          <w:tblCellSpacing w:w="15" w:type="dxa"/>
        </w:trPr>
        <w:tc>
          <w:tcPr>
            <w:tcW w:w="0" w:type="auto"/>
            <w:tcBorders>
              <w:top w:val="single" w:sz="4" w:space="0" w:color="auto"/>
              <w:bottom w:val="single" w:sz="4" w:space="0" w:color="auto"/>
            </w:tcBorders>
            <w:vAlign w:val="center"/>
            <w:hideMark/>
          </w:tcPr>
          <w:p w14:paraId="4728AA31" w14:textId="77777777" w:rsidR="0052733D" w:rsidRPr="0052733D" w:rsidRDefault="0052733D" w:rsidP="0052733D">
            <w:pPr>
              <w:spacing w:line="240" w:lineRule="auto"/>
              <w:jc w:val="center"/>
              <w:rPr>
                <w:b/>
                <w:bCs/>
                <w:sz w:val="18"/>
                <w:szCs w:val="20"/>
              </w:rPr>
            </w:pPr>
            <w:r w:rsidRPr="0052733D">
              <w:rPr>
                <w:b/>
                <w:bCs/>
                <w:sz w:val="18"/>
                <w:szCs w:val="20"/>
              </w:rPr>
              <w:t>Diameter (mm)</w:t>
            </w:r>
          </w:p>
        </w:tc>
        <w:tc>
          <w:tcPr>
            <w:tcW w:w="0" w:type="auto"/>
            <w:tcBorders>
              <w:top w:val="single" w:sz="4" w:space="0" w:color="auto"/>
              <w:bottom w:val="single" w:sz="4" w:space="0" w:color="auto"/>
            </w:tcBorders>
            <w:vAlign w:val="center"/>
            <w:hideMark/>
          </w:tcPr>
          <w:p w14:paraId="7E15FAC1" w14:textId="77777777" w:rsidR="0052733D" w:rsidRPr="0052733D" w:rsidRDefault="0052733D" w:rsidP="0052733D">
            <w:pPr>
              <w:spacing w:line="240" w:lineRule="auto"/>
              <w:jc w:val="center"/>
              <w:rPr>
                <w:b/>
                <w:bCs/>
                <w:sz w:val="18"/>
                <w:szCs w:val="20"/>
              </w:rPr>
            </w:pPr>
            <w:r w:rsidRPr="0052733D">
              <w:rPr>
                <w:b/>
                <w:bCs/>
                <w:sz w:val="18"/>
                <w:szCs w:val="20"/>
              </w:rPr>
              <w:t>Actual Diameter (mm)</w:t>
            </w:r>
          </w:p>
        </w:tc>
        <w:tc>
          <w:tcPr>
            <w:tcW w:w="1324" w:type="dxa"/>
            <w:tcBorders>
              <w:top w:val="single" w:sz="4" w:space="0" w:color="auto"/>
              <w:bottom w:val="single" w:sz="4" w:space="0" w:color="auto"/>
            </w:tcBorders>
            <w:vAlign w:val="center"/>
            <w:hideMark/>
          </w:tcPr>
          <w:p w14:paraId="2C41BFF7" w14:textId="77777777" w:rsidR="0052733D" w:rsidRPr="0052733D" w:rsidRDefault="0052733D" w:rsidP="0052733D">
            <w:pPr>
              <w:spacing w:line="240" w:lineRule="auto"/>
              <w:jc w:val="center"/>
              <w:rPr>
                <w:b/>
                <w:bCs/>
                <w:sz w:val="18"/>
                <w:szCs w:val="20"/>
              </w:rPr>
            </w:pPr>
            <w:r w:rsidRPr="0052733D">
              <w:rPr>
                <w:b/>
                <w:bCs/>
                <w:sz w:val="18"/>
                <w:szCs w:val="20"/>
              </w:rPr>
              <w:t>Yield Stress (MPa)</w:t>
            </w:r>
          </w:p>
        </w:tc>
        <w:tc>
          <w:tcPr>
            <w:tcW w:w="1860" w:type="dxa"/>
            <w:tcBorders>
              <w:top w:val="single" w:sz="4" w:space="0" w:color="auto"/>
              <w:bottom w:val="single" w:sz="4" w:space="0" w:color="auto"/>
            </w:tcBorders>
            <w:vAlign w:val="center"/>
            <w:hideMark/>
          </w:tcPr>
          <w:p w14:paraId="716E3853" w14:textId="030717C2" w:rsidR="0052733D" w:rsidRPr="0052733D" w:rsidRDefault="0052733D" w:rsidP="0052733D">
            <w:pPr>
              <w:spacing w:line="240" w:lineRule="auto"/>
              <w:jc w:val="center"/>
              <w:rPr>
                <w:b/>
                <w:bCs/>
                <w:sz w:val="18"/>
                <w:szCs w:val="20"/>
              </w:rPr>
            </w:pPr>
            <w:r w:rsidRPr="0052733D">
              <w:rPr>
                <w:b/>
                <w:bCs/>
                <w:sz w:val="18"/>
                <w:szCs w:val="20"/>
              </w:rPr>
              <w:t>Ultimate</w:t>
            </w:r>
            <w:r w:rsidR="005D6AAB">
              <w:rPr>
                <w:b/>
                <w:bCs/>
                <w:sz w:val="18"/>
                <w:szCs w:val="20"/>
              </w:rPr>
              <w:t xml:space="preserve"> </w:t>
            </w:r>
            <w:r w:rsidRPr="0052733D">
              <w:rPr>
                <w:b/>
                <w:bCs/>
                <w:sz w:val="18"/>
                <w:szCs w:val="20"/>
              </w:rPr>
              <w:t>Strength (MPa)</w:t>
            </w:r>
          </w:p>
        </w:tc>
        <w:tc>
          <w:tcPr>
            <w:tcW w:w="918" w:type="dxa"/>
            <w:tcBorders>
              <w:top w:val="single" w:sz="4" w:space="0" w:color="auto"/>
              <w:bottom w:val="single" w:sz="4" w:space="0" w:color="auto"/>
            </w:tcBorders>
            <w:vAlign w:val="center"/>
            <w:hideMark/>
          </w:tcPr>
          <w:p w14:paraId="2C73C0F0" w14:textId="77777777" w:rsidR="0052733D" w:rsidRPr="0052733D" w:rsidRDefault="0052733D" w:rsidP="0052733D">
            <w:pPr>
              <w:spacing w:line="240" w:lineRule="auto"/>
              <w:rPr>
                <w:b/>
                <w:bCs/>
                <w:sz w:val="18"/>
                <w:szCs w:val="20"/>
              </w:rPr>
            </w:pPr>
            <w:r w:rsidRPr="0052733D">
              <w:rPr>
                <w:b/>
                <w:bCs/>
                <w:sz w:val="18"/>
                <w:szCs w:val="20"/>
              </w:rPr>
              <w:t>Fu/Fy</w:t>
            </w:r>
          </w:p>
        </w:tc>
        <w:tc>
          <w:tcPr>
            <w:tcW w:w="1437" w:type="dxa"/>
            <w:tcBorders>
              <w:top w:val="single" w:sz="4" w:space="0" w:color="auto"/>
              <w:bottom w:val="single" w:sz="4" w:space="0" w:color="auto"/>
            </w:tcBorders>
            <w:vAlign w:val="center"/>
            <w:hideMark/>
          </w:tcPr>
          <w:p w14:paraId="6FBD8988" w14:textId="77777777" w:rsidR="0052733D" w:rsidRPr="0052733D" w:rsidRDefault="0052733D" w:rsidP="0052733D">
            <w:pPr>
              <w:spacing w:line="240" w:lineRule="auto"/>
              <w:jc w:val="center"/>
              <w:rPr>
                <w:b/>
                <w:bCs/>
                <w:sz w:val="18"/>
                <w:szCs w:val="20"/>
              </w:rPr>
            </w:pPr>
            <w:r w:rsidRPr="0052733D">
              <w:rPr>
                <w:b/>
                <w:bCs/>
                <w:sz w:val="18"/>
                <w:szCs w:val="20"/>
              </w:rPr>
              <w:t>Elongation (%)</w:t>
            </w:r>
          </w:p>
        </w:tc>
      </w:tr>
      <w:tr w:rsidR="0052733D" w:rsidRPr="0052733D" w14:paraId="66C61E0B" w14:textId="77777777" w:rsidTr="001D103A">
        <w:trPr>
          <w:tblCellSpacing w:w="15" w:type="dxa"/>
        </w:trPr>
        <w:tc>
          <w:tcPr>
            <w:tcW w:w="0" w:type="auto"/>
            <w:vAlign w:val="center"/>
            <w:hideMark/>
          </w:tcPr>
          <w:p w14:paraId="4975394E" w14:textId="77777777" w:rsidR="0052733D" w:rsidRPr="0052733D" w:rsidRDefault="0052733D" w:rsidP="0052733D">
            <w:pPr>
              <w:spacing w:line="240" w:lineRule="auto"/>
              <w:jc w:val="center"/>
              <w:rPr>
                <w:sz w:val="18"/>
                <w:szCs w:val="20"/>
              </w:rPr>
            </w:pPr>
            <w:r w:rsidRPr="0052733D">
              <w:rPr>
                <w:sz w:val="18"/>
                <w:szCs w:val="20"/>
              </w:rPr>
              <w:t>8</w:t>
            </w:r>
          </w:p>
        </w:tc>
        <w:tc>
          <w:tcPr>
            <w:tcW w:w="0" w:type="auto"/>
            <w:vAlign w:val="center"/>
            <w:hideMark/>
          </w:tcPr>
          <w:p w14:paraId="31243476" w14:textId="77777777" w:rsidR="0052733D" w:rsidRPr="0052733D" w:rsidRDefault="0052733D" w:rsidP="0052733D">
            <w:pPr>
              <w:spacing w:line="240" w:lineRule="auto"/>
              <w:jc w:val="center"/>
              <w:rPr>
                <w:sz w:val="18"/>
                <w:szCs w:val="20"/>
              </w:rPr>
            </w:pPr>
            <w:r w:rsidRPr="0052733D">
              <w:rPr>
                <w:sz w:val="18"/>
                <w:szCs w:val="20"/>
              </w:rPr>
              <w:t>8.94</w:t>
            </w:r>
          </w:p>
        </w:tc>
        <w:tc>
          <w:tcPr>
            <w:tcW w:w="1324" w:type="dxa"/>
            <w:vAlign w:val="center"/>
            <w:hideMark/>
          </w:tcPr>
          <w:p w14:paraId="54FD6583" w14:textId="77777777" w:rsidR="0052733D" w:rsidRPr="0052733D" w:rsidRDefault="0052733D" w:rsidP="0052733D">
            <w:pPr>
              <w:spacing w:line="240" w:lineRule="auto"/>
              <w:jc w:val="center"/>
              <w:rPr>
                <w:sz w:val="18"/>
                <w:szCs w:val="20"/>
              </w:rPr>
            </w:pPr>
            <w:r w:rsidRPr="0052733D">
              <w:rPr>
                <w:sz w:val="18"/>
                <w:szCs w:val="20"/>
              </w:rPr>
              <w:t>323.87</w:t>
            </w:r>
          </w:p>
        </w:tc>
        <w:tc>
          <w:tcPr>
            <w:tcW w:w="1860" w:type="dxa"/>
            <w:vAlign w:val="center"/>
            <w:hideMark/>
          </w:tcPr>
          <w:p w14:paraId="182C39D8" w14:textId="77777777" w:rsidR="0052733D" w:rsidRPr="0052733D" w:rsidRDefault="0052733D" w:rsidP="0052733D">
            <w:pPr>
              <w:spacing w:line="240" w:lineRule="auto"/>
              <w:jc w:val="center"/>
              <w:rPr>
                <w:sz w:val="18"/>
                <w:szCs w:val="20"/>
              </w:rPr>
            </w:pPr>
            <w:r w:rsidRPr="0052733D">
              <w:rPr>
                <w:sz w:val="18"/>
                <w:szCs w:val="20"/>
              </w:rPr>
              <w:t>543.16</w:t>
            </w:r>
          </w:p>
        </w:tc>
        <w:tc>
          <w:tcPr>
            <w:tcW w:w="918" w:type="dxa"/>
            <w:vAlign w:val="center"/>
            <w:hideMark/>
          </w:tcPr>
          <w:p w14:paraId="73B3D27B" w14:textId="766F469F" w:rsidR="0052733D" w:rsidRPr="0052733D" w:rsidRDefault="0052733D" w:rsidP="0052733D">
            <w:pPr>
              <w:spacing w:line="240" w:lineRule="auto"/>
              <w:rPr>
                <w:sz w:val="18"/>
                <w:szCs w:val="20"/>
              </w:rPr>
            </w:pPr>
            <w:r w:rsidRPr="0052733D">
              <w:rPr>
                <w:sz w:val="18"/>
                <w:szCs w:val="20"/>
              </w:rPr>
              <w:t>0.68</w:t>
            </w:r>
          </w:p>
        </w:tc>
        <w:tc>
          <w:tcPr>
            <w:tcW w:w="1437" w:type="dxa"/>
            <w:vAlign w:val="center"/>
            <w:hideMark/>
          </w:tcPr>
          <w:p w14:paraId="549EAFAB" w14:textId="77777777" w:rsidR="0052733D" w:rsidRPr="0052733D" w:rsidRDefault="0052733D" w:rsidP="0052733D">
            <w:pPr>
              <w:spacing w:line="240" w:lineRule="auto"/>
              <w:jc w:val="center"/>
              <w:rPr>
                <w:sz w:val="18"/>
                <w:szCs w:val="20"/>
              </w:rPr>
            </w:pPr>
            <w:r w:rsidRPr="0052733D">
              <w:rPr>
                <w:sz w:val="18"/>
                <w:szCs w:val="20"/>
              </w:rPr>
              <w:t>6.1</w:t>
            </w:r>
          </w:p>
        </w:tc>
      </w:tr>
      <w:tr w:rsidR="0052733D" w:rsidRPr="0052733D" w14:paraId="21252A0E" w14:textId="77777777" w:rsidTr="001D103A">
        <w:trPr>
          <w:tblCellSpacing w:w="15" w:type="dxa"/>
        </w:trPr>
        <w:tc>
          <w:tcPr>
            <w:tcW w:w="0" w:type="auto"/>
            <w:vAlign w:val="center"/>
            <w:hideMark/>
          </w:tcPr>
          <w:p w14:paraId="597B6D8D" w14:textId="77777777" w:rsidR="0052733D" w:rsidRPr="0052733D" w:rsidRDefault="0052733D" w:rsidP="0052733D">
            <w:pPr>
              <w:spacing w:line="240" w:lineRule="auto"/>
              <w:jc w:val="center"/>
              <w:rPr>
                <w:sz w:val="18"/>
                <w:szCs w:val="20"/>
              </w:rPr>
            </w:pPr>
            <w:r w:rsidRPr="0052733D">
              <w:rPr>
                <w:sz w:val="18"/>
                <w:szCs w:val="20"/>
              </w:rPr>
              <w:t>10</w:t>
            </w:r>
          </w:p>
        </w:tc>
        <w:tc>
          <w:tcPr>
            <w:tcW w:w="0" w:type="auto"/>
            <w:vAlign w:val="center"/>
            <w:hideMark/>
          </w:tcPr>
          <w:p w14:paraId="6F26A717" w14:textId="77777777" w:rsidR="0052733D" w:rsidRPr="0052733D" w:rsidRDefault="0052733D" w:rsidP="0052733D">
            <w:pPr>
              <w:spacing w:line="240" w:lineRule="auto"/>
              <w:jc w:val="center"/>
              <w:rPr>
                <w:sz w:val="18"/>
                <w:szCs w:val="20"/>
              </w:rPr>
            </w:pPr>
            <w:r w:rsidRPr="0052733D">
              <w:rPr>
                <w:sz w:val="18"/>
                <w:szCs w:val="20"/>
              </w:rPr>
              <w:t>9.78</w:t>
            </w:r>
          </w:p>
        </w:tc>
        <w:tc>
          <w:tcPr>
            <w:tcW w:w="1324" w:type="dxa"/>
            <w:vAlign w:val="center"/>
            <w:hideMark/>
          </w:tcPr>
          <w:p w14:paraId="38E51AA3" w14:textId="77777777" w:rsidR="0052733D" w:rsidRPr="0052733D" w:rsidRDefault="0052733D" w:rsidP="0052733D">
            <w:pPr>
              <w:spacing w:line="240" w:lineRule="auto"/>
              <w:jc w:val="center"/>
              <w:rPr>
                <w:sz w:val="18"/>
                <w:szCs w:val="20"/>
              </w:rPr>
            </w:pPr>
            <w:r w:rsidRPr="0052733D">
              <w:rPr>
                <w:sz w:val="18"/>
                <w:szCs w:val="20"/>
              </w:rPr>
              <w:t>581.32</w:t>
            </w:r>
          </w:p>
        </w:tc>
        <w:tc>
          <w:tcPr>
            <w:tcW w:w="1860" w:type="dxa"/>
            <w:vAlign w:val="center"/>
            <w:hideMark/>
          </w:tcPr>
          <w:p w14:paraId="483BADAA" w14:textId="66200BBD" w:rsidR="0052733D" w:rsidRPr="0052733D" w:rsidRDefault="0052733D" w:rsidP="0052733D">
            <w:pPr>
              <w:spacing w:line="240" w:lineRule="auto"/>
              <w:jc w:val="center"/>
              <w:rPr>
                <w:sz w:val="18"/>
                <w:szCs w:val="20"/>
              </w:rPr>
            </w:pPr>
            <w:r w:rsidRPr="0052733D">
              <w:rPr>
                <w:sz w:val="18"/>
                <w:szCs w:val="20"/>
              </w:rPr>
              <w:t>644.7</w:t>
            </w:r>
          </w:p>
        </w:tc>
        <w:tc>
          <w:tcPr>
            <w:tcW w:w="918" w:type="dxa"/>
            <w:vAlign w:val="center"/>
            <w:hideMark/>
          </w:tcPr>
          <w:p w14:paraId="3482336B" w14:textId="77777777" w:rsidR="0052733D" w:rsidRPr="0052733D" w:rsidRDefault="0052733D" w:rsidP="0052733D">
            <w:pPr>
              <w:spacing w:line="240" w:lineRule="auto"/>
              <w:rPr>
                <w:sz w:val="18"/>
                <w:szCs w:val="20"/>
              </w:rPr>
            </w:pPr>
            <w:r w:rsidRPr="0052733D">
              <w:rPr>
                <w:sz w:val="18"/>
                <w:szCs w:val="20"/>
              </w:rPr>
              <w:t>1.11</w:t>
            </w:r>
          </w:p>
        </w:tc>
        <w:tc>
          <w:tcPr>
            <w:tcW w:w="1437" w:type="dxa"/>
            <w:vAlign w:val="center"/>
            <w:hideMark/>
          </w:tcPr>
          <w:p w14:paraId="01FB4F7D" w14:textId="77777777" w:rsidR="0052733D" w:rsidRPr="0052733D" w:rsidRDefault="0052733D" w:rsidP="0052733D">
            <w:pPr>
              <w:spacing w:line="240" w:lineRule="auto"/>
              <w:jc w:val="center"/>
              <w:rPr>
                <w:sz w:val="18"/>
                <w:szCs w:val="20"/>
              </w:rPr>
            </w:pPr>
            <w:r w:rsidRPr="0052733D">
              <w:rPr>
                <w:sz w:val="18"/>
                <w:szCs w:val="20"/>
              </w:rPr>
              <w:t>10</w:t>
            </w:r>
          </w:p>
        </w:tc>
      </w:tr>
    </w:tbl>
    <w:p w14:paraId="2C17D062" w14:textId="33E5A089" w:rsidR="00887EA4" w:rsidRDefault="002D125E" w:rsidP="001D103A">
      <w:pPr>
        <w:spacing w:before="240" w:after="240" w:line="240" w:lineRule="auto"/>
        <w:jc w:val="center"/>
      </w:pPr>
      <w:r>
        <w:rPr>
          <w:b/>
          <w:sz w:val="24"/>
        </w:rPr>
        <w:t>RESULTS AND DISCUSSION</w:t>
      </w:r>
    </w:p>
    <w:p w14:paraId="1FD521CF" w14:textId="6FA9E563" w:rsidR="00EC3464" w:rsidRDefault="00EC3464" w:rsidP="001D103A">
      <w:pPr>
        <w:spacing w:line="240" w:lineRule="auto"/>
        <w:ind w:firstLine="284"/>
        <w:jc w:val="both"/>
      </w:pPr>
      <w:r>
        <w:t xml:space="preserve"> </w:t>
      </w:r>
      <w:r w:rsidR="00B5190A">
        <w:rPr>
          <w:rFonts w:hint="cs"/>
          <w:rtl/>
        </w:rPr>
        <w:t xml:space="preserve"> </w:t>
      </w:r>
      <w:r w:rsidR="00B5190A">
        <w:t>This study presents a comparison of the performance of four concrete specimens with different material types and configurations. The specimens consist of varying combinations of normal concrete (N.C.) and reactive powder concrete (R.P.C.) with uniform slab dimensions (940×940×60 mm) and drop panel dimensions (500×500×30 mm).</w:t>
      </w:r>
      <w:r w:rsidR="00B5190A">
        <w:rPr>
          <w:rFonts w:hint="cs"/>
          <w:rtl/>
          <w:lang w:bidi="ar-IQ"/>
        </w:rPr>
        <w:t xml:space="preserve"> </w:t>
      </w:r>
      <w:r w:rsidR="00AE3F91" w:rsidRPr="00AE3F91">
        <w:t xml:space="preserve">Specimen C75-DN30: the slab and drop panel consist of normal concrete, the column size is 75 mm x 75mm and the compressive strength is 35.5 MPa. The specimen is used as a standard of the normal performance of concrete. Specimen C75-DR30: The slab is composed of normal concrete, and the drop panel is composed of R.P.C. The compressive strength of the slab is 45 </w:t>
      </w:r>
      <w:proofErr w:type="spellStart"/>
      <w:r w:rsidR="00AE3F91" w:rsidRPr="00AE3F91">
        <w:t>Mpa</w:t>
      </w:r>
      <w:proofErr w:type="spellEnd"/>
      <w:r w:rsidR="00AE3F91" w:rsidRPr="00AE3F91">
        <w:t xml:space="preserve"> and drop panel is 75 </w:t>
      </w:r>
      <w:proofErr w:type="spellStart"/>
      <w:r w:rsidR="00AE3F91" w:rsidRPr="00AE3F91">
        <w:t>Mpa</w:t>
      </w:r>
      <w:proofErr w:type="spellEnd"/>
      <w:r w:rsidR="00AE3F91" w:rsidRPr="00AE3F91">
        <w:t xml:space="preserve">. This shows how R.P.C. has a high compressive strength and durability, particularly where it is most </w:t>
      </w:r>
      <w:proofErr w:type="gramStart"/>
      <w:r w:rsidR="00AE3F91" w:rsidRPr="00AE3F91">
        <w:t>needed</w:t>
      </w:r>
      <w:proofErr w:type="gramEnd"/>
      <w:r w:rsidR="00AE3F91" w:rsidRPr="00AE3F91">
        <w:t xml:space="preserve"> such as the drop panels that require additional weight. Specimen C125-DN30: Slab and drop panel are constructed of normal concrete, but the size of the column is enlarged to 125 mm × 125 mm forming a compressive strength of 39.3 MPa. The bigger column is characterized by a greater load bearing capacity with the type of concrete being the same. Specimen C125-DR30: </w:t>
      </w:r>
      <w:r w:rsidR="00AE3F91" w:rsidRPr="00AE3F91">
        <w:lastRenderedPageBreak/>
        <w:t xml:space="preserve">this specimen consists of a concrete slab that is normal and a panel of R.P.C drop. The slab strength is 32 </w:t>
      </w:r>
      <w:proofErr w:type="spellStart"/>
      <w:r w:rsidR="00AE3F91" w:rsidRPr="00AE3F91">
        <w:t>Mpa</w:t>
      </w:r>
      <w:proofErr w:type="spellEnd"/>
      <w:r w:rsidR="00AE3F91" w:rsidRPr="00AE3F91">
        <w:t xml:space="preserve"> whereas the drop panel is 75 </w:t>
      </w:r>
      <w:proofErr w:type="spellStart"/>
      <w:r w:rsidR="00AE3F91" w:rsidRPr="00AE3F91">
        <w:t>Mpa</w:t>
      </w:r>
      <w:proofErr w:type="spellEnd"/>
      <w:r w:rsidR="00AE3F91" w:rsidRPr="00AE3F91">
        <w:t xml:space="preserve">. </w:t>
      </w:r>
      <w:proofErr w:type="gramStart"/>
      <w:r w:rsidR="00AE3F91" w:rsidRPr="00AE3F91">
        <w:t>In spite of</w:t>
      </w:r>
      <w:proofErr w:type="gramEnd"/>
      <w:r w:rsidR="00AE3F91" w:rsidRPr="00AE3F91">
        <w:t xml:space="preserve"> the reduced strength of slab being less than that of C125-DN30, R.P.C. drop panel makes up, providing sufficient overall structural strength. These results demonstrate the necessity of applying R.P.C. in such critical zones as </w:t>
      </w:r>
      <w:proofErr w:type="gramStart"/>
      <w:r w:rsidR="00AE3F91" w:rsidRPr="00AE3F91">
        <w:t>drop</w:t>
      </w:r>
      <w:proofErr w:type="gramEnd"/>
      <w:r w:rsidR="00AE3F91" w:rsidRPr="00AE3F91">
        <w:t xml:space="preserve"> panels where compressive strength is critical. They also note the critical importance of column dimensions in structural stability, but optimization of concrete material is essential in bringing about significant increment of compressive strength.</w:t>
      </w:r>
    </w:p>
    <w:p w14:paraId="37B4D300" w14:textId="2CC7F4FA" w:rsidR="00715AC2" w:rsidRPr="00366A88" w:rsidRDefault="00366A88" w:rsidP="002F657B">
      <w:pPr>
        <w:spacing w:after="0" w:line="240" w:lineRule="auto"/>
        <w:ind w:firstLine="720"/>
        <w:jc w:val="center"/>
        <w:rPr>
          <w:sz w:val="18"/>
          <w:szCs w:val="20"/>
        </w:rPr>
      </w:pPr>
      <w:r w:rsidRPr="0052733D">
        <w:rPr>
          <w:b/>
          <w:bCs/>
          <w:sz w:val="18"/>
          <w:szCs w:val="20"/>
        </w:rPr>
        <w:t xml:space="preserve">TABLE </w:t>
      </w:r>
      <w:r>
        <w:rPr>
          <w:b/>
          <w:bCs/>
          <w:sz w:val="18"/>
          <w:szCs w:val="20"/>
        </w:rPr>
        <w:t>5</w:t>
      </w:r>
      <w:r w:rsidRPr="0052733D">
        <w:rPr>
          <w:b/>
          <w:bCs/>
          <w:sz w:val="18"/>
          <w:szCs w:val="20"/>
        </w:rPr>
        <w:t xml:space="preserve">. </w:t>
      </w:r>
      <w:r w:rsidR="00084323">
        <w:rPr>
          <w:sz w:val="18"/>
          <w:szCs w:val="20"/>
        </w:rPr>
        <w:t>Description of samples and main variables</w:t>
      </w:r>
    </w:p>
    <w:tbl>
      <w:tblPr>
        <w:tblW w:w="8843" w:type="dxa"/>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680"/>
        <w:gridCol w:w="1021"/>
        <w:gridCol w:w="1872"/>
        <w:gridCol w:w="894"/>
        <w:gridCol w:w="2097"/>
        <w:gridCol w:w="2279"/>
      </w:tblGrid>
      <w:tr w:rsidR="004C5F30" w:rsidRPr="007A7442" w14:paraId="2AA50C80" w14:textId="70B518B2" w:rsidTr="001D103A">
        <w:trPr>
          <w:trHeight w:val="657"/>
          <w:tblHeader/>
          <w:tblCellSpacing w:w="15" w:type="dxa"/>
          <w:jc w:val="center"/>
        </w:trPr>
        <w:tc>
          <w:tcPr>
            <w:tcW w:w="635" w:type="dxa"/>
            <w:tcBorders>
              <w:top w:val="single" w:sz="4" w:space="0" w:color="auto"/>
              <w:bottom w:val="single" w:sz="4" w:space="0" w:color="auto"/>
            </w:tcBorders>
            <w:vAlign w:val="center"/>
            <w:hideMark/>
          </w:tcPr>
          <w:p w14:paraId="1E4BC296" w14:textId="77777777" w:rsidR="00084323" w:rsidRPr="00EB0430" w:rsidRDefault="00084323" w:rsidP="000A4963">
            <w:pPr>
              <w:spacing w:line="240" w:lineRule="auto"/>
              <w:jc w:val="center"/>
              <w:rPr>
                <w:b/>
                <w:bCs/>
                <w:sz w:val="16"/>
                <w:szCs w:val="18"/>
                <w:lang w:bidi="ar-IQ"/>
              </w:rPr>
            </w:pPr>
            <w:r w:rsidRPr="00EB0430">
              <w:rPr>
                <w:b/>
                <w:bCs/>
                <w:sz w:val="16"/>
                <w:szCs w:val="18"/>
                <w:lang w:bidi="ar-IQ"/>
              </w:rPr>
              <w:t>NO</w:t>
            </w:r>
          </w:p>
        </w:tc>
        <w:tc>
          <w:tcPr>
            <w:tcW w:w="991" w:type="dxa"/>
            <w:tcBorders>
              <w:top w:val="single" w:sz="4" w:space="0" w:color="auto"/>
              <w:bottom w:val="single" w:sz="4" w:space="0" w:color="auto"/>
            </w:tcBorders>
            <w:vAlign w:val="center"/>
            <w:hideMark/>
          </w:tcPr>
          <w:p w14:paraId="5B74C5A3" w14:textId="60A79851" w:rsidR="00084323" w:rsidRPr="00EB0430" w:rsidRDefault="00084323" w:rsidP="000A4963">
            <w:pPr>
              <w:spacing w:line="240" w:lineRule="auto"/>
              <w:jc w:val="center"/>
              <w:rPr>
                <w:b/>
                <w:bCs/>
                <w:sz w:val="16"/>
                <w:szCs w:val="18"/>
                <w:lang w:bidi="ar-IQ"/>
              </w:rPr>
            </w:pPr>
            <w:r w:rsidRPr="00EB0430">
              <w:rPr>
                <w:b/>
                <w:bCs/>
                <w:sz w:val="16"/>
                <w:szCs w:val="18"/>
                <w:lang w:bidi="ar-IQ"/>
              </w:rPr>
              <w:t xml:space="preserve">Specimen </w:t>
            </w:r>
            <w:r w:rsidR="008E7D3E">
              <w:rPr>
                <w:b/>
                <w:bCs/>
                <w:sz w:val="16"/>
                <w:szCs w:val="18"/>
                <w:lang w:bidi="ar-IQ"/>
              </w:rPr>
              <w:t>designation</w:t>
            </w:r>
          </w:p>
        </w:tc>
        <w:tc>
          <w:tcPr>
            <w:tcW w:w="1842" w:type="dxa"/>
            <w:tcBorders>
              <w:top w:val="single" w:sz="4" w:space="0" w:color="auto"/>
              <w:bottom w:val="single" w:sz="4" w:space="0" w:color="auto"/>
            </w:tcBorders>
            <w:vAlign w:val="center"/>
            <w:hideMark/>
          </w:tcPr>
          <w:p w14:paraId="29CEF38E" w14:textId="77777777" w:rsidR="00084323" w:rsidRPr="00EB0430" w:rsidRDefault="00084323" w:rsidP="000A4963">
            <w:pPr>
              <w:spacing w:line="240" w:lineRule="auto"/>
              <w:jc w:val="center"/>
              <w:rPr>
                <w:b/>
                <w:bCs/>
                <w:sz w:val="16"/>
                <w:szCs w:val="18"/>
                <w:lang w:bidi="ar-IQ"/>
              </w:rPr>
            </w:pPr>
            <w:r w:rsidRPr="00EB0430">
              <w:rPr>
                <w:b/>
                <w:bCs/>
                <w:sz w:val="16"/>
                <w:szCs w:val="18"/>
                <w:lang w:bidi="ar-IQ"/>
              </w:rPr>
              <w:t>Material</w:t>
            </w:r>
          </w:p>
        </w:tc>
        <w:tc>
          <w:tcPr>
            <w:tcW w:w="864" w:type="dxa"/>
            <w:tcBorders>
              <w:top w:val="single" w:sz="4" w:space="0" w:color="auto"/>
              <w:bottom w:val="single" w:sz="4" w:space="0" w:color="auto"/>
            </w:tcBorders>
            <w:vAlign w:val="center"/>
            <w:hideMark/>
          </w:tcPr>
          <w:p w14:paraId="35F35E4A" w14:textId="77777777" w:rsidR="00084323" w:rsidRPr="00EB0430" w:rsidRDefault="00084323" w:rsidP="000A4963">
            <w:pPr>
              <w:spacing w:line="240" w:lineRule="auto"/>
              <w:jc w:val="center"/>
              <w:rPr>
                <w:b/>
                <w:bCs/>
                <w:sz w:val="16"/>
                <w:szCs w:val="18"/>
                <w:lang w:bidi="ar-IQ"/>
              </w:rPr>
            </w:pPr>
            <w:r w:rsidRPr="00EB0430">
              <w:rPr>
                <w:b/>
                <w:bCs/>
                <w:sz w:val="16"/>
                <w:szCs w:val="18"/>
                <w:lang w:bidi="ar-IQ"/>
              </w:rPr>
              <w:t>Column Dimension (mm)</w:t>
            </w:r>
          </w:p>
        </w:tc>
        <w:tc>
          <w:tcPr>
            <w:tcW w:w="2067" w:type="dxa"/>
            <w:tcBorders>
              <w:top w:val="single" w:sz="4" w:space="0" w:color="auto"/>
              <w:bottom w:val="single" w:sz="4" w:space="0" w:color="auto"/>
            </w:tcBorders>
            <w:vAlign w:val="center"/>
            <w:hideMark/>
          </w:tcPr>
          <w:p w14:paraId="5475149F" w14:textId="3A1F529C" w:rsidR="00084323" w:rsidRPr="00EB0430" w:rsidRDefault="00084323" w:rsidP="000A4963">
            <w:pPr>
              <w:spacing w:line="240" w:lineRule="auto"/>
              <w:jc w:val="center"/>
              <w:rPr>
                <w:b/>
                <w:bCs/>
                <w:sz w:val="16"/>
                <w:szCs w:val="18"/>
                <w:lang w:bidi="ar-IQ"/>
              </w:rPr>
            </w:pPr>
            <w:r w:rsidRPr="00EB0430">
              <w:rPr>
                <w:b/>
                <w:bCs/>
                <w:sz w:val="16"/>
                <w:szCs w:val="18"/>
                <w:lang w:bidi="ar-IQ"/>
              </w:rPr>
              <w:t xml:space="preserve">Concrete </w:t>
            </w:r>
            <w:r w:rsidR="004C5F30" w:rsidRPr="00EB0430">
              <w:rPr>
                <w:b/>
                <w:bCs/>
                <w:sz w:val="16"/>
                <w:szCs w:val="18"/>
                <w:lang w:bidi="ar-IQ"/>
              </w:rPr>
              <w:t>C</w:t>
            </w:r>
            <w:r w:rsidRPr="00EB0430">
              <w:rPr>
                <w:b/>
                <w:bCs/>
                <w:sz w:val="16"/>
                <w:szCs w:val="18"/>
                <w:lang w:bidi="ar-IQ"/>
              </w:rPr>
              <w:t xml:space="preserve">ompressive Strength of </w:t>
            </w:r>
            <w:r w:rsidR="004C5F30" w:rsidRPr="00EB0430">
              <w:rPr>
                <w:b/>
                <w:bCs/>
                <w:sz w:val="16"/>
                <w:szCs w:val="18"/>
                <w:lang w:bidi="ar-IQ"/>
              </w:rPr>
              <w:t>S</w:t>
            </w:r>
            <w:r w:rsidRPr="00EB0430">
              <w:rPr>
                <w:b/>
                <w:bCs/>
                <w:sz w:val="16"/>
                <w:szCs w:val="18"/>
                <w:lang w:bidi="ar-IQ"/>
              </w:rPr>
              <w:t>lab at 28 Days (</w:t>
            </w:r>
            <m:oMath>
              <m:acc>
                <m:accPr>
                  <m:chr m:val="́"/>
                  <m:ctrlPr>
                    <w:rPr>
                      <w:rFonts w:ascii="Cambria Math" w:hAnsi="Cambria Math"/>
                      <w:b/>
                      <w:bCs/>
                      <w:i/>
                      <w:sz w:val="16"/>
                      <w:szCs w:val="18"/>
                      <w:lang w:bidi="ar-IQ"/>
                    </w:rPr>
                  </m:ctrlPr>
                </m:accPr>
                <m:e>
                  <m:r>
                    <m:rPr>
                      <m:sty m:val="bi"/>
                    </m:rPr>
                    <w:rPr>
                      <w:rFonts w:ascii="Cambria Math" w:hAnsi="Cambria Math"/>
                      <w:sz w:val="16"/>
                      <w:szCs w:val="18"/>
                      <w:lang w:bidi="ar-IQ"/>
                    </w:rPr>
                    <m:t>f c)</m:t>
                  </m:r>
                </m:e>
              </m:acc>
            </m:oMath>
            <w:r w:rsidRPr="00EB0430">
              <w:rPr>
                <w:b/>
                <w:bCs/>
                <w:sz w:val="16"/>
                <w:szCs w:val="18"/>
                <w:lang w:bidi="ar-IQ"/>
              </w:rPr>
              <w:t xml:space="preserve"> (MPa)</w:t>
            </w:r>
          </w:p>
        </w:tc>
        <w:tc>
          <w:tcPr>
            <w:tcW w:w="2234" w:type="dxa"/>
            <w:tcBorders>
              <w:top w:val="single" w:sz="4" w:space="0" w:color="auto"/>
              <w:bottom w:val="single" w:sz="4" w:space="0" w:color="auto"/>
            </w:tcBorders>
          </w:tcPr>
          <w:p w14:paraId="6E814B3D" w14:textId="76B473ED" w:rsidR="00084323" w:rsidRPr="00EB0430" w:rsidRDefault="00084323" w:rsidP="000A4963">
            <w:pPr>
              <w:spacing w:line="240" w:lineRule="auto"/>
              <w:jc w:val="center"/>
              <w:rPr>
                <w:b/>
                <w:bCs/>
                <w:sz w:val="16"/>
                <w:szCs w:val="18"/>
                <w:lang w:bidi="ar-IQ"/>
              </w:rPr>
            </w:pPr>
            <w:r w:rsidRPr="00EB0430">
              <w:rPr>
                <w:b/>
                <w:bCs/>
                <w:sz w:val="16"/>
                <w:szCs w:val="18"/>
                <w:lang w:bidi="ar-IQ"/>
              </w:rPr>
              <w:t xml:space="preserve">Concrete </w:t>
            </w:r>
            <w:r w:rsidR="004C5F30" w:rsidRPr="00EB0430">
              <w:rPr>
                <w:b/>
                <w:bCs/>
                <w:sz w:val="16"/>
                <w:szCs w:val="18"/>
                <w:lang w:bidi="ar-IQ"/>
              </w:rPr>
              <w:t>C</w:t>
            </w:r>
            <w:r w:rsidRPr="00EB0430">
              <w:rPr>
                <w:b/>
                <w:bCs/>
                <w:sz w:val="16"/>
                <w:szCs w:val="18"/>
                <w:lang w:bidi="ar-IQ"/>
              </w:rPr>
              <w:t xml:space="preserve">ompressive </w:t>
            </w:r>
            <w:r w:rsidR="004C5F30" w:rsidRPr="00EB0430">
              <w:rPr>
                <w:b/>
                <w:bCs/>
                <w:sz w:val="16"/>
                <w:szCs w:val="18"/>
                <w:lang w:bidi="ar-IQ"/>
              </w:rPr>
              <w:t>S</w:t>
            </w:r>
            <w:r w:rsidRPr="00EB0430">
              <w:rPr>
                <w:b/>
                <w:bCs/>
                <w:sz w:val="16"/>
                <w:szCs w:val="18"/>
                <w:lang w:bidi="ar-IQ"/>
              </w:rPr>
              <w:t xml:space="preserve">trength of </w:t>
            </w:r>
            <w:r w:rsidR="004C5F30" w:rsidRPr="00EB0430">
              <w:rPr>
                <w:b/>
                <w:bCs/>
                <w:sz w:val="16"/>
                <w:szCs w:val="18"/>
                <w:lang w:bidi="ar-IQ"/>
              </w:rPr>
              <w:t>D</w:t>
            </w:r>
            <w:r w:rsidRPr="00EB0430">
              <w:rPr>
                <w:b/>
                <w:bCs/>
                <w:sz w:val="16"/>
                <w:szCs w:val="18"/>
                <w:lang w:bidi="ar-IQ"/>
              </w:rPr>
              <w:t xml:space="preserve">rop </w:t>
            </w:r>
            <w:r w:rsidR="004C5F30" w:rsidRPr="00EB0430">
              <w:rPr>
                <w:b/>
                <w:bCs/>
                <w:sz w:val="16"/>
                <w:szCs w:val="18"/>
                <w:lang w:bidi="ar-IQ"/>
              </w:rPr>
              <w:t>P</w:t>
            </w:r>
            <w:r w:rsidRPr="00EB0430">
              <w:rPr>
                <w:b/>
                <w:bCs/>
                <w:sz w:val="16"/>
                <w:szCs w:val="18"/>
                <w:lang w:bidi="ar-IQ"/>
              </w:rPr>
              <w:t xml:space="preserve">anel at 28 </w:t>
            </w:r>
            <w:r w:rsidR="004C5F30" w:rsidRPr="00EB0430">
              <w:rPr>
                <w:b/>
                <w:bCs/>
                <w:sz w:val="16"/>
                <w:szCs w:val="18"/>
                <w:lang w:bidi="ar-IQ"/>
              </w:rPr>
              <w:t>D</w:t>
            </w:r>
            <w:r w:rsidRPr="00EB0430">
              <w:rPr>
                <w:b/>
                <w:bCs/>
                <w:sz w:val="16"/>
                <w:szCs w:val="18"/>
                <w:lang w:bidi="ar-IQ"/>
              </w:rPr>
              <w:t>ays (</w:t>
            </w:r>
            <m:oMath>
              <m:acc>
                <m:accPr>
                  <m:chr m:val="́"/>
                  <m:ctrlPr>
                    <w:rPr>
                      <w:rFonts w:ascii="Cambria Math" w:hAnsi="Cambria Math"/>
                      <w:b/>
                      <w:bCs/>
                      <w:i/>
                      <w:sz w:val="16"/>
                      <w:szCs w:val="18"/>
                      <w:lang w:bidi="ar-IQ"/>
                    </w:rPr>
                  </m:ctrlPr>
                </m:accPr>
                <m:e>
                  <m:r>
                    <m:rPr>
                      <m:sty m:val="bi"/>
                    </m:rPr>
                    <w:rPr>
                      <w:rFonts w:ascii="Cambria Math" w:hAnsi="Cambria Math"/>
                      <w:sz w:val="16"/>
                      <w:szCs w:val="18"/>
                      <w:lang w:bidi="ar-IQ"/>
                    </w:rPr>
                    <m:t>f c)</m:t>
                  </m:r>
                </m:e>
              </m:acc>
            </m:oMath>
            <w:r w:rsidRPr="00EB0430">
              <w:rPr>
                <w:b/>
                <w:bCs/>
                <w:sz w:val="16"/>
                <w:szCs w:val="18"/>
                <w:lang w:bidi="ar-IQ"/>
              </w:rPr>
              <w:t xml:space="preserve"> (MPa)</w:t>
            </w:r>
          </w:p>
        </w:tc>
      </w:tr>
      <w:tr w:rsidR="004C5F30" w:rsidRPr="007A7442" w14:paraId="329CC557" w14:textId="7130569F" w:rsidTr="001D103A">
        <w:trPr>
          <w:trHeight w:val="312"/>
          <w:tblCellSpacing w:w="15" w:type="dxa"/>
          <w:jc w:val="center"/>
        </w:trPr>
        <w:tc>
          <w:tcPr>
            <w:tcW w:w="635" w:type="dxa"/>
            <w:vAlign w:val="center"/>
            <w:hideMark/>
          </w:tcPr>
          <w:p w14:paraId="18DD6431" w14:textId="77777777" w:rsidR="00084323" w:rsidRPr="00EB0430" w:rsidRDefault="00084323" w:rsidP="000A4963">
            <w:pPr>
              <w:spacing w:line="240" w:lineRule="auto"/>
              <w:jc w:val="center"/>
              <w:rPr>
                <w:sz w:val="16"/>
                <w:szCs w:val="18"/>
                <w:lang w:bidi="ar-IQ"/>
              </w:rPr>
            </w:pPr>
            <w:r w:rsidRPr="00EB0430">
              <w:rPr>
                <w:sz w:val="16"/>
                <w:szCs w:val="18"/>
                <w:lang w:bidi="ar-IQ"/>
              </w:rPr>
              <w:t>1</w:t>
            </w:r>
          </w:p>
        </w:tc>
        <w:tc>
          <w:tcPr>
            <w:tcW w:w="991" w:type="dxa"/>
            <w:vAlign w:val="center"/>
            <w:hideMark/>
          </w:tcPr>
          <w:p w14:paraId="00596F8A" w14:textId="77777777" w:rsidR="00084323" w:rsidRPr="00EB0430" w:rsidRDefault="00084323" w:rsidP="000A4963">
            <w:pPr>
              <w:spacing w:line="240" w:lineRule="auto"/>
              <w:jc w:val="center"/>
              <w:rPr>
                <w:sz w:val="16"/>
                <w:szCs w:val="18"/>
                <w:lang w:bidi="ar-IQ"/>
              </w:rPr>
            </w:pPr>
            <w:r w:rsidRPr="00EB0430">
              <w:rPr>
                <w:sz w:val="16"/>
                <w:szCs w:val="18"/>
                <w:lang w:bidi="ar-IQ"/>
              </w:rPr>
              <w:t>C75-DN30</w:t>
            </w:r>
          </w:p>
        </w:tc>
        <w:tc>
          <w:tcPr>
            <w:tcW w:w="1842" w:type="dxa"/>
            <w:vAlign w:val="center"/>
            <w:hideMark/>
          </w:tcPr>
          <w:p w14:paraId="0218BC68" w14:textId="77777777" w:rsidR="00084323" w:rsidRPr="00EB0430" w:rsidRDefault="00084323" w:rsidP="000A4963">
            <w:pPr>
              <w:spacing w:line="240" w:lineRule="auto"/>
              <w:jc w:val="center"/>
              <w:rPr>
                <w:sz w:val="16"/>
                <w:szCs w:val="18"/>
                <w:lang w:bidi="ar-IQ"/>
              </w:rPr>
            </w:pPr>
            <w:r w:rsidRPr="00EB0430">
              <w:rPr>
                <w:sz w:val="16"/>
                <w:szCs w:val="18"/>
                <w:lang w:bidi="ar-IQ"/>
              </w:rPr>
              <w:t>Slab N.C, Drop Panel N.C</w:t>
            </w:r>
          </w:p>
        </w:tc>
        <w:tc>
          <w:tcPr>
            <w:tcW w:w="864" w:type="dxa"/>
            <w:vAlign w:val="center"/>
            <w:hideMark/>
          </w:tcPr>
          <w:p w14:paraId="337EABEE" w14:textId="2FDC9938" w:rsidR="00084323" w:rsidRPr="00EB0430" w:rsidRDefault="00084323" w:rsidP="000A4963">
            <w:pPr>
              <w:spacing w:line="240" w:lineRule="auto"/>
              <w:jc w:val="center"/>
              <w:rPr>
                <w:sz w:val="16"/>
                <w:szCs w:val="18"/>
                <w:lang w:bidi="ar-IQ"/>
              </w:rPr>
            </w:pPr>
            <w:r w:rsidRPr="00EB0430">
              <w:rPr>
                <w:sz w:val="16"/>
                <w:szCs w:val="18"/>
                <w:lang w:bidi="ar-IQ"/>
              </w:rPr>
              <w:t>75 × 75</w:t>
            </w:r>
          </w:p>
        </w:tc>
        <w:tc>
          <w:tcPr>
            <w:tcW w:w="2067" w:type="dxa"/>
            <w:vAlign w:val="center"/>
            <w:hideMark/>
          </w:tcPr>
          <w:p w14:paraId="1D9685EE" w14:textId="3FB91EBC" w:rsidR="00084323" w:rsidRPr="00EB0430" w:rsidRDefault="00416B9B" w:rsidP="000A4963">
            <w:pPr>
              <w:spacing w:line="240" w:lineRule="auto"/>
              <w:jc w:val="center"/>
              <w:rPr>
                <w:sz w:val="16"/>
                <w:szCs w:val="18"/>
                <w:lang w:bidi="ar-IQ"/>
              </w:rPr>
            </w:pPr>
            <w:r>
              <w:rPr>
                <w:sz w:val="16"/>
                <w:szCs w:val="18"/>
                <w:lang w:bidi="ar-IQ"/>
              </w:rPr>
              <w:t>36</w:t>
            </w:r>
          </w:p>
        </w:tc>
        <w:tc>
          <w:tcPr>
            <w:tcW w:w="2234" w:type="dxa"/>
          </w:tcPr>
          <w:p w14:paraId="66780E84" w14:textId="24187E85" w:rsidR="00084323" w:rsidRPr="00EB0430" w:rsidRDefault="00416B9B" w:rsidP="000A4963">
            <w:pPr>
              <w:spacing w:line="240" w:lineRule="auto"/>
              <w:jc w:val="center"/>
              <w:rPr>
                <w:sz w:val="16"/>
                <w:szCs w:val="18"/>
                <w:lang w:bidi="ar-IQ"/>
              </w:rPr>
            </w:pPr>
            <w:r>
              <w:rPr>
                <w:sz w:val="16"/>
                <w:szCs w:val="18"/>
                <w:lang w:bidi="ar-IQ"/>
              </w:rPr>
              <w:t>36</w:t>
            </w:r>
          </w:p>
        </w:tc>
      </w:tr>
      <w:tr w:rsidR="004C5F30" w:rsidRPr="007A7442" w14:paraId="4C1FAEEA" w14:textId="26D1C86E" w:rsidTr="001D103A">
        <w:trPr>
          <w:trHeight w:val="312"/>
          <w:tblCellSpacing w:w="15" w:type="dxa"/>
          <w:jc w:val="center"/>
        </w:trPr>
        <w:tc>
          <w:tcPr>
            <w:tcW w:w="635" w:type="dxa"/>
            <w:vAlign w:val="center"/>
            <w:hideMark/>
          </w:tcPr>
          <w:p w14:paraId="434B7831" w14:textId="4CCDF192" w:rsidR="00084323" w:rsidRPr="00EB0430" w:rsidRDefault="00084323" w:rsidP="000A4963">
            <w:pPr>
              <w:spacing w:line="240" w:lineRule="auto"/>
              <w:jc w:val="center"/>
              <w:rPr>
                <w:sz w:val="16"/>
                <w:szCs w:val="18"/>
                <w:lang w:bidi="ar-IQ"/>
              </w:rPr>
            </w:pPr>
            <w:r w:rsidRPr="00EB0430">
              <w:rPr>
                <w:sz w:val="16"/>
                <w:szCs w:val="18"/>
                <w:lang w:bidi="ar-IQ"/>
              </w:rPr>
              <w:t>2</w:t>
            </w:r>
          </w:p>
        </w:tc>
        <w:tc>
          <w:tcPr>
            <w:tcW w:w="991" w:type="dxa"/>
            <w:vAlign w:val="center"/>
            <w:hideMark/>
          </w:tcPr>
          <w:p w14:paraId="414EC49F" w14:textId="77777777" w:rsidR="00084323" w:rsidRPr="00EB0430" w:rsidRDefault="00084323" w:rsidP="000A4963">
            <w:pPr>
              <w:spacing w:line="240" w:lineRule="auto"/>
              <w:jc w:val="center"/>
              <w:rPr>
                <w:sz w:val="16"/>
                <w:szCs w:val="18"/>
                <w:lang w:bidi="ar-IQ"/>
              </w:rPr>
            </w:pPr>
            <w:r w:rsidRPr="00EB0430">
              <w:rPr>
                <w:sz w:val="16"/>
                <w:szCs w:val="18"/>
                <w:lang w:bidi="ar-IQ"/>
              </w:rPr>
              <w:t>C75-DR30</w:t>
            </w:r>
          </w:p>
        </w:tc>
        <w:tc>
          <w:tcPr>
            <w:tcW w:w="1842" w:type="dxa"/>
            <w:vAlign w:val="center"/>
            <w:hideMark/>
          </w:tcPr>
          <w:p w14:paraId="05D9D2EB" w14:textId="77777777" w:rsidR="00084323" w:rsidRPr="00EB0430" w:rsidRDefault="00084323" w:rsidP="000A4963">
            <w:pPr>
              <w:spacing w:line="240" w:lineRule="auto"/>
              <w:jc w:val="center"/>
              <w:rPr>
                <w:sz w:val="16"/>
                <w:szCs w:val="18"/>
                <w:lang w:bidi="ar-IQ"/>
              </w:rPr>
            </w:pPr>
            <w:r w:rsidRPr="00EB0430">
              <w:rPr>
                <w:sz w:val="16"/>
                <w:szCs w:val="18"/>
                <w:lang w:bidi="ar-IQ"/>
              </w:rPr>
              <w:t>Slab N.C, Drop Panel R.P.C</w:t>
            </w:r>
          </w:p>
        </w:tc>
        <w:tc>
          <w:tcPr>
            <w:tcW w:w="864" w:type="dxa"/>
            <w:vAlign w:val="center"/>
            <w:hideMark/>
          </w:tcPr>
          <w:p w14:paraId="4F2F8BDD" w14:textId="630FCFC8" w:rsidR="00084323" w:rsidRPr="00EB0430" w:rsidRDefault="00084323" w:rsidP="000A4963">
            <w:pPr>
              <w:spacing w:line="240" w:lineRule="auto"/>
              <w:jc w:val="center"/>
              <w:rPr>
                <w:sz w:val="16"/>
                <w:szCs w:val="18"/>
                <w:lang w:bidi="ar-IQ"/>
              </w:rPr>
            </w:pPr>
            <w:r w:rsidRPr="00EB0430">
              <w:rPr>
                <w:sz w:val="16"/>
                <w:szCs w:val="18"/>
                <w:lang w:bidi="ar-IQ"/>
              </w:rPr>
              <w:t>75 × 75</w:t>
            </w:r>
          </w:p>
        </w:tc>
        <w:tc>
          <w:tcPr>
            <w:tcW w:w="2067" w:type="dxa"/>
            <w:vAlign w:val="center"/>
            <w:hideMark/>
          </w:tcPr>
          <w:p w14:paraId="6E158F19" w14:textId="306F0A30" w:rsidR="00084323" w:rsidRPr="00EB0430" w:rsidRDefault="00084323" w:rsidP="000A4963">
            <w:pPr>
              <w:spacing w:line="240" w:lineRule="auto"/>
              <w:jc w:val="center"/>
              <w:rPr>
                <w:sz w:val="16"/>
                <w:szCs w:val="18"/>
                <w:lang w:bidi="ar-IQ"/>
              </w:rPr>
            </w:pPr>
            <w:r w:rsidRPr="00EB0430">
              <w:rPr>
                <w:sz w:val="16"/>
                <w:szCs w:val="18"/>
                <w:lang w:bidi="ar-IQ"/>
              </w:rPr>
              <w:t>45</w:t>
            </w:r>
          </w:p>
        </w:tc>
        <w:tc>
          <w:tcPr>
            <w:tcW w:w="2234" w:type="dxa"/>
          </w:tcPr>
          <w:p w14:paraId="5902DBB5" w14:textId="636FA481" w:rsidR="00084323" w:rsidRPr="00EB0430" w:rsidRDefault="00084323" w:rsidP="000A4963">
            <w:pPr>
              <w:spacing w:line="240" w:lineRule="auto"/>
              <w:jc w:val="center"/>
              <w:rPr>
                <w:sz w:val="16"/>
                <w:szCs w:val="18"/>
                <w:lang w:bidi="ar-IQ"/>
              </w:rPr>
            </w:pPr>
            <w:r w:rsidRPr="00EB0430">
              <w:rPr>
                <w:sz w:val="16"/>
                <w:szCs w:val="18"/>
                <w:lang w:bidi="ar-IQ"/>
              </w:rPr>
              <w:t>75</w:t>
            </w:r>
          </w:p>
        </w:tc>
      </w:tr>
      <w:tr w:rsidR="004C5F30" w:rsidRPr="007A7442" w14:paraId="1674176F" w14:textId="5DB38DFC" w:rsidTr="001D103A">
        <w:trPr>
          <w:trHeight w:val="312"/>
          <w:tblCellSpacing w:w="15" w:type="dxa"/>
          <w:jc w:val="center"/>
        </w:trPr>
        <w:tc>
          <w:tcPr>
            <w:tcW w:w="635" w:type="dxa"/>
            <w:vAlign w:val="center"/>
            <w:hideMark/>
          </w:tcPr>
          <w:p w14:paraId="76861202" w14:textId="77777777" w:rsidR="00084323" w:rsidRPr="00EB0430" w:rsidRDefault="00084323" w:rsidP="000A4963">
            <w:pPr>
              <w:spacing w:line="240" w:lineRule="auto"/>
              <w:jc w:val="center"/>
              <w:rPr>
                <w:sz w:val="16"/>
                <w:szCs w:val="18"/>
                <w:lang w:bidi="ar-IQ"/>
              </w:rPr>
            </w:pPr>
            <w:r w:rsidRPr="00EB0430">
              <w:rPr>
                <w:sz w:val="16"/>
                <w:szCs w:val="18"/>
                <w:lang w:bidi="ar-IQ"/>
              </w:rPr>
              <w:t>3</w:t>
            </w:r>
          </w:p>
        </w:tc>
        <w:tc>
          <w:tcPr>
            <w:tcW w:w="991" w:type="dxa"/>
            <w:vAlign w:val="center"/>
            <w:hideMark/>
          </w:tcPr>
          <w:p w14:paraId="106DD01D" w14:textId="77777777" w:rsidR="00084323" w:rsidRPr="00EB0430" w:rsidRDefault="00084323" w:rsidP="000A4963">
            <w:pPr>
              <w:spacing w:line="240" w:lineRule="auto"/>
              <w:jc w:val="center"/>
              <w:rPr>
                <w:sz w:val="16"/>
                <w:szCs w:val="18"/>
                <w:lang w:bidi="ar-IQ"/>
              </w:rPr>
            </w:pPr>
            <w:r w:rsidRPr="00EB0430">
              <w:rPr>
                <w:sz w:val="16"/>
                <w:szCs w:val="18"/>
                <w:lang w:bidi="ar-IQ"/>
              </w:rPr>
              <w:t>C125-DN30</w:t>
            </w:r>
          </w:p>
        </w:tc>
        <w:tc>
          <w:tcPr>
            <w:tcW w:w="1842" w:type="dxa"/>
            <w:vAlign w:val="center"/>
            <w:hideMark/>
          </w:tcPr>
          <w:p w14:paraId="5FD5A5E6" w14:textId="77777777" w:rsidR="00084323" w:rsidRPr="00EB0430" w:rsidRDefault="00084323" w:rsidP="000A4963">
            <w:pPr>
              <w:spacing w:line="240" w:lineRule="auto"/>
              <w:jc w:val="center"/>
              <w:rPr>
                <w:sz w:val="16"/>
                <w:szCs w:val="18"/>
                <w:lang w:bidi="ar-IQ"/>
              </w:rPr>
            </w:pPr>
            <w:r w:rsidRPr="00EB0430">
              <w:rPr>
                <w:sz w:val="16"/>
                <w:szCs w:val="18"/>
                <w:lang w:bidi="ar-IQ"/>
              </w:rPr>
              <w:t>Slab N.C, Drop Panel N.C</w:t>
            </w:r>
          </w:p>
        </w:tc>
        <w:tc>
          <w:tcPr>
            <w:tcW w:w="864" w:type="dxa"/>
            <w:vAlign w:val="center"/>
            <w:hideMark/>
          </w:tcPr>
          <w:p w14:paraId="050DFA6E" w14:textId="15F902F9" w:rsidR="00084323" w:rsidRPr="00EB0430" w:rsidRDefault="00084323" w:rsidP="000A4963">
            <w:pPr>
              <w:spacing w:line="240" w:lineRule="auto"/>
              <w:jc w:val="center"/>
              <w:rPr>
                <w:sz w:val="16"/>
                <w:szCs w:val="18"/>
                <w:lang w:bidi="ar-IQ"/>
              </w:rPr>
            </w:pPr>
            <w:r w:rsidRPr="00EB0430">
              <w:rPr>
                <w:sz w:val="16"/>
                <w:szCs w:val="18"/>
                <w:lang w:bidi="ar-IQ"/>
              </w:rPr>
              <w:t>125 × 125</w:t>
            </w:r>
          </w:p>
        </w:tc>
        <w:tc>
          <w:tcPr>
            <w:tcW w:w="2067" w:type="dxa"/>
            <w:vAlign w:val="center"/>
            <w:hideMark/>
          </w:tcPr>
          <w:p w14:paraId="044CEEDC" w14:textId="769A84FF" w:rsidR="00084323" w:rsidRPr="00EB0430" w:rsidRDefault="00416B9B" w:rsidP="000A4963">
            <w:pPr>
              <w:spacing w:line="240" w:lineRule="auto"/>
              <w:jc w:val="center"/>
              <w:rPr>
                <w:sz w:val="16"/>
                <w:szCs w:val="18"/>
                <w:lang w:bidi="ar-IQ"/>
              </w:rPr>
            </w:pPr>
            <w:r>
              <w:rPr>
                <w:sz w:val="16"/>
                <w:szCs w:val="18"/>
                <w:lang w:bidi="ar-IQ"/>
              </w:rPr>
              <w:t>39</w:t>
            </w:r>
          </w:p>
        </w:tc>
        <w:tc>
          <w:tcPr>
            <w:tcW w:w="2234" w:type="dxa"/>
          </w:tcPr>
          <w:p w14:paraId="4C5AF794" w14:textId="7848EB2B" w:rsidR="00084323" w:rsidRPr="00EB0430" w:rsidRDefault="00416B9B" w:rsidP="000A4963">
            <w:pPr>
              <w:spacing w:line="240" w:lineRule="auto"/>
              <w:jc w:val="center"/>
              <w:rPr>
                <w:sz w:val="16"/>
                <w:szCs w:val="18"/>
                <w:lang w:bidi="ar-IQ"/>
              </w:rPr>
            </w:pPr>
            <w:r>
              <w:rPr>
                <w:sz w:val="16"/>
                <w:szCs w:val="18"/>
                <w:lang w:bidi="ar-IQ"/>
              </w:rPr>
              <w:t>39</w:t>
            </w:r>
          </w:p>
        </w:tc>
      </w:tr>
      <w:tr w:rsidR="004C5F30" w:rsidRPr="007A7442" w14:paraId="57747276" w14:textId="58D8CC58" w:rsidTr="001D103A">
        <w:trPr>
          <w:trHeight w:val="322"/>
          <w:tblCellSpacing w:w="15" w:type="dxa"/>
          <w:jc w:val="center"/>
        </w:trPr>
        <w:tc>
          <w:tcPr>
            <w:tcW w:w="635" w:type="dxa"/>
            <w:vAlign w:val="center"/>
            <w:hideMark/>
          </w:tcPr>
          <w:p w14:paraId="7EB3C8EC" w14:textId="77777777" w:rsidR="00084323" w:rsidRPr="00EB0430" w:rsidRDefault="00084323" w:rsidP="000A4963">
            <w:pPr>
              <w:spacing w:line="240" w:lineRule="auto"/>
              <w:jc w:val="center"/>
              <w:rPr>
                <w:sz w:val="16"/>
                <w:szCs w:val="18"/>
                <w:lang w:bidi="ar-IQ"/>
              </w:rPr>
            </w:pPr>
            <w:r w:rsidRPr="00EB0430">
              <w:rPr>
                <w:sz w:val="16"/>
                <w:szCs w:val="18"/>
                <w:lang w:bidi="ar-IQ"/>
              </w:rPr>
              <w:t>4</w:t>
            </w:r>
          </w:p>
        </w:tc>
        <w:tc>
          <w:tcPr>
            <w:tcW w:w="991" w:type="dxa"/>
            <w:vAlign w:val="center"/>
            <w:hideMark/>
          </w:tcPr>
          <w:p w14:paraId="52301080" w14:textId="514A84B4" w:rsidR="00084323" w:rsidRPr="00EB0430" w:rsidRDefault="00084323" w:rsidP="000A4963">
            <w:pPr>
              <w:spacing w:line="240" w:lineRule="auto"/>
              <w:jc w:val="center"/>
              <w:rPr>
                <w:sz w:val="16"/>
                <w:szCs w:val="18"/>
                <w:lang w:bidi="ar-IQ"/>
              </w:rPr>
            </w:pPr>
            <w:r w:rsidRPr="00EB0430">
              <w:rPr>
                <w:sz w:val="16"/>
                <w:szCs w:val="18"/>
                <w:lang w:bidi="ar-IQ"/>
              </w:rPr>
              <w:t>C125-DR30</w:t>
            </w:r>
          </w:p>
        </w:tc>
        <w:tc>
          <w:tcPr>
            <w:tcW w:w="1842" w:type="dxa"/>
            <w:vAlign w:val="center"/>
            <w:hideMark/>
          </w:tcPr>
          <w:p w14:paraId="18F5E7A1" w14:textId="77777777" w:rsidR="00084323" w:rsidRPr="00EB0430" w:rsidRDefault="00084323" w:rsidP="000A4963">
            <w:pPr>
              <w:spacing w:line="240" w:lineRule="auto"/>
              <w:jc w:val="center"/>
              <w:rPr>
                <w:sz w:val="16"/>
                <w:szCs w:val="18"/>
                <w:lang w:bidi="ar-IQ"/>
              </w:rPr>
            </w:pPr>
            <w:r w:rsidRPr="00EB0430">
              <w:rPr>
                <w:sz w:val="16"/>
                <w:szCs w:val="18"/>
                <w:lang w:bidi="ar-IQ"/>
              </w:rPr>
              <w:t>Slab N.C, Drop Panel R.P.C</w:t>
            </w:r>
          </w:p>
        </w:tc>
        <w:tc>
          <w:tcPr>
            <w:tcW w:w="864" w:type="dxa"/>
            <w:vAlign w:val="center"/>
            <w:hideMark/>
          </w:tcPr>
          <w:p w14:paraId="688356A9" w14:textId="0C98EAD2" w:rsidR="00084323" w:rsidRPr="00EB0430" w:rsidRDefault="00084323" w:rsidP="000A4963">
            <w:pPr>
              <w:spacing w:line="240" w:lineRule="auto"/>
              <w:jc w:val="center"/>
              <w:rPr>
                <w:sz w:val="16"/>
                <w:szCs w:val="18"/>
                <w:lang w:bidi="ar-IQ"/>
              </w:rPr>
            </w:pPr>
            <w:r w:rsidRPr="00EB0430">
              <w:rPr>
                <w:sz w:val="16"/>
                <w:szCs w:val="18"/>
                <w:lang w:bidi="ar-IQ"/>
              </w:rPr>
              <w:t>125 × 125</w:t>
            </w:r>
          </w:p>
        </w:tc>
        <w:tc>
          <w:tcPr>
            <w:tcW w:w="2067" w:type="dxa"/>
            <w:vAlign w:val="center"/>
            <w:hideMark/>
          </w:tcPr>
          <w:p w14:paraId="11A08E01" w14:textId="2A2327CD" w:rsidR="00084323" w:rsidRPr="00EB0430" w:rsidRDefault="00084323" w:rsidP="000A4963">
            <w:pPr>
              <w:spacing w:line="240" w:lineRule="auto"/>
              <w:jc w:val="center"/>
              <w:rPr>
                <w:sz w:val="16"/>
                <w:szCs w:val="18"/>
                <w:lang w:bidi="ar-IQ"/>
              </w:rPr>
            </w:pPr>
            <w:r w:rsidRPr="00EB0430">
              <w:rPr>
                <w:sz w:val="16"/>
                <w:szCs w:val="18"/>
                <w:lang w:bidi="ar-IQ"/>
              </w:rPr>
              <w:t xml:space="preserve">32 </w:t>
            </w:r>
          </w:p>
        </w:tc>
        <w:tc>
          <w:tcPr>
            <w:tcW w:w="2234" w:type="dxa"/>
          </w:tcPr>
          <w:p w14:paraId="1024352C" w14:textId="116295BE" w:rsidR="00084323" w:rsidRPr="00EB0430" w:rsidRDefault="00084323" w:rsidP="000A4963">
            <w:pPr>
              <w:spacing w:line="240" w:lineRule="auto"/>
              <w:jc w:val="center"/>
              <w:rPr>
                <w:sz w:val="16"/>
                <w:szCs w:val="18"/>
                <w:lang w:bidi="ar-IQ"/>
              </w:rPr>
            </w:pPr>
            <w:r w:rsidRPr="00EB0430">
              <w:rPr>
                <w:sz w:val="16"/>
                <w:szCs w:val="18"/>
                <w:lang w:bidi="ar-IQ"/>
              </w:rPr>
              <w:t>75</w:t>
            </w:r>
          </w:p>
        </w:tc>
      </w:tr>
    </w:tbl>
    <w:p w14:paraId="16268866" w14:textId="77777777" w:rsidR="00FF243F" w:rsidRDefault="00FF243F" w:rsidP="00B5190A">
      <w:pPr>
        <w:spacing w:line="240"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32C09" w:rsidRPr="002F657B" w14:paraId="6516BC4B" w14:textId="77777777" w:rsidTr="00FF243F">
        <w:tc>
          <w:tcPr>
            <w:tcW w:w="4788" w:type="dxa"/>
          </w:tcPr>
          <w:p w14:paraId="29066D7C" w14:textId="49852DB2" w:rsidR="00C32C09" w:rsidRPr="002F657B" w:rsidRDefault="00C32C09" w:rsidP="000A4963">
            <w:pPr>
              <w:jc w:val="center"/>
              <w:rPr>
                <w:sz w:val="18"/>
                <w:szCs w:val="18"/>
              </w:rPr>
            </w:pPr>
            <w:r w:rsidRPr="002F657B">
              <w:rPr>
                <w:noProof/>
                <w:sz w:val="18"/>
                <w:szCs w:val="18"/>
              </w:rPr>
              <w:drawing>
                <wp:inline distT="0" distB="0" distL="0" distR="0" wp14:anchorId="1536D7F0" wp14:editId="42CA65F2">
                  <wp:extent cx="1950456" cy="2011680"/>
                  <wp:effectExtent l="0" t="0" r="0" b="762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98" t="16594" r="3560"/>
                          <a:stretch/>
                        </pic:blipFill>
                        <pic:spPr bwMode="auto">
                          <a:xfrm>
                            <a:off x="0" y="0"/>
                            <a:ext cx="1950456" cy="20116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14:paraId="76A2F826" w14:textId="1AE099F8" w:rsidR="00C32C09" w:rsidRPr="002F657B" w:rsidRDefault="00C32C09" w:rsidP="000A4963">
            <w:pPr>
              <w:jc w:val="center"/>
              <w:rPr>
                <w:sz w:val="18"/>
                <w:szCs w:val="18"/>
              </w:rPr>
            </w:pPr>
            <w:r w:rsidRPr="002F657B">
              <w:rPr>
                <w:noProof/>
                <w:sz w:val="18"/>
                <w:szCs w:val="18"/>
              </w:rPr>
              <w:drawing>
                <wp:inline distT="0" distB="0" distL="0" distR="0" wp14:anchorId="357F8980" wp14:editId="5AD97C76">
                  <wp:extent cx="2055602" cy="2011680"/>
                  <wp:effectExtent l="0" t="0" r="1905" b="762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1324" t="25177" r="21674" b="25481"/>
                          <a:stretch/>
                        </pic:blipFill>
                        <pic:spPr bwMode="auto">
                          <a:xfrm>
                            <a:off x="0" y="0"/>
                            <a:ext cx="2055602" cy="20116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2C09" w:rsidRPr="002F657B" w14:paraId="68C6653A" w14:textId="77777777" w:rsidTr="00FF243F">
        <w:tc>
          <w:tcPr>
            <w:tcW w:w="4788" w:type="dxa"/>
          </w:tcPr>
          <w:p w14:paraId="1F00C735" w14:textId="715D2583" w:rsidR="00C32C09" w:rsidRPr="002F657B" w:rsidRDefault="00C32C09" w:rsidP="000A4963">
            <w:pPr>
              <w:jc w:val="center"/>
              <w:rPr>
                <w:noProof/>
                <w:sz w:val="18"/>
                <w:szCs w:val="18"/>
              </w:rPr>
            </w:pPr>
            <w:r w:rsidRPr="002F657B">
              <w:rPr>
                <w:noProof/>
                <w:sz w:val="18"/>
                <w:szCs w:val="18"/>
              </w:rPr>
              <w:t>(a)</w:t>
            </w:r>
          </w:p>
        </w:tc>
        <w:tc>
          <w:tcPr>
            <w:tcW w:w="4788" w:type="dxa"/>
          </w:tcPr>
          <w:p w14:paraId="7BE70561" w14:textId="4EB8AD0B" w:rsidR="00C32C09" w:rsidRPr="002F657B" w:rsidRDefault="00C32C09" w:rsidP="000A4963">
            <w:pPr>
              <w:jc w:val="center"/>
              <w:rPr>
                <w:noProof/>
                <w:sz w:val="18"/>
                <w:szCs w:val="18"/>
              </w:rPr>
            </w:pPr>
            <w:r w:rsidRPr="002F657B">
              <w:rPr>
                <w:noProof/>
                <w:sz w:val="18"/>
                <w:szCs w:val="18"/>
              </w:rPr>
              <w:t>(b)</w:t>
            </w:r>
          </w:p>
        </w:tc>
      </w:tr>
      <w:tr w:rsidR="00C32C09" w:rsidRPr="002F657B" w14:paraId="59896888" w14:textId="77777777" w:rsidTr="00FF243F">
        <w:tc>
          <w:tcPr>
            <w:tcW w:w="4788" w:type="dxa"/>
          </w:tcPr>
          <w:p w14:paraId="34427811" w14:textId="56563682" w:rsidR="00C32C09" w:rsidRPr="002F657B" w:rsidRDefault="00C32C09" w:rsidP="000A4963">
            <w:pPr>
              <w:jc w:val="center"/>
              <w:rPr>
                <w:sz w:val="18"/>
                <w:szCs w:val="18"/>
              </w:rPr>
            </w:pPr>
            <w:r w:rsidRPr="002F657B">
              <w:rPr>
                <w:noProof/>
                <w:sz w:val="18"/>
                <w:szCs w:val="18"/>
              </w:rPr>
              <w:drawing>
                <wp:inline distT="0" distB="0" distL="0" distR="0" wp14:anchorId="44760D5E" wp14:editId="7D250198">
                  <wp:extent cx="2062965" cy="2011680"/>
                  <wp:effectExtent l="0" t="0" r="0" b="762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2965" cy="2011680"/>
                          </a:xfrm>
                          <a:prstGeom prst="rect">
                            <a:avLst/>
                          </a:prstGeom>
                          <a:noFill/>
                        </pic:spPr>
                      </pic:pic>
                    </a:graphicData>
                  </a:graphic>
                </wp:inline>
              </w:drawing>
            </w:r>
          </w:p>
        </w:tc>
        <w:tc>
          <w:tcPr>
            <w:tcW w:w="4788" w:type="dxa"/>
          </w:tcPr>
          <w:p w14:paraId="7504F073" w14:textId="50ADA6B7" w:rsidR="00C32C09" w:rsidRPr="002F657B" w:rsidRDefault="00C32C09" w:rsidP="000A4963">
            <w:pPr>
              <w:jc w:val="center"/>
              <w:rPr>
                <w:sz w:val="18"/>
                <w:szCs w:val="18"/>
              </w:rPr>
            </w:pPr>
            <w:r w:rsidRPr="002F657B">
              <w:rPr>
                <w:noProof/>
                <w:sz w:val="18"/>
                <w:szCs w:val="18"/>
              </w:rPr>
              <w:drawing>
                <wp:inline distT="0" distB="0" distL="0" distR="0" wp14:anchorId="30E1AD7F" wp14:editId="37E53CE3">
                  <wp:extent cx="2021081" cy="2011680"/>
                  <wp:effectExtent l="0" t="0" r="0" b="762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1081" cy="2011680"/>
                          </a:xfrm>
                          <a:prstGeom prst="rect">
                            <a:avLst/>
                          </a:prstGeom>
                          <a:noFill/>
                        </pic:spPr>
                      </pic:pic>
                    </a:graphicData>
                  </a:graphic>
                </wp:inline>
              </w:drawing>
            </w:r>
          </w:p>
        </w:tc>
      </w:tr>
      <w:tr w:rsidR="00C32C09" w14:paraId="62E6690E" w14:textId="77777777" w:rsidTr="00FF243F">
        <w:tc>
          <w:tcPr>
            <w:tcW w:w="4788" w:type="dxa"/>
          </w:tcPr>
          <w:p w14:paraId="50DDFE1D" w14:textId="49EC55ED" w:rsidR="00C32C09" w:rsidRDefault="00C32C09" w:rsidP="000A4963">
            <w:pPr>
              <w:jc w:val="center"/>
              <w:rPr>
                <w:noProof/>
                <w:sz w:val="18"/>
                <w:szCs w:val="20"/>
              </w:rPr>
            </w:pPr>
            <w:r>
              <w:rPr>
                <w:noProof/>
                <w:sz w:val="18"/>
                <w:szCs w:val="20"/>
              </w:rPr>
              <w:t>(c)</w:t>
            </w:r>
          </w:p>
        </w:tc>
        <w:tc>
          <w:tcPr>
            <w:tcW w:w="4788" w:type="dxa"/>
          </w:tcPr>
          <w:p w14:paraId="6F6A7A65" w14:textId="1BDF2D1D" w:rsidR="00C32C09" w:rsidRDefault="00C32C09" w:rsidP="000A4963">
            <w:pPr>
              <w:jc w:val="center"/>
              <w:rPr>
                <w:noProof/>
              </w:rPr>
            </w:pPr>
            <w:r>
              <w:rPr>
                <w:noProof/>
              </w:rPr>
              <w:t>(d)</w:t>
            </w:r>
          </w:p>
        </w:tc>
      </w:tr>
    </w:tbl>
    <w:p w14:paraId="647B0397" w14:textId="644ED979" w:rsidR="007A7442" w:rsidRDefault="007A7442" w:rsidP="000A4963">
      <w:pPr>
        <w:spacing w:line="240" w:lineRule="auto"/>
        <w:jc w:val="center"/>
        <w:rPr>
          <w:sz w:val="18"/>
          <w:szCs w:val="20"/>
          <w:rtl/>
        </w:rPr>
      </w:pPr>
      <w:r w:rsidRPr="007A7442">
        <w:rPr>
          <w:b/>
          <w:bCs/>
          <w:sz w:val="18"/>
          <w:szCs w:val="20"/>
        </w:rPr>
        <w:t>FIGURE 1.</w:t>
      </w:r>
      <w:r>
        <w:rPr>
          <w:sz w:val="18"/>
          <w:szCs w:val="20"/>
        </w:rPr>
        <w:t xml:space="preserve"> </w:t>
      </w:r>
      <w:r w:rsidR="00C654BD">
        <w:rPr>
          <w:sz w:val="18"/>
          <w:szCs w:val="20"/>
        </w:rPr>
        <w:t>Shows</w:t>
      </w:r>
      <w:r>
        <w:rPr>
          <w:sz w:val="18"/>
          <w:szCs w:val="20"/>
        </w:rPr>
        <w:t xml:space="preserve"> </w:t>
      </w:r>
      <w:r w:rsidR="008A3EEB">
        <w:rPr>
          <w:sz w:val="18"/>
          <w:szCs w:val="20"/>
        </w:rPr>
        <w:t xml:space="preserve">the </w:t>
      </w:r>
      <w:r w:rsidR="00C654BD">
        <w:rPr>
          <w:sz w:val="18"/>
          <w:szCs w:val="20"/>
        </w:rPr>
        <w:t>samples that are</w:t>
      </w:r>
      <w:r>
        <w:rPr>
          <w:sz w:val="18"/>
          <w:szCs w:val="20"/>
        </w:rPr>
        <w:t xml:space="preserve"> </w:t>
      </w:r>
      <w:r w:rsidRPr="007A7442">
        <w:rPr>
          <w:sz w:val="18"/>
          <w:szCs w:val="20"/>
        </w:rPr>
        <w:t xml:space="preserve">Shape </w:t>
      </w:r>
      <w:r w:rsidR="001D103A">
        <w:rPr>
          <w:sz w:val="18"/>
          <w:szCs w:val="20"/>
        </w:rPr>
        <w:t>a</w:t>
      </w:r>
      <w:r w:rsidRPr="007A7442">
        <w:rPr>
          <w:sz w:val="18"/>
          <w:szCs w:val="20"/>
        </w:rPr>
        <w:t xml:space="preserve">: Punching failure mode for specimen </w:t>
      </w:r>
      <w:r w:rsidR="00C654BD">
        <w:rPr>
          <w:sz w:val="18"/>
          <w:szCs w:val="20"/>
        </w:rPr>
        <w:t>C75-DN30;</w:t>
      </w:r>
      <w:r w:rsidRPr="007A7442">
        <w:rPr>
          <w:sz w:val="18"/>
          <w:szCs w:val="20"/>
        </w:rPr>
        <w:t xml:space="preserve"> Shape </w:t>
      </w:r>
      <w:r w:rsidR="001D103A">
        <w:rPr>
          <w:sz w:val="18"/>
          <w:szCs w:val="20"/>
        </w:rPr>
        <w:t>b</w:t>
      </w:r>
      <w:r w:rsidR="00C654BD">
        <w:rPr>
          <w:sz w:val="18"/>
          <w:szCs w:val="20"/>
        </w:rPr>
        <w:t>: Mode</w:t>
      </w:r>
      <w:r w:rsidRPr="007A7442">
        <w:rPr>
          <w:sz w:val="18"/>
          <w:szCs w:val="20"/>
        </w:rPr>
        <w:t xml:space="preserve"> of punching failure for specimen </w:t>
      </w:r>
      <w:r w:rsidR="00C654BD">
        <w:rPr>
          <w:sz w:val="18"/>
          <w:szCs w:val="20"/>
        </w:rPr>
        <w:t>C75-DR30;</w:t>
      </w:r>
      <w:r w:rsidRPr="007A7442">
        <w:rPr>
          <w:sz w:val="18"/>
          <w:szCs w:val="20"/>
        </w:rPr>
        <w:t xml:space="preserve"> Shape </w:t>
      </w:r>
      <w:r w:rsidR="001D103A">
        <w:rPr>
          <w:sz w:val="18"/>
          <w:szCs w:val="20"/>
        </w:rPr>
        <w:t>c</w:t>
      </w:r>
      <w:r w:rsidRPr="007A7442">
        <w:rPr>
          <w:sz w:val="18"/>
          <w:szCs w:val="20"/>
        </w:rPr>
        <w:t>: Mode of punching failure for specimen C125-DN30</w:t>
      </w:r>
      <w:r w:rsidR="00C654BD">
        <w:rPr>
          <w:sz w:val="18"/>
          <w:szCs w:val="20"/>
        </w:rPr>
        <w:t xml:space="preserve">; and </w:t>
      </w:r>
      <w:r w:rsidR="00224152">
        <w:rPr>
          <w:sz w:val="18"/>
          <w:szCs w:val="20"/>
        </w:rPr>
        <w:t xml:space="preserve">Shape </w:t>
      </w:r>
      <w:r w:rsidR="001D103A">
        <w:rPr>
          <w:sz w:val="18"/>
          <w:szCs w:val="20"/>
        </w:rPr>
        <w:t>d</w:t>
      </w:r>
      <w:r w:rsidR="006D773E">
        <w:rPr>
          <w:sz w:val="18"/>
          <w:szCs w:val="20"/>
        </w:rPr>
        <w:t>:</w:t>
      </w:r>
      <w:r w:rsidR="00CD606E">
        <w:rPr>
          <w:sz w:val="18"/>
          <w:szCs w:val="20"/>
        </w:rPr>
        <w:t xml:space="preserve"> </w:t>
      </w:r>
      <w:r w:rsidRPr="007A7442">
        <w:rPr>
          <w:sz w:val="18"/>
          <w:szCs w:val="20"/>
        </w:rPr>
        <w:t>Mode of punching failure for specimen C125-DR30.</w:t>
      </w:r>
    </w:p>
    <w:p w14:paraId="4B9F10B6" w14:textId="72947CB0" w:rsidR="00B5190A" w:rsidRDefault="008A3EEB" w:rsidP="007058B8">
      <w:pPr>
        <w:spacing w:line="240" w:lineRule="auto"/>
        <w:ind w:firstLine="284"/>
        <w:jc w:val="both"/>
        <w:rPr>
          <w:rtl/>
        </w:rPr>
      </w:pPr>
      <w:r w:rsidRPr="008A3EEB">
        <w:lastRenderedPageBreak/>
        <w:t xml:space="preserve">The results presented in the figures provide a comprehensive analysis of the shear capacity and deformation behavior of different concrete specimens </w:t>
      </w:r>
      <w:r w:rsidR="001D103A" w:rsidRPr="008A3EEB">
        <w:t>underloading</w:t>
      </w:r>
      <w:r w:rsidRPr="008A3EEB">
        <w:t>. The following interpretation breaks down the findings, with references to the figures in the sequence they were provided.</w:t>
      </w:r>
      <w:r w:rsidR="00EB0430">
        <w:rPr>
          <w:rFonts w:hint="cs"/>
          <w:rtl/>
        </w:rPr>
        <w:t xml:space="preserve"> </w:t>
      </w:r>
      <w:r w:rsidRPr="009F31B5">
        <w:t xml:space="preserve">Figure </w:t>
      </w:r>
      <w:r w:rsidR="00EA5C65">
        <w:t xml:space="preserve">2 </w:t>
      </w:r>
      <w:r w:rsidRPr="009F31B5">
        <w:t xml:space="preserve">shows the load-deflection relationship for the four specimens, denoted as C75-DN30 (blue), C75-DR30 (orange), C125-DN30 </w:t>
      </w:r>
      <w:r w:rsidR="00936B13">
        <w:t xml:space="preserve">(gray), and C125-DR30 (yellow). </w:t>
      </w:r>
      <w:r w:rsidR="00936B13" w:rsidRPr="00936B13">
        <w:t>The x-axis of this figure shows the amount of deflection (in mm)</w:t>
      </w:r>
      <w:r w:rsidR="002A7D5E">
        <w:t>,</w:t>
      </w:r>
      <w:r w:rsidR="00936B13" w:rsidRPr="00936B13">
        <w:t xml:space="preserve"> whereas the y-axis shows the amount of load (in </w:t>
      </w:r>
      <w:r w:rsidR="004C5F30">
        <w:t>K</w:t>
      </w:r>
      <w:r w:rsidR="00936B13" w:rsidRPr="00936B13">
        <w:t>N). Based on the graph, it can be observed that the specimens have varying load-bearing capacity and deflection properties. C75-DN30</w:t>
      </w:r>
      <w:r w:rsidR="002A7D5E">
        <w:t>,</w:t>
      </w:r>
      <w:r w:rsidR="00936B13" w:rsidRPr="00936B13">
        <w:t xml:space="preserve"> according to </w:t>
      </w:r>
      <w:r w:rsidR="002A7D5E">
        <w:t xml:space="preserve">the </w:t>
      </w:r>
      <w:r w:rsidR="00936B13" w:rsidRPr="00936B13">
        <w:t>blue curve</w:t>
      </w:r>
      <w:r w:rsidR="002A7D5E">
        <w:t>,</w:t>
      </w:r>
      <w:r w:rsidR="00936B13" w:rsidRPr="00936B13">
        <w:t xml:space="preserve"> shows the least load capacity</w:t>
      </w:r>
      <w:r w:rsidR="002A7D5E">
        <w:t>. A</w:t>
      </w:r>
      <w:r w:rsidR="00936B13" w:rsidRPr="00936B13">
        <w:t xml:space="preserve"> maximum value </w:t>
      </w:r>
      <w:proofErr w:type="gramStart"/>
      <w:r w:rsidR="00936B13" w:rsidRPr="00936B13">
        <w:t>was reached</w:t>
      </w:r>
      <w:proofErr w:type="gramEnd"/>
      <w:r w:rsidR="00936B13" w:rsidRPr="00936B13">
        <w:t xml:space="preserve"> around 90 </w:t>
      </w:r>
      <w:r w:rsidR="004C5F30">
        <w:t>K</w:t>
      </w:r>
      <w:r w:rsidR="00936B13" w:rsidRPr="00936B13">
        <w:t>N at a point of deflection of 3 mm. The C75-DR30 specimen (orange curve)</w:t>
      </w:r>
      <w:r w:rsidR="002A7D5E">
        <w:t>,</w:t>
      </w:r>
      <w:r w:rsidR="00936B13" w:rsidRPr="00936B13">
        <w:t xml:space="preserve"> in contrast</w:t>
      </w:r>
      <w:r w:rsidR="002A7D5E">
        <w:t>,</w:t>
      </w:r>
      <w:r w:rsidR="00936B13" w:rsidRPr="00936B13">
        <w:t xml:space="preserve"> exhibits a higher peak load of 250 </w:t>
      </w:r>
      <w:r w:rsidR="004C5F30">
        <w:t>K</w:t>
      </w:r>
      <w:r w:rsidR="00936B13" w:rsidRPr="00936B13">
        <w:t xml:space="preserve">N at around </w:t>
      </w:r>
      <w:r w:rsidR="00C654BD">
        <w:t>6 mm</w:t>
      </w:r>
      <w:r w:rsidR="00936B13" w:rsidRPr="00936B13">
        <w:t xml:space="preserve"> of deflection of the material, which suggests a stiffer material response and is more able to withstand deformation due to applied load. Moreover, specimens C125-DN30 and C125-DR30</w:t>
      </w:r>
      <w:r w:rsidR="002A7D5E">
        <w:t>,</w:t>
      </w:r>
      <w:r w:rsidR="00936B13" w:rsidRPr="00936B13">
        <w:t xml:space="preserve"> the two curves denoted as gray and yellow</w:t>
      </w:r>
      <w:r w:rsidR="002A7D5E">
        <w:t>,</w:t>
      </w:r>
      <w:r w:rsidR="00936B13" w:rsidRPr="00936B13">
        <w:t xml:space="preserve"> respectively, have even higher loads on the peaks of 220 and 210 </w:t>
      </w:r>
      <w:r w:rsidR="00820881">
        <w:t>K</w:t>
      </w:r>
      <w:r w:rsidR="00936B13" w:rsidRPr="00936B13">
        <w:t xml:space="preserve">N, respectively, and the deflections of the </w:t>
      </w:r>
      <w:r w:rsidR="002A7D5E">
        <w:t>curves</w:t>
      </w:r>
      <w:r w:rsidR="00936B13" w:rsidRPr="00936B13">
        <w:t xml:space="preserve"> are at 7 mm and 8 mm, respectively. These findings are indicative of the fact that </w:t>
      </w:r>
      <w:r w:rsidR="002A7D5E">
        <w:t xml:space="preserve">the </w:t>
      </w:r>
      <w:r w:rsidR="00936B13" w:rsidRPr="00936B13">
        <w:t>C125 series</w:t>
      </w:r>
      <w:r w:rsidR="002A7D5E">
        <w:t>,</w:t>
      </w:r>
      <w:r w:rsidR="00936B13" w:rsidRPr="00936B13">
        <w:t xml:space="preserve"> especially C125-DR30</w:t>
      </w:r>
      <w:r w:rsidR="002A7D5E">
        <w:t>,</w:t>
      </w:r>
      <w:r w:rsidR="00936B13" w:rsidRPr="00936B13">
        <w:t xml:space="preserve"> exhibits a much greater shear capacity and load resistance than the C75 series, which means that the geometry of the specimen can influence performance. </w:t>
      </w:r>
    </w:p>
    <w:p w14:paraId="10145EA0" w14:textId="0DD20057" w:rsidR="008A3EEB" w:rsidRDefault="00936B13" w:rsidP="007058B8">
      <w:pPr>
        <w:spacing w:line="240" w:lineRule="auto"/>
        <w:ind w:firstLine="284"/>
        <w:jc w:val="both"/>
      </w:pPr>
      <w:r w:rsidRPr="00936B13">
        <w:t>Figure 2</w:t>
      </w:r>
      <w:r w:rsidR="00B5190A">
        <w:t xml:space="preserve"> A</w:t>
      </w:r>
      <w:r w:rsidRPr="00936B13">
        <w:t xml:space="preserve"> is narrowed down to the comparison of C75-DN30 (blue) and C75-DR30 (orange) specimens. The load-deflection curves of this figure indicate that C75-DR30 has a higher peak load and that the load attains a high value of about 230 </w:t>
      </w:r>
      <w:r w:rsidR="00820881">
        <w:t>K</w:t>
      </w:r>
      <w:r w:rsidRPr="00936B13">
        <w:t>N at a deflection of 7 mm</w:t>
      </w:r>
      <w:r w:rsidR="00820881">
        <w:t>,</w:t>
      </w:r>
      <w:r w:rsidRPr="00936B13">
        <w:t xml:space="preserve"> whereas C75-DN30 attains a high value of 190 </w:t>
      </w:r>
      <w:r w:rsidR="00820881">
        <w:t>K</w:t>
      </w:r>
      <w:r w:rsidRPr="00936B13">
        <w:t xml:space="preserve">N at a deflection of 5 mm. This can be interpreted </w:t>
      </w:r>
      <w:r w:rsidR="00C654BD">
        <w:t>to mean that the</w:t>
      </w:r>
      <w:r w:rsidRPr="00936B13">
        <w:t xml:space="preserve"> C75-DR30 specimen is stiffer and able to withstand deflection under comparable </w:t>
      </w:r>
      <w:r w:rsidR="00820881">
        <w:t>load</w:t>
      </w:r>
      <w:r w:rsidRPr="00936B13">
        <w:t xml:space="preserve"> conditions than </w:t>
      </w:r>
      <w:r w:rsidR="00820881">
        <w:t xml:space="preserve">the </w:t>
      </w:r>
      <w:r w:rsidRPr="00936B13">
        <w:t>C75-DN30. The C75-DR30 sharper peak suggests that it has a greater resistance to deformation</w:t>
      </w:r>
      <w:r w:rsidR="00820881">
        <w:t>,</w:t>
      </w:r>
      <w:r w:rsidRPr="00936B13">
        <w:t xml:space="preserve"> and this could be explained by the material properties or</w:t>
      </w:r>
      <w:r w:rsidR="00820881">
        <w:t>,</w:t>
      </w:r>
      <w:r w:rsidRPr="00936B13">
        <w:t xml:space="preserve"> in this </w:t>
      </w:r>
      <w:r w:rsidR="00C654BD">
        <w:t>case, the</w:t>
      </w:r>
      <w:r w:rsidRPr="00936B13">
        <w:t xml:space="preserve"> reinforcement configuration of this specimen.</w:t>
      </w:r>
      <w:r w:rsidR="006A0F0B">
        <w:t xml:space="preserve"> </w:t>
      </w:r>
      <w:r w:rsidR="00B5190A">
        <w:t>Figure 2 B</w:t>
      </w:r>
      <w:r w:rsidRPr="00936B13">
        <w:t xml:space="preserve"> shows a comparison between C125-DN30 (gray) and C125-DR30 (yellow). The load-deflection curves depict that both specimens exhibit similar tendencies in terms of deflection, but C125-DR30 has a higher load capacity with a maximum load of </w:t>
      </w:r>
      <w:r w:rsidR="00C654BD">
        <w:t>220 KN,</w:t>
      </w:r>
      <w:r w:rsidRPr="00936B13">
        <w:t xml:space="preserve"> as compared to C125-DN30</w:t>
      </w:r>
      <w:r w:rsidR="00820881">
        <w:t>,</w:t>
      </w:r>
      <w:r w:rsidRPr="00936B13">
        <w:t xml:space="preserve"> with the highest deflection of approximately 8 mm on both specimens. The findings indicate that shear capacity is high in the C125-DR30 when compared to C125-DN30, indicating that the DR30 in the C125 specimen is a stronger material response</w:t>
      </w:r>
      <w:r w:rsidR="002A7D5E">
        <w:t>,</w:t>
      </w:r>
      <w:r w:rsidRPr="00936B13">
        <w:t xml:space="preserve"> maybe because of the reinforcement or the composition of the </w:t>
      </w:r>
      <w:r w:rsidR="00CD606E">
        <w:t xml:space="preserve">material. </w:t>
      </w:r>
      <w:r w:rsidR="00B5190A">
        <w:t xml:space="preserve">Figures 2 </w:t>
      </w:r>
      <w:proofErr w:type="gramStart"/>
      <w:r w:rsidR="00B5190A">
        <w:t>C  and</w:t>
      </w:r>
      <w:proofErr w:type="gramEnd"/>
      <w:r w:rsidR="00B5190A">
        <w:t xml:space="preserve"> D</w:t>
      </w:r>
      <w:r w:rsidR="008A3EEB" w:rsidRPr="009F31B5">
        <w:t xml:space="preserve"> shift focus to the load-strain relationships for C75-DN30, C75-DR30, C125-DN30, and C125-DR30 specimens. These figures plot the load (in </w:t>
      </w:r>
      <w:r w:rsidR="00820881">
        <w:t>K</w:t>
      </w:r>
      <w:r w:rsidR="008A3EEB" w:rsidRPr="009F31B5">
        <w:t xml:space="preserve">N) on the y-axis and strain (in mm/mm) on the x-axis, showing the elastic behavior of the </w:t>
      </w:r>
      <w:r w:rsidR="00820881">
        <w:t>reinforcement</w:t>
      </w:r>
      <w:r w:rsidR="008A3EEB" w:rsidRPr="009F31B5">
        <w:t xml:space="preserve"> as </w:t>
      </w:r>
      <w:r w:rsidR="00820881">
        <w:t>it</w:t>
      </w:r>
      <w:r w:rsidR="008A3EEB" w:rsidRPr="009F31B5">
        <w:t xml:space="preserve"> </w:t>
      </w:r>
      <w:r w:rsidR="00820881">
        <w:t>deforms</w:t>
      </w:r>
      <w:r w:rsidR="008A3EEB" w:rsidRPr="009F31B5">
        <w:t xml:space="preserve"> under load. Figure 4 compares the strain response of C75-DN30 (blue and light blue) and C75-DR30 (orange and light orange). The curves show that both C75-DN30 and C75-DR30 exhibit linear elastic behavior in the initial loading stages, with load increasing proportionally to strain. However, C75-DR30 demonstrates a higher load response at a given strain, indicating a greater ability to resist deformation. This suggests that the material of C75-DR30 is more resistant to strain and exhibits enhanced load-bearing capacity.</w:t>
      </w:r>
      <w:r w:rsidR="00B85AB6">
        <w:t xml:space="preserve"> </w:t>
      </w:r>
      <w:r w:rsidR="008A3EEB" w:rsidRPr="009F31B5">
        <w:t xml:space="preserve">Similarly, Figure 5 shows the load-strain curves for C125-DN30 (gray and light gray) and C125-DR30 (yellow and light yellow). Again, the specimens display linear elastic behavior initially, with load increasing linearly with strain. However, C125-DR30 exhibits a higher load resistance for the same strain, reinforcing the observation from the load-deflection curves that C125-DR30 performs better under loading conditions. The difference between the strain responses of C125-DN30 and C125-DR30 further highlights the importance </w:t>
      </w:r>
      <w:r w:rsidR="00820881">
        <w:t xml:space="preserve">of </w:t>
      </w:r>
      <w:r w:rsidR="008A3EEB" w:rsidRPr="009F31B5">
        <w:t>reinforcement choices in determining the shear capacity and overall performance of these concrete specimens.</w:t>
      </w:r>
      <w:r w:rsidR="00EB0430">
        <w:rPr>
          <w:rFonts w:hint="cs"/>
          <w:rtl/>
          <w:lang w:bidi="ar-IQ"/>
        </w:rPr>
        <w:t xml:space="preserve"> </w:t>
      </w:r>
    </w:p>
    <w:p w14:paraId="4C63B5D0" w14:textId="77777777" w:rsidR="00B5190A" w:rsidRDefault="009F31B5" w:rsidP="009B39B0">
      <w:pPr>
        <w:spacing w:line="240" w:lineRule="auto"/>
        <w:jc w:val="center"/>
      </w:pPr>
      <w:r w:rsidRPr="009F31B5">
        <w:rPr>
          <w:rFonts w:ascii="Calibri" w:eastAsia="Calibri" w:hAnsi="Calibri" w:cs="Arial"/>
          <w:noProof/>
          <w:kern w:val="2"/>
          <w:sz w:val="24"/>
          <w:szCs w:val="24"/>
          <w14:ligatures w14:val="standardContextual"/>
        </w:rPr>
        <w:drawing>
          <wp:inline distT="0" distB="0" distL="0" distR="0" wp14:anchorId="5DA77F5F" wp14:editId="5BDD7831">
            <wp:extent cx="2616956" cy="1828800"/>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07758" name="Picture 13326077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3706" cy="1847494"/>
                    </a:xfrm>
                    <a:prstGeom prst="rect">
                      <a:avLst/>
                    </a:prstGeom>
                  </pic:spPr>
                </pic:pic>
              </a:graphicData>
            </a:graphic>
          </wp:inline>
        </w:drawing>
      </w:r>
      <w:r w:rsidRPr="009F31B5">
        <w:rPr>
          <w:rFonts w:ascii="Calibri" w:eastAsia="Calibri" w:hAnsi="Calibri" w:cs="Arial"/>
          <w:noProof/>
          <w:kern w:val="2"/>
          <w:sz w:val="24"/>
          <w:szCs w:val="24"/>
          <w14:ligatures w14:val="standardContextual"/>
        </w:rPr>
        <w:drawing>
          <wp:inline distT="0" distB="0" distL="0" distR="0" wp14:anchorId="0E533CB4" wp14:editId="37D168C0">
            <wp:extent cx="2614934" cy="1828800"/>
            <wp:effectExtent l="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98914" name="Picture 6790989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4934" cy="1828800"/>
                    </a:xfrm>
                    <a:prstGeom prst="rect">
                      <a:avLst/>
                    </a:prstGeom>
                  </pic:spPr>
                </pic:pic>
              </a:graphicData>
            </a:graphic>
          </wp:inline>
        </w:drawing>
      </w:r>
    </w:p>
    <w:p w14:paraId="2DA42B4B" w14:textId="3083AB08" w:rsidR="001D103A" w:rsidRPr="002F657B" w:rsidRDefault="001D103A" w:rsidP="009B39B0">
      <w:pPr>
        <w:spacing w:line="240" w:lineRule="auto"/>
        <w:jc w:val="center"/>
        <w:rPr>
          <w:sz w:val="18"/>
          <w:szCs w:val="18"/>
        </w:rPr>
      </w:pPr>
      <w:r w:rsidRPr="002F657B">
        <w:rPr>
          <w:sz w:val="18"/>
          <w:szCs w:val="18"/>
        </w:rPr>
        <w:t xml:space="preserve">a </w:t>
      </w:r>
      <w:r w:rsidRPr="002F657B">
        <w:rPr>
          <w:sz w:val="18"/>
          <w:szCs w:val="18"/>
        </w:rPr>
        <w:tab/>
      </w:r>
      <w:r w:rsidRPr="002F657B">
        <w:rPr>
          <w:sz w:val="18"/>
          <w:szCs w:val="18"/>
        </w:rPr>
        <w:tab/>
      </w:r>
      <w:r w:rsidRPr="002F657B">
        <w:rPr>
          <w:sz w:val="18"/>
          <w:szCs w:val="18"/>
        </w:rPr>
        <w:tab/>
      </w:r>
      <w:r w:rsidRPr="002F657B">
        <w:rPr>
          <w:sz w:val="18"/>
          <w:szCs w:val="18"/>
        </w:rPr>
        <w:tab/>
      </w:r>
      <w:r w:rsidRPr="002F657B">
        <w:rPr>
          <w:sz w:val="18"/>
          <w:szCs w:val="18"/>
        </w:rPr>
        <w:tab/>
      </w:r>
      <w:r w:rsidRPr="002F657B">
        <w:rPr>
          <w:sz w:val="18"/>
          <w:szCs w:val="18"/>
        </w:rPr>
        <w:tab/>
        <w:t xml:space="preserve">b </w:t>
      </w:r>
    </w:p>
    <w:p w14:paraId="3DBFC6FA" w14:textId="77777777" w:rsidR="001D103A" w:rsidRPr="002F657B" w:rsidRDefault="00D91CAD" w:rsidP="001D103A">
      <w:pPr>
        <w:spacing w:after="0" w:line="240" w:lineRule="auto"/>
        <w:jc w:val="center"/>
        <w:rPr>
          <w:sz w:val="18"/>
          <w:szCs w:val="18"/>
        </w:rPr>
      </w:pPr>
      <w:r w:rsidRPr="002F657B">
        <w:rPr>
          <w:rFonts w:ascii="Calibri" w:eastAsia="Calibri" w:hAnsi="Calibri" w:cs="Arial"/>
          <w:noProof/>
          <w:kern w:val="2"/>
          <w:sz w:val="18"/>
          <w:szCs w:val="18"/>
          <w14:ligatures w14:val="standardContextual"/>
        </w:rPr>
        <w:lastRenderedPageBreak/>
        <w:drawing>
          <wp:inline distT="0" distB="0" distL="0" distR="0" wp14:anchorId="52E75E5E" wp14:editId="518B1686">
            <wp:extent cx="2773473" cy="1786828"/>
            <wp:effectExtent l="0" t="0" r="8255" b="4445"/>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95039" name="Picture 18505950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1031" cy="1791697"/>
                    </a:xfrm>
                    <a:prstGeom prst="rect">
                      <a:avLst/>
                    </a:prstGeom>
                  </pic:spPr>
                </pic:pic>
              </a:graphicData>
            </a:graphic>
          </wp:inline>
        </w:drawing>
      </w:r>
      <w:r w:rsidRPr="002F657B">
        <w:rPr>
          <w:rFonts w:ascii="Calibri" w:eastAsia="Calibri" w:hAnsi="Calibri" w:cs="Arial"/>
          <w:noProof/>
          <w:kern w:val="2"/>
          <w:sz w:val="18"/>
          <w:szCs w:val="18"/>
          <w14:ligatures w14:val="standardContextual"/>
        </w:rPr>
        <w:drawing>
          <wp:inline distT="0" distB="0" distL="0" distR="0" wp14:anchorId="31EDCAAA" wp14:editId="1192932A">
            <wp:extent cx="2775315" cy="1790700"/>
            <wp:effectExtent l="0" t="0" r="635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18941" name="Picture 14530189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0201" cy="1793852"/>
                    </a:xfrm>
                    <a:prstGeom prst="rect">
                      <a:avLst/>
                    </a:prstGeom>
                  </pic:spPr>
                </pic:pic>
              </a:graphicData>
            </a:graphic>
          </wp:inline>
        </w:drawing>
      </w:r>
    </w:p>
    <w:p w14:paraId="60E55887" w14:textId="0E033103" w:rsidR="001D103A" w:rsidRPr="002F657B" w:rsidRDefault="001D103A" w:rsidP="009B39B0">
      <w:pPr>
        <w:spacing w:line="240" w:lineRule="auto"/>
        <w:jc w:val="center"/>
        <w:rPr>
          <w:sz w:val="18"/>
          <w:szCs w:val="18"/>
        </w:rPr>
      </w:pPr>
      <w:r w:rsidRPr="002F657B">
        <w:rPr>
          <w:sz w:val="18"/>
          <w:szCs w:val="18"/>
        </w:rPr>
        <w:t>c</w:t>
      </w:r>
      <w:r w:rsidRPr="002F657B">
        <w:rPr>
          <w:sz w:val="18"/>
          <w:szCs w:val="18"/>
        </w:rPr>
        <w:tab/>
      </w:r>
      <w:r w:rsidRPr="002F657B">
        <w:rPr>
          <w:sz w:val="18"/>
          <w:szCs w:val="18"/>
        </w:rPr>
        <w:tab/>
      </w:r>
      <w:r w:rsidRPr="002F657B">
        <w:rPr>
          <w:sz w:val="18"/>
          <w:szCs w:val="18"/>
        </w:rPr>
        <w:tab/>
      </w:r>
      <w:r w:rsidRPr="002F657B">
        <w:rPr>
          <w:sz w:val="18"/>
          <w:szCs w:val="18"/>
        </w:rPr>
        <w:tab/>
      </w:r>
      <w:r w:rsidRPr="002F657B">
        <w:rPr>
          <w:sz w:val="18"/>
          <w:szCs w:val="18"/>
        </w:rPr>
        <w:tab/>
      </w:r>
      <w:r w:rsidRPr="002F657B">
        <w:rPr>
          <w:sz w:val="18"/>
          <w:szCs w:val="18"/>
        </w:rPr>
        <w:tab/>
        <w:t>d</w:t>
      </w:r>
    </w:p>
    <w:p w14:paraId="7B73C17E" w14:textId="693993BB" w:rsidR="00D91CAD" w:rsidRDefault="00D91CAD" w:rsidP="001D103A">
      <w:pPr>
        <w:spacing w:after="0" w:line="240" w:lineRule="auto"/>
        <w:jc w:val="center"/>
      </w:pPr>
      <w:r w:rsidRPr="00D91CAD">
        <w:rPr>
          <w:rFonts w:ascii="Calibri" w:eastAsia="Calibri" w:hAnsi="Calibri" w:cs="Arial"/>
          <w:noProof/>
          <w:kern w:val="2"/>
          <w:sz w:val="24"/>
          <w:szCs w:val="24"/>
          <w14:ligatures w14:val="standardContextual"/>
        </w:rPr>
        <w:drawing>
          <wp:inline distT="0" distB="0" distL="0" distR="0" wp14:anchorId="134D516A" wp14:editId="100E6DAB">
            <wp:extent cx="3031441" cy="2009775"/>
            <wp:effectExtent l="0" t="0" r="0" b="0"/>
            <wp:docPr id="2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04080" name="Picture 11753040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5997" cy="2019425"/>
                    </a:xfrm>
                    <a:prstGeom prst="rect">
                      <a:avLst/>
                    </a:prstGeom>
                  </pic:spPr>
                </pic:pic>
              </a:graphicData>
            </a:graphic>
          </wp:inline>
        </w:drawing>
      </w:r>
    </w:p>
    <w:p w14:paraId="4B58E913" w14:textId="2CF25917" w:rsidR="001D103A" w:rsidRPr="002F657B" w:rsidRDefault="001D103A" w:rsidP="009B39B0">
      <w:pPr>
        <w:spacing w:line="240" w:lineRule="auto"/>
        <w:jc w:val="center"/>
        <w:rPr>
          <w:sz w:val="18"/>
          <w:szCs w:val="18"/>
        </w:rPr>
      </w:pPr>
      <w:r w:rsidRPr="002F657B">
        <w:rPr>
          <w:sz w:val="18"/>
          <w:szCs w:val="18"/>
        </w:rPr>
        <w:t>e</w:t>
      </w:r>
    </w:p>
    <w:p w14:paraId="7E5B7C87" w14:textId="639B535D" w:rsidR="00D91CAD" w:rsidRDefault="00D91CAD" w:rsidP="00D91CAD">
      <w:pPr>
        <w:spacing w:line="240" w:lineRule="auto"/>
        <w:jc w:val="center"/>
        <w:rPr>
          <w:sz w:val="18"/>
          <w:szCs w:val="20"/>
        </w:rPr>
      </w:pPr>
      <w:r w:rsidRPr="00D91CAD">
        <w:rPr>
          <w:b/>
          <w:bCs/>
          <w:sz w:val="18"/>
          <w:szCs w:val="20"/>
        </w:rPr>
        <w:t>FIGURE 2.</w:t>
      </w:r>
      <w:r w:rsidRPr="00D91CAD">
        <w:rPr>
          <w:sz w:val="18"/>
          <w:szCs w:val="20"/>
        </w:rPr>
        <w:t xml:space="preserve"> </w:t>
      </w:r>
      <w:r w:rsidR="00C654BD">
        <w:rPr>
          <w:sz w:val="18"/>
          <w:szCs w:val="20"/>
        </w:rPr>
        <w:t>Shows</w:t>
      </w:r>
      <w:r>
        <w:rPr>
          <w:sz w:val="18"/>
          <w:szCs w:val="20"/>
        </w:rPr>
        <w:t xml:space="preserve"> </w:t>
      </w:r>
      <w:r w:rsidR="001D103A">
        <w:rPr>
          <w:sz w:val="18"/>
          <w:szCs w:val="20"/>
        </w:rPr>
        <w:t>a</w:t>
      </w:r>
      <w:r w:rsidRPr="00D91CAD">
        <w:rPr>
          <w:sz w:val="18"/>
          <w:szCs w:val="20"/>
        </w:rPr>
        <w:t xml:space="preserve">: Load-deflection curve for all </w:t>
      </w:r>
      <w:r w:rsidR="00CD606E">
        <w:rPr>
          <w:sz w:val="18"/>
          <w:szCs w:val="20"/>
        </w:rPr>
        <w:t>specimens;</w:t>
      </w:r>
      <w:r w:rsidRPr="00D91CAD">
        <w:rPr>
          <w:sz w:val="18"/>
          <w:szCs w:val="20"/>
        </w:rPr>
        <w:t xml:space="preserve"> </w:t>
      </w:r>
      <w:r w:rsidR="001D103A">
        <w:rPr>
          <w:sz w:val="18"/>
          <w:szCs w:val="20"/>
        </w:rPr>
        <w:t>b</w:t>
      </w:r>
      <w:r w:rsidRPr="00D91CAD">
        <w:rPr>
          <w:sz w:val="18"/>
          <w:szCs w:val="20"/>
        </w:rPr>
        <w:t xml:space="preserve">: Load-deflection comparison of </w:t>
      </w:r>
      <w:r w:rsidR="00CD606E">
        <w:rPr>
          <w:sz w:val="18"/>
          <w:szCs w:val="20"/>
        </w:rPr>
        <w:t>(C75-DN30) and</w:t>
      </w:r>
      <w:r w:rsidRPr="00D91CAD">
        <w:rPr>
          <w:sz w:val="18"/>
          <w:szCs w:val="20"/>
        </w:rPr>
        <w:t xml:space="preserve"> </w:t>
      </w:r>
      <w:r w:rsidR="00C654BD">
        <w:rPr>
          <w:sz w:val="18"/>
          <w:szCs w:val="20"/>
        </w:rPr>
        <w:t>(C75-DR30);</w:t>
      </w:r>
      <w:r w:rsidRPr="00D91CAD">
        <w:rPr>
          <w:sz w:val="18"/>
          <w:szCs w:val="20"/>
        </w:rPr>
        <w:t xml:space="preserve"> </w:t>
      </w:r>
      <w:r w:rsidR="001D103A">
        <w:rPr>
          <w:sz w:val="18"/>
          <w:szCs w:val="20"/>
        </w:rPr>
        <w:t>c</w:t>
      </w:r>
      <w:r w:rsidRPr="00D91CAD">
        <w:rPr>
          <w:sz w:val="18"/>
          <w:szCs w:val="20"/>
        </w:rPr>
        <w:t xml:space="preserve">: Load-deflection comparison of </w:t>
      </w:r>
      <w:r w:rsidR="00CD606E">
        <w:rPr>
          <w:sz w:val="18"/>
          <w:szCs w:val="20"/>
        </w:rPr>
        <w:t>(C125-DN30) and</w:t>
      </w:r>
      <w:r w:rsidRPr="00D91CAD">
        <w:rPr>
          <w:sz w:val="18"/>
          <w:szCs w:val="20"/>
        </w:rPr>
        <w:t xml:space="preserve"> </w:t>
      </w:r>
      <w:r w:rsidR="00224152">
        <w:rPr>
          <w:sz w:val="18"/>
          <w:szCs w:val="20"/>
        </w:rPr>
        <w:t xml:space="preserve">(C125-DR30); </w:t>
      </w:r>
      <w:r w:rsidR="001D103A">
        <w:rPr>
          <w:sz w:val="18"/>
          <w:szCs w:val="20"/>
        </w:rPr>
        <w:t xml:space="preserve">d: </w:t>
      </w:r>
      <w:r w:rsidRPr="00D91CAD">
        <w:rPr>
          <w:sz w:val="18"/>
          <w:szCs w:val="20"/>
        </w:rPr>
        <w:t xml:space="preserve">Load-strain of steel comparison for </w:t>
      </w:r>
      <w:r w:rsidR="00CD606E">
        <w:rPr>
          <w:sz w:val="18"/>
          <w:szCs w:val="20"/>
        </w:rPr>
        <w:t>(C75-DN30) and</w:t>
      </w:r>
      <w:r w:rsidRPr="00D91CAD">
        <w:rPr>
          <w:sz w:val="18"/>
          <w:szCs w:val="20"/>
        </w:rPr>
        <w:t xml:space="preserve"> </w:t>
      </w:r>
      <w:r w:rsidR="00C654BD">
        <w:rPr>
          <w:sz w:val="18"/>
          <w:szCs w:val="20"/>
        </w:rPr>
        <w:t>(C75-DR30);</w:t>
      </w:r>
      <w:r w:rsidRPr="00D91CAD">
        <w:rPr>
          <w:sz w:val="18"/>
          <w:szCs w:val="20"/>
        </w:rPr>
        <w:t xml:space="preserve"> </w:t>
      </w:r>
      <w:r w:rsidR="001D103A">
        <w:rPr>
          <w:sz w:val="18"/>
          <w:szCs w:val="20"/>
        </w:rPr>
        <w:t>e</w:t>
      </w:r>
      <w:r w:rsidRPr="00D91CAD">
        <w:rPr>
          <w:sz w:val="18"/>
          <w:szCs w:val="20"/>
        </w:rPr>
        <w:t xml:space="preserve">: Load-strain of steel comparison for </w:t>
      </w:r>
      <w:r w:rsidR="00CD606E">
        <w:rPr>
          <w:sz w:val="18"/>
          <w:szCs w:val="20"/>
        </w:rPr>
        <w:t>(C125-DN30) and</w:t>
      </w:r>
      <w:r w:rsidRPr="00D91CAD">
        <w:rPr>
          <w:sz w:val="18"/>
          <w:szCs w:val="20"/>
        </w:rPr>
        <w:t xml:space="preserve"> (C125-DR30)</w:t>
      </w:r>
      <w:r w:rsidR="006E2B53">
        <w:rPr>
          <w:sz w:val="18"/>
          <w:szCs w:val="20"/>
        </w:rPr>
        <w:t>.</w:t>
      </w:r>
    </w:p>
    <w:p w14:paraId="3FD851D9" w14:textId="7D21600F" w:rsidR="006E2B53" w:rsidRPr="009E20E3" w:rsidRDefault="006E2B53" w:rsidP="002F657B">
      <w:pPr>
        <w:spacing w:after="0" w:line="240" w:lineRule="auto"/>
        <w:jc w:val="center"/>
        <w:rPr>
          <w:sz w:val="18"/>
          <w:szCs w:val="18"/>
        </w:rPr>
      </w:pPr>
      <w:r w:rsidRPr="009E20E3">
        <w:rPr>
          <w:b/>
          <w:bCs/>
          <w:sz w:val="18"/>
          <w:szCs w:val="18"/>
        </w:rPr>
        <w:t xml:space="preserve"> TABLE </w:t>
      </w:r>
      <w:r w:rsidR="009E20E3" w:rsidRPr="009E20E3">
        <w:rPr>
          <w:b/>
          <w:bCs/>
          <w:sz w:val="18"/>
          <w:szCs w:val="18"/>
        </w:rPr>
        <w:t>6</w:t>
      </w:r>
      <w:r w:rsidR="009E20E3" w:rsidRPr="009E20E3">
        <w:rPr>
          <w:rFonts w:hint="cs"/>
          <w:b/>
          <w:bCs/>
          <w:sz w:val="18"/>
          <w:szCs w:val="18"/>
          <w:rtl/>
        </w:rPr>
        <w:t>.</w:t>
      </w:r>
      <w:r w:rsidR="00416B9B" w:rsidRPr="009E20E3">
        <w:rPr>
          <w:b/>
          <w:bCs/>
          <w:sz w:val="18"/>
          <w:szCs w:val="18"/>
        </w:rPr>
        <w:t xml:space="preserve"> </w:t>
      </w:r>
      <w:r w:rsidR="00416B9B" w:rsidRPr="009E20E3">
        <w:rPr>
          <w:sz w:val="18"/>
          <w:szCs w:val="18"/>
        </w:rPr>
        <w:t>Punching</w:t>
      </w:r>
      <w:r w:rsidRPr="009E20E3">
        <w:rPr>
          <w:sz w:val="18"/>
          <w:szCs w:val="18"/>
        </w:rPr>
        <w:t xml:space="preserve"> Shear Capacity Comparison: Analytical vs. Experimental Results</w:t>
      </w: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634"/>
        <w:gridCol w:w="1890"/>
        <w:gridCol w:w="1178"/>
        <w:gridCol w:w="2165"/>
      </w:tblGrid>
      <w:tr w:rsidR="006E2B53" w:rsidRPr="006E2B53" w14:paraId="6EDA8E49" w14:textId="77777777" w:rsidTr="006E2B53">
        <w:trPr>
          <w:tblHeader/>
          <w:tblCellSpacing w:w="15" w:type="dxa"/>
          <w:jc w:val="center"/>
        </w:trPr>
        <w:tc>
          <w:tcPr>
            <w:tcW w:w="1589" w:type="dxa"/>
            <w:tcBorders>
              <w:top w:val="single" w:sz="4" w:space="0" w:color="auto"/>
              <w:bottom w:val="single" w:sz="4" w:space="0" w:color="auto"/>
            </w:tcBorders>
            <w:vAlign w:val="center"/>
            <w:hideMark/>
          </w:tcPr>
          <w:p w14:paraId="4DAF2236" w14:textId="77777777" w:rsidR="006E2B53" w:rsidRPr="006E2B53" w:rsidRDefault="006E2B53" w:rsidP="00936B13">
            <w:pPr>
              <w:spacing w:line="240" w:lineRule="auto"/>
              <w:jc w:val="center"/>
              <w:rPr>
                <w:b/>
                <w:bCs/>
                <w:sz w:val="18"/>
                <w:szCs w:val="20"/>
              </w:rPr>
            </w:pPr>
            <w:r w:rsidRPr="006E2B53">
              <w:rPr>
                <w:b/>
                <w:bCs/>
                <w:sz w:val="18"/>
                <w:szCs w:val="20"/>
              </w:rPr>
              <w:t>Specimen Name</w:t>
            </w:r>
          </w:p>
        </w:tc>
        <w:tc>
          <w:tcPr>
            <w:tcW w:w="1860" w:type="dxa"/>
            <w:tcBorders>
              <w:top w:val="single" w:sz="4" w:space="0" w:color="auto"/>
              <w:bottom w:val="single" w:sz="4" w:space="0" w:color="auto"/>
            </w:tcBorders>
            <w:vAlign w:val="center"/>
            <w:hideMark/>
          </w:tcPr>
          <w:p w14:paraId="52C04610" w14:textId="2D6998EB" w:rsidR="006E2B53" w:rsidRPr="006E2B53" w:rsidRDefault="006E2B53" w:rsidP="00936B13">
            <w:pPr>
              <w:spacing w:line="240" w:lineRule="auto"/>
              <w:jc w:val="center"/>
              <w:rPr>
                <w:b/>
                <w:bCs/>
                <w:sz w:val="18"/>
                <w:szCs w:val="20"/>
              </w:rPr>
            </w:pPr>
            <w:r w:rsidRPr="006E2B53">
              <w:rPr>
                <w:b/>
                <w:bCs/>
                <w:sz w:val="18"/>
                <w:szCs w:val="20"/>
              </w:rPr>
              <w:t>ACI 318-19 (KN</w:t>
            </w:r>
            <w:r w:rsidR="006D773E">
              <w:rPr>
                <w:b/>
                <w:bCs/>
                <w:sz w:val="18"/>
                <w:szCs w:val="20"/>
              </w:rPr>
              <w:t>)</w:t>
            </w:r>
          </w:p>
        </w:tc>
        <w:tc>
          <w:tcPr>
            <w:tcW w:w="1148" w:type="dxa"/>
            <w:tcBorders>
              <w:top w:val="single" w:sz="4" w:space="0" w:color="auto"/>
              <w:bottom w:val="single" w:sz="4" w:space="0" w:color="auto"/>
            </w:tcBorders>
            <w:vAlign w:val="center"/>
            <w:hideMark/>
          </w:tcPr>
          <w:p w14:paraId="354CA27D" w14:textId="239609C4" w:rsidR="006E2B53" w:rsidRPr="006E2B53" w:rsidRDefault="006E2B53" w:rsidP="00936B13">
            <w:pPr>
              <w:spacing w:line="240" w:lineRule="auto"/>
              <w:jc w:val="center"/>
              <w:rPr>
                <w:b/>
                <w:bCs/>
                <w:sz w:val="18"/>
                <w:szCs w:val="20"/>
              </w:rPr>
            </w:pPr>
            <w:r w:rsidRPr="006E2B53">
              <w:rPr>
                <w:b/>
                <w:bCs/>
                <w:sz w:val="18"/>
                <w:szCs w:val="20"/>
              </w:rPr>
              <w:t>EC2 (KN</w:t>
            </w:r>
            <w:r w:rsidR="006D773E">
              <w:rPr>
                <w:b/>
                <w:bCs/>
                <w:sz w:val="18"/>
                <w:szCs w:val="20"/>
              </w:rPr>
              <w:t>)</w:t>
            </w:r>
          </w:p>
        </w:tc>
        <w:tc>
          <w:tcPr>
            <w:tcW w:w="0" w:type="auto"/>
            <w:tcBorders>
              <w:top w:val="single" w:sz="4" w:space="0" w:color="auto"/>
              <w:bottom w:val="single" w:sz="4" w:space="0" w:color="auto"/>
            </w:tcBorders>
            <w:vAlign w:val="center"/>
            <w:hideMark/>
          </w:tcPr>
          <w:p w14:paraId="5802649C" w14:textId="77777777" w:rsidR="006E2B53" w:rsidRPr="006E2B53" w:rsidRDefault="006E2B53" w:rsidP="00936B13">
            <w:pPr>
              <w:spacing w:line="240" w:lineRule="auto"/>
              <w:jc w:val="center"/>
              <w:rPr>
                <w:b/>
                <w:bCs/>
                <w:sz w:val="18"/>
                <w:szCs w:val="20"/>
              </w:rPr>
            </w:pPr>
            <w:r w:rsidRPr="006E2B53">
              <w:rPr>
                <w:b/>
                <w:bCs/>
                <w:sz w:val="18"/>
                <w:szCs w:val="20"/>
              </w:rPr>
              <w:t>Experimental Results (KN)</w:t>
            </w:r>
          </w:p>
        </w:tc>
      </w:tr>
      <w:tr w:rsidR="006E2B53" w:rsidRPr="006E2B53" w14:paraId="487D9FC4" w14:textId="77777777" w:rsidTr="006E2B53">
        <w:trPr>
          <w:tblCellSpacing w:w="15" w:type="dxa"/>
          <w:jc w:val="center"/>
        </w:trPr>
        <w:tc>
          <w:tcPr>
            <w:tcW w:w="1589" w:type="dxa"/>
            <w:vAlign w:val="center"/>
            <w:hideMark/>
          </w:tcPr>
          <w:p w14:paraId="519169A6" w14:textId="77777777" w:rsidR="006E2B53" w:rsidRPr="006E2B53" w:rsidRDefault="006E2B53" w:rsidP="00936B13">
            <w:pPr>
              <w:spacing w:line="240" w:lineRule="auto"/>
              <w:jc w:val="center"/>
              <w:rPr>
                <w:sz w:val="18"/>
                <w:szCs w:val="20"/>
              </w:rPr>
            </w:pPr>
            <w:r w:rsidRPr="006E2B53">
              <w:rPr>
                <w:sz w:val="18"/>
                <w:szCs w:val="20"/>
              </w:rPr>
              <w:t>C75-DN30</w:t>
            </w:r>
          </w:p>
        </w:tc>
        <w:tc>
          <w:tcPr>
            <w:tcW w:w="1860" w:type="dxa"/>
            <w:vAlign w:val="center"/>
            <w:hideMark/>
          </w:tcPr>
          <w:p w14:paraId="528EEB22" w14:textId="77777777" w:rsidR="006E2B53" w:rsidRPr="006E2B53" w:rsidRDefault="006E2B53" w:rsidP="00936B13">
            <w:pPr>
              <w:spacing w:line="240" w:lineRule="auto"/>
              <w:jc w:val="center"/>
              <w:rPr>
                <w:sz w:val="18"/>
                <w:szCs w:val="20"/>
              </w:rPr>
            </w:pPr>
            <w:r w:rsidRPr="006E2B53">
              <w:rPr>
                <w:sz w:val="18"/>
                <w:szCs w:val="20"/>
              </w:rPr>
              <w:t>88.52</w:t>
            </w:r>
          </w:p>
        </w:tc>
        <w:tc>
          <w:tcPr>
            <w:tcW w:w="1148" w:type="dxa"/>
            <w:vAlign w:val="center"/>
            <w:hideMark/>
          </w:tcPr>
          <w:p w14:paraId="4FDF4B6C" w14:textId="77777777" w:rsidR="006E2B53" w:rsidRPr="006E2B53" w:rsidRDefault="006E2B53" w:rsidP="00936B13">
            <w:pPr>
              <w:spacing w:line="240" w:lineRule="auto"/>
              <w:jc w:val="center"/>
              <w:rPr>
                <w:sz w:val="18"/>
                <w:szCs w:val="20"/>
              </w:rPr>
            </w:pPr>
            <w:r w:rsidRPr="006E2B53">
              <w:rPr>
                <w:sz w:val="18"/>
                <w:szCs w:val="20"/>
              </w:rPr>
              <w:t>98.30</w:t>
            </w:r>
          </w:p>
        </w:tc>
        <w:tc>
          <w:tcPr>
            <w:tcW w:w="0" w:type="auto"/>
            <w:vAlign w:val="center"/>
            <w:hideMark/>
          </w:tcPr>
          <w:p w14:paraId="445D406E" w14:textId="77777777" w:rsidR="006E2B53" w:rsidRPr="006E2B53" w:rsidRDefault="006E2B53" w:rsidP="00936B13">
            <w:pPr>
              <w:spacing w:line="240" w:lineRule="auto"/>
              <w:jc w:val="center"/>
              <w:rPr>
                <w:sz w:val="18"/>
                <w:szCs w:val="20"/>
              </w:rPr>
            </w:pPr>
            <w:r w:rsidRPr="006E2B53">
              <w:rPr>
                <w:sz w:val="18"/>
                <w:szCs w:val="20"/>
              </w:rPr>
              <w:t>207.85</w:t>
            </w:r>
          </w:p>
        </w:tc>
      </w:tr>
      <w:tr w:rsidR="006E2B53" w:rsidRPr="006E2B53" w14:paraId="2F18F259" w14:textId="77777777" w:rsidTr="006E2B53">
        <w:trPr>
          <w:tblCellSpacing w:w="15" w:type="dxa"/>
          <w:jc w:val="center"/>
        </w:trPr>
        <w:tc>
          <w:tcPr>
            <w:tcW w:w="1589" w:type="dxa"/>
            <w:vAlign w:val="center"/>
            <w:hideMark/>
          </w:tcPr>
          <w:p w14:paraId="1666F9F2" w14:textId="77777777" w:rsidR="006E2B53" w:rsidRPr="006E2B53" w:rsidRDefault="006E2B53" w:rsidP="00936B13">
            <w:pPr>
              <w:spacing w:line="240" w:lineRule="auto"/>
              <w:jc w:val="center"/>
              <w:rPr>
                <w:sz w:val="18"/>
                <w:szCs w:val="20"/>
              </w:rPr>
            </w:pPr>
            <w:r w:rsidRPr="006E2B53">
              <w:rPr>
                <w:sz w:val="18"/>
                <w:szCs w:val="20"/>
              </w:rPr>
              <w:t>C75-DR30</w:t>
            </w:r>
          </w:p>
        </w:tc>
        <w:tc>
          <w:tcPr>
            <w:tcW w:w="1860" w:type="dxa"/>
            <w:vAlign w:val="center"/>
            <w:hideMark/>
          </w:tcPr>
          <w:p w14:paraId="078F874B" w14:textId="77777777" w:rsidR="006E2B53" w:rsidRPr="006E2B53" w:rsidRDefault="006E2B53" w:rsidP="00936B13">
            <w:pPr>
              <w:spacing w:line="240" w:lineRule="auto"/>
              <w:jc w:val="center"/>
              <w:rPr>
                <w:sz w:val="18"/>
                <w:szCs w:val="20"/>
              </w:rPr>
            </w:pPr>
            <w:r w:rsidRPr="006E2B53">
              <w:rPr>
                <w:sz w:val="18"/>
                <w:szCs w:val="20"/>
              </w:rPr>
              <w:t>151.06</w:t>
            </w:r>
          </w:p>
        </w:tc>
        <w:tc>
          <w:tcPr>
            <w:tcW w:w="1148" w:type="dxa"/>
            <w:vAlign w:val="center"/>
            <w:hideMark/>
          </w:tcPr>
          <w:p w14:paraId="2845FB93" w14:textId="77777777" w:rsidR="006E2B53" w:rsidRPr="006E2B53" w:rsidRDefault="006E2B53" w:rsidP="00936B13">
            <w:pPr>
              <w:spacing w:line="240" w:lineRule="auto"/>
              <w:jc w:val="center"/>
              <w:rPr>
                <w:sz w:val="18"/>
                <w:szCs w:val="20"/>
              </w:rPr>
            </w:pPr>
            <w:r w:rsidRPr="006E2B53">
              <w:rPr>
                <w:sz w:val="18"/>
                <w:szCs w:val="20"/>
              </w:rPr>
              <w:t>131.76</w:t>
            </w:r>
          </w:p>
        </w:tc>
        <w:tc>
          <w:tcPr>
            <w:tcW w:w="0" w:type="auto"/>
            <w:vAlign w:val="center"/>
            <w:hideMark/>
          </w:tcPr>
          <w:p w14:paraId="1FD0FA24" w14:textId="77777777" w:rsidR="006E2B53" w:rsidRPr="006E2B53" w:rsidRDefault="006E2B53" w:rsidP="00936B13">
            <w:pPr>
              <w:spacing w:line="240" w:lineRule="auto"/>
              <w:jc w:val="center"/>
              <w:rPr>
                <w:sz w:val="18"/>
                <w:szCs w:val="20"/>
              </w:rPr>
            </w:pPr>
            <w:r w:rsidRPr="006E2B53">
              <w:rPr>
                <w:sz w:val="18"/>
                <w:szCs w:val="20"/>
              </w:rPr>
              <w:t>254.05</w:t>
            </w:r>
          </w:p>
        </w:tc>
      </w:tr>
      <w:tr w:rsidR="006E2B53" w:rsidRPr="006E2B53" w14:paraId="1602FAA1" w14:textId="77777777" w:rsidTr="006E2B53">
        <w:trPr>
          <w:tblCellSpacing w:w="15" w:type="dxa"/>
          <w:jc w:val="center"/>
        </w:trPr>
        <w:tc>
          <w:tcPr>
            <w:tcW w:w="1589" w:type="dxa"/>
            <w:vAlign w:val="center"/>
            <w:hideMark/>
          </w:tcPr>
          <w:p w14:paraId="6B160DCE" w14:textId="77777777" w:rsidR="006E2B53" w:rsidRPr="006E2B53" w:rsidRDefault="006E2B53" w:rsidP="00936B13">
            <w:pPr>
              <w:spacing w:line="240" w:lineRule="auto"/>
              <w:jc w:val="center"/>
              <w:rPr>
                <w:sz w:val="18"/>
                <w:szCs w:val="20"/>
              </w:rPr>
            </w:pPr>
            <w:r w:rsidRPr="006E2B53">
              <w:rPr>
                <w:sz w:val="18"/>
                <w:szCs w:val="20"/>
              </w:rPr>
              <w:t>C125-DN30</w:t>
            </w:r>
          </w:p>
        </w:tc>
        <w:tc>
          <w:tcPr>
            <w:tcW w:w="1860" w:type="dxa"/>
            <w:vAlign w:val="center"/>
            <w:hideMark/>
          </w:tcPr>
          <w:p w14:paraId="481C90FF" w14:textId="77777777" w:rsidR="006E2B53" w:rsidRPr="006E2B53" w:rsidRDefault="006E2B53" w:rsidP="00936B13">
            <w:pPr>
              <w:spacing w:line="240" w:lineRule="auto"/>
              <w:jc w:val="center"/>
              <w:rPr>
                <w:sz w:val="18"/>
                <w:szCs w:val="20"/>
              </w:rPr>
            </w:pPr>
            <w:r w:rsidRPr="006E2B53">
              <w:rPr>
                <w:sz w:val="18"/>
                <w:szCs w:val="20"/>
              </w:rPr>
              <w:t>124.13</w:t>
            </w:r>
          </w:p>
        </w:tc>
        <w:tc>
          <w:tcPr>
            <w:tcW w:w="1148" w:type="dxa"/>
            <w:vAlign w:val="center"/>
            <w:hideMark/>
          </w:tcPr>
          <w:p w14:paraId="0AF3558A" w14:textId="77777777" w:rsidR="006E2B53" w:rsidRPr="006E2B53" w:rsidRDefault="006E2B53" w:rsidP="00936B13">
            <w:pPr>
              <w:spacing w:line="240" w:lineRule="auto"/>
              <w:jc w:val="center"/>
              <w:rPr>
                <w:sz w:val="18"/>
                <w:szCs w:val="20"/>
              </w:rPr>
            </w:pPr>
            <w:r w:rsidRPr="006E2B53">
              <w:rPr>
                <w:sz w:val="18"/>
                <w:szCs w:val="20"/>
              </w:rPr>
              <w:t>118.02</w:t>
            </w:r>
          </w:p>
        </w:tc>
        <w:tc>
          <w:tcPr>
            <w:tcW w:w="0" w:type="auto"/>
            <w:vAlign w:val="center"/>
            <w:hideMark/>
          </w:tcPr>
          <w:p w14:paraId="34254CE0" w14:textId="77777777" w:rsidR="006E2B53" w:rsidRPr="006E2B53" w:rsidRDefault="006E2B53" w:rsidP="00936B13">
            <w:pPr>
              <w:spacing w:line="240" w:lineRule="auto"/>
              <w:jc w:val="center"/>
              <w:rPr>
                <w:sz w:val="18"/>
                <w:szCs w:val="20"/>
              </w:rPr>
            </w:pPr>
            <w:r w:rsidRPr="006E2B53">
              <w:rPr>
                <w:sz w:val="18"/>
                <w:szCs w:val="20"/>
              </w:rPr>
              <w:t>209.53</w:t>
            </w:r>
          </w:p>
        </w:tc>
      </w:tr>
      <w:tr w:rsidR="006E2B53" w:rsidRPr="006E2B53" w14:paraId="52BC1EB7" w14:textId="77777777" w:rsidTr="001D103A">
        <w:trPr>
          <w:trHeight w:val="339"/>
          <w:tblCellSpacing w:w="15" w:type="dxa"/>
          <w:jc w:val="center"/>
        </w:trPr>
        <w:tc>
          <w:tcPr>
            <w:tcW w:w="1589" w:type="dxa"/>
            <w:vAlign w:val="center"/>
            <w:hideMark/>
          </w:tcPr>
          <w:p w14:paraId="0B55B062" w14:textId="77777777" w:rsidR="006E2B53" w:rsidRPr="006E2B53" w:rsidRDefault="006E2B53" w:rsidP="001D103A">
            <w:pPr>
              <w:spacing w:after="0" w:line="240" w:lineRule="auto"/>
              <w:jc w:val="center"/>
              <w:rPr>
                <w:sz w:val="18"/>
                <w:szCs w:val="20"/>
              </w:rPr>
            </w:pPr>
            <w:r w:rsidRPr="006E2B53">
              <w:rPr>
                <w:sz w:val="18"/>
                <w:szCs w:val="20"/>
              </w:rPr>
              <w:t>C125-DR30</w:t>
            </w:r>
          </w:p>
        </w:tc>
        <w:tc>
          <w:tcPr>
            <w:tcW w:w="1860" w:type="dxa"/>
            <w:vAlign w:val="center"/>
            <w:hideMark/>
          </w:tcPr>
          <w:p w14:paraId="715C546C" w14:textId="77777777" w:rsidR="006E2B53" w:rsidRPr="006E2B53" w:rsidRDefault="006E2B53" w:rsidP="001D103A">
            <w:pPr>
              <w:spacing w:after="0" w:line="240" w:lineRule="auto"/>
              <w:jc w:val="center"/>
              <w:rPr>
                <w:sz w:val="18"/>
                <w:szCs w:val="20"/>
              </w:rPr>
            </w:pPr>
            <w:r w:rsidRPr="006E2B53">
              <w:rPr>
                <w:sz w:val="18"/>
                <w:szCs w:val="20"/>
              </w:rPr>
              <w:t>149.31</w:t>
            </w:r>
          </w:p>
        </w:tc>
        <w:tc>
          <w:tcPr>
            <w:tcW w:w="1148" w:type="dxa"/>
            <w:vAlign w:val="center"/>
            <w:hideMark/>
          </w:tcPr>
          <w:p w14:paraId="7E1FB59B" w14:textId="77777777" w:rsidR="006E2B53" w:rsidRPr="006E2B53" w:rsidRDefault="006E2B53" w:rsidP="001D103A">
            <w:pPr>
              <w:spacing w:after="0" w:line="240" w:lineRule="auto"/>
              <w:jc w:val="center"/>
              <w:rPr>
                <w:sz w:val="18"/>
                <w:szCs w:val="20"/>
              </w:rPr>
            </w:pPr>
            <w:r w:rsidRPr="006E2B53">
              <w:rPr>
                <w:sz w:val="18"/>
                <w:szCs w:val="20"/>
              </w:rPr>
              <w:t>117.60</w:t>
            </w:r>
          </w:p>
        </w:tc>
        <w:tc>
          <w:tcPr>
            <w:tcW w:w="0" w:type="auto"/>
            <w:vAlign w:val="center"/>
            <w:hideMark/>
          </w:tcPr>
          <w:p w14:paraId="2186FD9C" w14:textId="77777777" w:rsidR="006E2B53" w:rsidRPr="006E2B53" w:rsidRDefault="006E2B53" w:rsidP="001D103A">
            <w:pPr>
              <w:spacing w:after="0" w:line="240" w:lineRule="auto"/>
              <w:jc w:val="center"/>
              <w:rPr>
                <w:sz w:val="18"/>
                <w:szCs w:val="20"/>
              </w:rPr>
            </w:pPr>
            <w:r w:rsidRPr="006E2B53">
              <w:rPr>
                <w:sz w:val="18"/>
                <w:szCs w:val="20"/>
              </w:rPr>
              <w:t>202.75</w:t>
            </w:r>
          </w:p>
        </w:tc>
      </w:tr>
    </w:tbl>
    <w:p w14:paraId="59B939A1" w14:textId="3025E0BD" w:rsidR="00247AFE" w:rsidRDefault="002D125E" w:rsidP="002F657B">
      <w:pPr>
        <w:spacing w:before="240" w:after="240" w:line="240" w:lineRule="auto"/>
        <w:jc w:val="center"/>
        <w:rPr>
          <w:b/>
          <w:sz w:val="24"/>
        </w:rPr>
      </w:pPr>
      <w:r>
        <w:rPr>
          <w:b/>
          <w:sz w:val="24"/>
        </w:rPr>
        <w:t>CONCLUSIONS</w:t>
      </w:r>
    </w:p>
    <w:p w14:paraId="0D75BFE7" w14:textId="6F161211" w:rsidR="006F4B06" w:rsidRDefault="00247AFE" w:rsidP="001D103A">
      <w:pPr>
        <w:spacing w:line="240" w:lineRule="auto"/>
        <w:ind w:firstLine="360"/>
        <w:jc w:val="both"/>
      </w:pPr>
      <w:r>
        <w:t xml:space="preserve">Four quarter-scale flat slab specimens with two different column sizes and concrete types within the drop panel area were tested under concentric load. The effect of RPC and column size on the punching shear capacity of concrete flat slabs was evaluated. The following conclusions could be drawn from this </w:t>
      </w:r>
      <w:r w:rsidR="00002318">
        <w:t>paper</w:t>
      </w:r>
      <w:r w:rsidR="00002318">
        <w:rPr>
          <w:rFonts w:hint="cs"/>
          <w:rtl/>
        </w:rPr>
        <w:t>:</w:t>
      </w:r>
      <w:r w:rsidR="001D103A">
        <w:t xml:space="preserve"> </w:t>
      </w:r>
      <w:r w:rsidR="00936B13" w:rsidRPr="00936B13">
        <w:t>Reactive Powder Concrete (RPC) is much better than Ordinary Concrete (OC) in diversified structural applications because it has superior mechanical and durability characteristics.</w:t>
      </w:r>
      <w:r w:rsidR="001D103A">
        <w:t xml:space="preserve"> </w:t>
      </w:r>
      <w:r w:rsidR="00936B13" w:rsidRPr="00936B13">
        <w:t>RPC is superior in certain properties like high compressive</w:t>
      </w:r>
      <w:r w:rsidR="00416B9B">
        <w:t xml:space="preserve"> and shear</w:t>
      </w:r>
      <w:r w:rsidR="00936B13" w:rsidRPr="00936B13">
        <w:t xml:space="preserve"> strength</w:t>
      </w:r>
      <w:r w:rsidR="00820881">
        <w:t>,</w:t>
      </w:r>
      <w:r w:rsidR="00936B13" w:rsidRPr="00936B13">
        <w:t xml:space="preserve"> which is ultra-high, has less porosity</w:t>
      </w:r>
      <w:r w:rsidR="00820881">
        <w:t>,</w:t>
      </w:r>
      <w:r w:rsidR="00936B13" w:rsidRPr="00936B13">
        <w:t xml:space="preserve"> and can withstand environmental and mechanical pressures and is therefore very appropriate in</w:t>
      </w:r>
      <w:r w:rsidR="00D30587">
        <w:t xml:space="preserve"> extreme </w:t>
      </w:r>
      <w:r w:rsidR="00C654BD">
        <w:t>condition</w:t>
      </w:r>
      <w:r w:rsidR="00D30587">
        <w:t xml:space="preserve"> structures</w:t>
      </w:r>
      <w:r w:rsidR="00936B13" w:rsidRPr="00936B13">
        <w:t>.</w:t>
      </w:r>
      <w:r w:rsidR="001D103A">
        <w:t xml:space="preserve"> </w:t>
      </w:r>
      <w:r w:rsidR="00936B13" w:rsidRPr="00936B13">
        <w:t xml:space="preserve">The comparative study indicates </w:t>
      </w:r>
      <w:r w:rsidR="00224152">
        <w:t>that the</w:t>
      </w:r>
      <w:r w:rsidR="00BA65FF" w:rsidRPr="00BA65FF">
        <w:t xml:space="preserve"> use of RPC in the drop panel section increases the punching shear capacity</w:t>
      </w:r>
      <w:r w:rsidR="00416B9B">
        <w:t xml:space="preserve"> by </w:t>
      </w:r>
      <w:r w:rsidR="00224152">
        <w:t>122%</w:t>
      </w:r>
      <w:r w:rsidR="00416B9B">
        <w:t xml:space="preserve"> and </w:t>
      </w:r>
      <w:r w:rsidR="00224152">
        <w:t>96%</w:t>
      </w:r>
      <w:r w:rsidR="00416B9B">
        <w:t xml:space="preserve"> for slabs with column </w:t>
      </w:r>
      <w:r w:rsidR="00224152">
        <w:t xml:space="preserve">sizes of 75 </w:t>
      </w:r>
      <w:r w:rsidR="00224152">
        <w:lastRenderedPageBreak/>
        <w:t>mm</w:t>
      </w:r>
      <w:r w:rsidR="006F4B06">
        <w:t xml:space="preserve"> and</w:t>
      </w:r>
      <w:r w:rsidR="00416B9B">
        <w:t xml:space="preserve"> </w:t>
      </w:r>
      <w:r w:rsidR="00224152">
        <w:t>125 mm,</w:t>
      </w:r>
      <w:r w:rsidR="006F4B06">
        <w:t xml:space="preserve"> </w:t>
      </w:r>
      <w:r w:rsidR="00224152">
        <w:t>respectively,</w:t>
      </w:r>
      <w:r w:rsidR="006F4B06">
        <w:t xml:space="preserve"> </w:t>
      </w:r>
      <w:r w:rsidR="006F4B06" w:rsidRPr="00BA65FF">
        <w:t>due</w:t>
      </w:r>
      <w:r w:rsidR="00BA65FF" w:rsidRPr="00BA65FF">
        <w:t xml:space="preserve"> to the increased </w:t>
      </w:r>
      <w:r w:rsidR="006F4B06">
        <w:t xml:space="preserve">concrete strength through the depth of </w:t>
      </w:r>
      <w:r w:rsidR="00224152">
        <w:t>the slab.</w:t>
      </w:r>
      <w:r w:rsidR="001D103A">
        <w:t xml:space="preserve"> </w:t>
      </w:r>
      <w:r w:rsidR="00224152">
        <w:t>Increasing</w:t>
      </w:r>
      <w:r w:rsidR="006F4B06">
        <w:t xml:space="preserve"> the column size </w:t>
      </w:r>
      <w:r w:rsidR="00224152">
        <w:t>leads</w:t>
      </w:r>
      <w:r w:rsidR="006F4B06">
        <w:t xml:space="preserve"> to </w:t>
      </w:r>
      <w:r w:rsidR="00224152">
        <w:t>an increase</w:t>
      </w:r>
      <w:r w:rsidR="006F4B06">
        <w:t xml:space="preserve"> in </w:t>
      </w:r>
      <w:r w:rsidR="00224152">
        <w:t>the ultimate</w:t>
      </w:r>
      <w:r w:rsidR="006F4B06">
        <w:t xml:space="preserve"> shear capacity of the slab by </w:t>
      </w:r>
      <w:r w:rsidR="00224152">
        <w:t>100%</w:t>
      </w:r>
      <w:r w:rsidR="006F4B06">
        <w:t xml:space="preserve"> and </w:t>
      </w:r>
      <w:r w:rsidR="00224152">
        <w:t>80%</w:t>
      </w:r>
      <w:r w:rsidR="006F4B06">
        <w:t xml:space="preserve"> for slabs with </w:t>
      </w:r>
      <w:r w:rsidR="00224152">
        <w:t>(N.C.) and (R.P.C.)</w:t>
      </w:r>
      <w:r w:rsidR="006F4B06">
        <w:t xml:space="preserve"> drop </w:t>
      </w:r>
      <w:r w:rsidR="00224152">
        <w:t>panels,</w:t>
      </w:r>
      <w:r w:rsidR="006F4B06">
        <w:t xml:space="preserve"> respectively.</w:t>
      </w:r>
    </w:p>
    <w:p w14:paraId="773DDFA5" w14:textId="2E01F4A2" w:rsidR="00D3081B" w:rsidRPr="00D3081B" w:rsidRDefault="004354AE" w:rsidP="00AF4786">
      <w:pPr>
        <w:spacing w:before="240" w:after="240" w:line="240" w:lineRule="auto"/>
        <w:ind w:firstLine="720"/>
        <w:jc w:val="center"/>
        <w:rPr>
          <w:b/>
          <w:bCs/>
          <w:sz w:val="24"/>
          <w:szCs w:val="28"/>
        </w:rPr>
      </w:pPr>
      <w:r w:rsidRPr="004354AE">
        <w:rPr>
          <w:b/>
          <w:bCs/>
          <w:sz w:val="24"/>
          <w:szCs w:val="28"/>
        </w:rPr>
        <w:t>REFERENCES</w:t>
      </w:r>
    </w:p>
    <w:p w14:paraId="1BB9BAF9" w14:textId="77777777" w:rsidR="00D3081B" w:rsidRPr="00AF4786" w:rsidRDefault="00D3081B" w:rsidP="00AF4786">
      <w:pPr>
        <w:numPr>
          <w:ilvl w:val="0"/>
          <w:numId w:val="17"/>
        </w:numPr>
        <w:spacing w:before="100" w:beforeAutospacing="1" w:after="0" w:line="240" w:lineRule="auto"/>
        <w:ind w:left="360"/>
        <w:jc w:val="both"/>
        <w:rPr>
          <w:rFonts w:cs="Times New Roman"/>
          <w:szCs w:val="20"/>
        </w:rPr>
      </w:pPr>
      <w:proofErr w:type="spellStart"/>
      <w:r w:rsidRPr="00AF4786">
        <w:rPr>
          <w:rFonts w:cs="Times New Roman"/>
          <w:szCs w:val="20"/>
        </w:rPr>
        <w:t>Oukaili</w:t>
      </w:r>
      <w:proofErr w:type="spellEnd"/>
      <w:r w:rsidRPr="00AF4786">
        <w:rPr>
          <w:rFonts w:cs="Times New Roman"/>
          <w:szCs w:val="20"/>
        </w:rPr>
        <w:t xml:space="preserve">, N. K. A., &amp; Merie, H. D., "On the advantages in sustainability of structural concrete bubbled deck slabs," </w:t>
      </w:r>
      <w:r w:rsidRPr="00AF4786">
        <w:rPr>
          <w:rFonts w:cs="Times New Roman"/>
          <w:i/>
          <w:iCs/>
          <w:szCs w:val="20"/>
          <w:bdr w:val="none" w:sz="0" w:space="0" w:color="auto" w:frame="1"/>
        </w:rPr>
        <w:t>IABSE Symp. Rep.</w:t>
      </w:r>
      <w:r w:rsidRPr="00AF4786">
        <w:rPr>
          <w:rFonts w:cs="Times New Roman"/>
          <w:szCs w:val="20"/>
        </w:rPr>
        <w:t xml:space="preserve">, 2019, pp. 1173-1181. </w:t>
      </w:r>
      <w:proofErr w:type="spellStart"/>
      <w:r w:rsidRPr="00AF4786">
        <w:rPr>
          <w:rFonts w:cs="Times New Roman"/>
          <w:szCs w:val="20"/>
        </w:rPr>
        <w:t>doi</w:t>
      </w:r>
      <w:proofErr w:type="spellEnd"/>
      <w:r w:rsidRPr="00AF4786">
        <w:rPr>
          <w:rFonts w:cs="Times New Roman"/>
          <w:szCs w:val="20"/>
        </w:rPr>
        <w:t>: 10.2749/guimaraes.2019.1173.</w:t>
      </w:r>
    </w:p>
    <w:p w14:paraId="3F46A9DD" w14:textId="77777777" w:rsidR="00D3081B" w:rsidRPr="00AF4786" w:rsidRDefault="00D3081B" w:rsidP="00AF4786">
      <w:pPr>
        <w:numPr>
          <w:ilvl w:val="0"/>
          <w:numId w:val="17"/>
        </w:numPr>
        <w:spacing w:before="100" w:beforeAutospacing="1" w:after="0" w:line="240" w:lineRule="auto"/>
        <w:ind w:left="360"/>
        <w:jc w:val="both"/>
        <w:rPr>
          <w:rFonts w:cs="Times New Roman"/>
          <w:szCs w:val="20"/>
        </w:rPr>
      </w:pPr>
      <w:proofErr w:type="spellStart"/>
      <w:r w:rsidRPr="00AF4786">
        <w:rPr>
          <w:rFonts w:cs="Times New Roman"/>
          <w:szCs w:val="20"/>
        </w:rPr>
        <w:t>Oukaili</w:t>
      </w:r>
      <w:proofErr w:type="spellEnd"/>
      <w:r w:rsidRPr="00AF4786">
        <w:rPr>
          <w:rFonts w:cs="Times New Roman"/>
          <w:szCs w:val="20"/>
        </w:rPr>
        <w:t xml:space="preserve">, N., Merie, H., Allawi, A., &amp; </w:t>
      </w:r>
      <w:proofErr w:type="spellStart"/>
      <w:r w:rsidRPr="00AF4786">
        <w:rPr>
          <w:rFonts w:cs="Times New Roman"/>
          <w:szCs w:val="20"/>
        </w:rPr>
        <w:t>Wardeh</w:t>
      </w:r>
      <w:proofErr w:type="spellEnd"/>
      <w:r w:rsidRPr="00AF4786">
        <w:rPr>
          <w:rFonts w:cs="Times New Roman"/>
          <w:szCs w:val="20"/>
        </w:rPr>
        <w:t xml:space="preserve">, G., "Reduced volume approach to evaluate biaxial bubbled slabs' resistance to punching shear," </w:t>
      </w:r>
      <w:r w:rsidRPr="00AF4786">
        <w:rPr>
          <w:rFonts w:cs="Times New Roman"/>
          <w:i/>
          <w:iCs/>
          <w:szCs w:val="20"/>
          <w:bdr w:val="none" w:sz="0" w:space="0" w:color="auto" w:frame="1"/>
        </w:rPr>
        <w:t>Build.</w:t>
      </w:r>
      <w:r w:rsidRPr="00AF4786">
        <w:rPr>
          <w:rFonts w:cs="Times New Roman"/>
          <w:szCs w:val="20"/>
        </w:rPr>
        <w:t xml:space="preserve">, 14(3), 676, Mar. 2024. </w:t>
      </w:r>
      <w:proofErr w:type="spellStart"/>
      <w:r w:rsidRPr="00AF4786">
        <w:rPr>
          <w:rFonts w:cs="Times New Roman"/>
          <w:szCs w:val="20"/>
        </w:rPr>
        <w:t>doi</w:t>
      </w:r>
      <w:proofErr w:type="spellEnd"/>
      <w:r w:rsidRPr="00AF4786">
        <w:rPr>
          <w:rFonts w:cs="Times New Roman"/>
          <w:szCs w:val="20"/>
        </w:rPr>
        <w:t>: 10.3390/buildings14030676.</w:t>
      </w:r>
    </w:p>
    <w:p w14:paraId="14EF6119" w14:textId="77777777" w:rsidR="00D3081B" w:rsidRPr="00AF4786" w:rsidRDefault="00D3081B" w:rsidP="00AF4786">
      <w:pPr>
        <w:numPr>
          <w:ilvl w:val="0"/>
          <w:numId w:val="17"/>
        </w:numPr>
        <w:spacing w:before="100" w:beforeAutospacing="1" w:after="0" w:line="240" w:lineRule="auto"/>
        <w:ind w:left="360"/>
        <w:jc w:val="both"/>
        <w:rPr>
          <w:rFonts w:cs="Times New Roman"/>
          <w:szCs w:val="20"/>
        </w:rPr>
      </w:pPr>
      <w:proofErr w:type="spellStart"/>
      <w:r w:rsidRPr="00AF4786">
        <w:rPr>
          <w:rFonts w:cs="Times New Roman"/>
          <w:szCs w:val="20"/>
        </w:rPr>
        <w:t>Oukaili</w:t>
      </w:r>
      <w:proofErr w:type="spellEnd"/>
      <w:r w:rsidRPr="00AF4786">
        <w:rPr>
          <w:rFonts w:cs="Times New Roman"/>
          <w:szCs w:val="20"/>
        </w:rPr>
        <w:t xml:space="preserve">, N. K. A., &amp; Merie, H. D., "Reduction of shear resistance in bubble decks with openings," </w:t>
      </w:r>
      <w:r w:rsidRPr="00AF4786">
        <w:rPr>
          <w:rFonts w:cs="Times New Roman"/>
          <w:i/>
          <w:iCs/>
          <w:szCs w:val="20"/>
          <w:bdr w:val="none" w:sz="0" w:space="0" w:color="auto" w:frame="1"/>
        </w:rPr>
        <w:t>Conf. Paper</w:t>
      </w:r>
      <w:r w:rsidRPr="00AF4786">
        <w:rPr>
          <w:rFonts w:cs="Times New Roman"/>
          <w:szCs w:val="20"/>
        </w:rPr>
        <w:t xml:space="preserve">, Oct. 2018. Available: </w:t>
      </w:r>
      <w:hyperlink r:id="rId17" w:tgtFrame="_blank" w:history="1">
        <w:r w:rsidRPr="00AF4786">
          <w:rPr>
            <w:rFonts w:cs="Times New Roman"/>
            <w:szCs w:val="20"/>
            <w:bdr w:val="none" w:sz="0" w:space="0" w:color="auto" w:frame="1"/>
          </w:rPr>
          <w:t>https://www.researchgate.net/publication/328412221</w:t>
        </w:r>
      </w:hyperlink>
      <w:r w:rsidRPr="00AF4786">
        <w:rPr>
          <w:rFonts w:cs="Times New Roman"/>
          <w:szCs w:val="20"/>
        </w:rPr>
        <w:t>.</w:t>
      </w:r>
    </w:p>
    <w:p w14:paraId="3E6CBF71" w14:textId="77777777" w:rsidR="00D3081B" w:rsidRPr="00AF4786" w:rsidRDefault="00D3081B" w:rsidP="00AF4786">
      <w:pPr>
        <w:numPr>
          <w:ilvl w:val="0"/>
          <w:numId w:val="17"/>
        </w:numPr>
        <w:spacing w:before="100" w:beforeAutospacing="1" w:after="0" w:line="240" w:lineRule="auto"/>
        <w:ind w:left="360"/>
        <w:jc w:val="both"/>
        <w:rPr>
          <w:rFonts w:cs="Times New Roman"/>
          <w:szCs w:val="20"/>
        </w:rPr>
      </w:pPr>
      <w:proofErr w:type="spellStart"/>
      <w:r w:rsidRPr="00AF4786">
        <w:rPr>
          <w:rFonts w:cs="Times New Roman"/>
          <w:szCs w:val="20"/>
        </w:rPr>
        <w:t>Oukaili</w:t>
      </w:r>
      <w:proofErr w:type="spellEnd"/>
      <w:r w:rsidRPr="00AF4786">
        <w:rPr>
          <w:rFonts w:cs="Times New Roman"/>
          <w:szCs w:val="20"/>
        </w:rPr>
        <w:t xml:space="preserve">, N. K. A., &amp; Merie, H. D., "Sustainability analysis and shear capacity of bubble deck slabs with openings," </w:t>
      </w:r>
      <w:r w:rsidRPr="00AF4786">
        <w:rPr>
          <w:rFonts w:cs="Times New Roman"/>
          <w:i/>
          <w:iCs/>
          <w:szCs w:val="20"/>
          <w:bdr w:val="none" w:sz="0" w:space="0" w:color="auto" w:frame="1"/>
        </w:rPr>
        <w:t>Conf. Paper</w:t>
      </w:r>
      <w:r w:rsidRPr="00AF4786">
        <w:rPr>
          <w:rFonts w:cs="Times New Roman"/>
          <w:szCs w:val="20"/>
        </w:rPr>
        <w:t xml:space="preserve">, Sept. 2018. </w:t>
      </w:r>
      <w:proofErr w:type="spellStart"/>
      <w:r w:rsidRPr="00AF4786">
        <w:rPr>
          <w:rFonts w:cs="Times New Roman"/>
          <w:szCs w:val="20"/>
        </w:rPr>
        <w:t>doi</w:t>
      </w:r>
      <w:proofErr w:type="spellEnd"/>
      <w:r w:rsidRPr="00AF4786">
        <w:rPr>
          <w:rFonts w:cs="Times New Roman"/>
          <w:szCs w:val="20"/>
        </w:rPr>
        <w:t>: 10.1109/DeSE.2018.00051.</w:t>
      </w:r>
    </w:p>
    <w:p w14:paraId="6CF93734" w14:textId="77777777" w:rsidR="00D3081B" w:rsidRPr="00AF4786" w:rsidRDefault="00D3081B" w:rsidP="00AF4786">
      <w:pPr>
        <w:numPr>
          <w:ilvl w:val="0"/>
          <w:numId w:val="17"/>
        </w:numPr>
        <w:spacing w:before="100" w:beforeAutospacing="1" w:after="0" w:line="240" w:lineRule="auto"/>
        <w:ind w:left="360"/>
        <w:jc w:val="both"/>
        <w:rPr>
          <w:rFonts w:cs="Times New Roman"/>
          <w:szCs w:val="20"/>
        </w:rPr>
      </w:pPr>
      <w:r w:rsidRPr="00AF4786">
        <w:rPr>
          <w:rFonts w:cs="Times New Roman"/>
          <w:szCs w:val="20"/>
        </w:rPr>
        <w:t xml:space="preserve">Hassan, F. H., &amp; </w:t>
      </w:r>
      <w:proofErr w:type="spellStart"/>
      <w:r w:rsidRPr="00AF4786">
        <w:rPr>
          <w:rFonts w:cs="Times New Roman"/>
          <w:szCs w:val="20"/>
        </w:rPr>
        <w:t>Sarsam</w:t>
      </w:r>
      <w:proofErr w:type="spellEnd"/>
      <w:r w:rsidRPr="00AF4786">
        <w:rPr>
          <w:rFonts w:cs="Times New Roman"/>
          <w:szCs w:val="20"/>
        </w:rPr>
        <w:t xml:space="preserve">, K. F., "Punching shear failure characteristics of flat slabs using reactive and modified powder concrete with steel fibers," </w:t>
      </w:r>
      <w:r w:rsidRPr="00AF4786">
        <w:rPr>
          <w:rFonts w:cs="Times New Roman"/>
          <w:i/>
          <w:iCs/>
          <w:szCs w:val="20"/>
          <w:bdr w:val="none" w:sz="0" w:space="0" w:color="auto" w:frame="1"/>
        </w:rPr>
        <w:t>J. Eng. Dev.</w:t>
      </w:r>
      <w:r w:rsidRPr="00AF4786">
        <w:rPr>
          <w:rFonts w:cs="Times New Roman"/>
          <w:szCs w:val="20"/>
        </w:rPr>
        <w:t>, 17(5), 124-129, Nov. 2013.</w:t>
      </w:r>
    </w:p>
    <w:p w14:paraId="2FC7A7F9" w14:textId="77777777" w:rsidR="00D3081B" w:rsidRPr="00AF4786" w:rsidRDefault="00D3081B" w:rsidP="00AF4786">
      <w:pPr>
        <w:numPr>
          <w:ilvl w:val="0"/>
          <w:numId w:val="17"/>
        </w:numPr>
        <w:spacing w:before="100" w:beforeAutospacing="1" w:after="120" w:line="240" w:lineRule="auto"/>
        <w:ind w:left="360"/>
        <w:jc w:val="both"/>
        <w:rPr>
          <w:rFonts w:cs="Times New Roman"/>
          <w:szCs w:val="20"/>
        </w:rPr>
      </w:pPr>
      <w:proofErr w:type="spellStart"/>
      <w:r w:rsidRPr="00AF4786">
        <w:rPr>
          <w:rFonts w:cs="Times New Roman"/>
          <w:szCs w:val="20"/>
        </w:rPr>
        <w:t>Chassib</w:t>
      </w:r>
      <w:proofErr w:type="spellEnd"/>
      <w:r w:rsidRPr="00AF4786">
        <w:rPr>
          <w:rFonts w:cs="Times New Roman"/>
          <w:szCs w:val="20"/>
        </w:rPr>
        <w:t>, S. M., "Punching shear strength of reactive powder concrete slabs reinforced with CFRP bars," Ph.D. thesis, Civil Eng. Dept., Univ. of Baghdad, Baghdad, Iraq, 2016.</w:t>
      </w:r>
    </w:p>
    <w:p w14:paraId="1983CC75" w14:textId="77777777" w:rsidR="00D3081B" w:rsidRPr="00AF4786" w:rsidRDefault="00D3081B" w:rsidP="00AF4786">
      <w:pPr>
        <w:numPr>
          <w:ilvl w:val="0"/>
          <w:numId w:val="17"/>
        </w:numPr>
        <w:spacing w:before="100" w:beforeAutospacing="1" w:after="0" w:line="240" w:lineRule="auto"/>
        <w:ind w:left="360"/>
        <w:jc w:val="both"/>
        <w:rPr>
          <w:rFonts w:cs="Times New Roman"/>
          <w:szCs w:val="20"/>
        </w:rPr>
      </w:pPr>
      <w:r w:rsidRPr="00AF4786">
        <w:rPr>
          <w:rFonts w:cs="Times New Roman"/>
          <w:szCs w:val="20"/>
        </w:rPr>
        <w:t xml:space="preserve">Baniya, W. J., et al., "Behavior of composite pre-flat slabs in resisting punching shear forces," </w:t>
      </w:r>
      <w:r w:rsidRPr="00AF4786">
        <w:rPr>
          <w:rFonts w:cs="Times New Roman"/>
          <w:i/>
          <w:iCs/>
          <w:szCs w:val="20"/>
          <w:bdr w:val="none" w:sz="0" w:space="0" w:color="auto" w:frame="1"/>
        </w:rPr>
        <w:t>Alex. Eng. J.</w:t>
      </w:r>
      <w:r w:rsidRPr="00AF4786">
        <w:rPr>
          <w:rFonts w:cs="Times New Roman"/>
          <w:szCs w:val="20"/>
        </w:rPr>
        <w:t xml:space="preserve">, 59, 333-347, 2020. </w:t>
      </w:r>
      <w:proofErr w:type="spellStart"/>
      <w:r w:rsidRPr="00AF4786">
        <w:rPr>
          <w:rFonts w:cs="Times New Roman"/>
          <w:szCs w:val="20"/>
        </w:rPr>
        <w:t>doi</w:t>
      </w:r>
      <w:proofErr w:type="spellEnd"/>
      <w:r w:rsidRPr="00AF4786">
        <w:rPr>
          <w:rFonts w:cs="Times New Roman"/>
          <w:szCs w:val="20"/>
        </w:rPr>
        <w:t>: 10.1016/j.aej.2019.12.045.</w:t>
      </w:r>
    </w:p>
    <w:p w14:paraId="7047658A" w14:textId="77777777" w:rsidR="00D3081B" w:rsidRPr="00AF4786" w:rsidRDefault="00D3081B" w:rsidP="00AF4786">
      <w:pPr>
        <w:numPr>
          <w:ilvl w:val="0"/>
          <w:numId w:val="17"/>
        </w:numPr>
        <w:spacing w:before="100" w:beforeAutospacing="1" w:after="0" w:line="240" w:lineRule="auto"/>
        <w:ind w:left="360"/>
        <w:jc w:val="both"/>
        <w:rPr>
          <w:rFonts w:cs="Times New Roman"/>
          <w:szCs w:val="20"/>
        </w:rPr>
      </w:pPr>
      <w:r w:rsidRPr="00AF4786">
        <w:rPr>
          <w:rFonts w:cs="Times New Roman"/>
          <w:szCs w:val="20"/>
        </w:rPr>
        <w:t xml:space="preserve">Abdurrahman, M. B., &amp; Hussein, A. A., "Punching strength of reactive powder reinforced concrete flat slabs," </w:t>
      </w:r>
      <w:r w:rsidRPr="00AF4786">
        <w:rPr>
          <w:rFonts w:cs="Times New Roman"/>
          <w:i/>
          <w:iCs/>
          <w:szCs w:val="20"/>
          <w:bdr w:val="none" w:sz="0" w:space="0" w:color="auto" w:frame="1"/>
        </w:rPr>
        <w:t>Tikrit J. Eng. Sci.</w:t>
      </w:r>
      <w:r w:rsidRPr="00AF4786">
        <w:rPr>
          <w:rFonts w:cs="Times New Roman"/>
          <w:szCs w:val="20"/>
        </w:rPr>
        <w:t>, 28(3), 35-47, 2021.</w:t>
      </w:r>
    </w:p>
    <w:p w14:paraId="7E0F5272" w14:textId="77777777" w:rsidR="00D3081B" w:rsidRPr="00AF4786" w:rsidRDefault="00D3081B" w:rsidP="00AF4786">
      <w:pPr>
        <w:numPr>
          <w:ilvl w:val="0"/>
          <w:numId w:val="17"/>
        </w:numPr>
        <w:spacing w:before="100" w:beforeAutospacing="1" w:after="0" w:line="240" w:lineRule="auto"/>
        <w:ind w:left="360"/>
        <w:jc w:val="both"/>
        <w:rPr>
          <w:rFonts w:cs="Times New Roman"/>
          <w:szCs w:val="20"/>
        </w:rPr>
      </w:pPr>
      <w:r w:rsidRPr="00AF4786">
        <w:rPr>
          <w:rFonts w:cs="Times New Roman"/>
          <w:szCs w:val="20"/>
        </w:rPr>
        <w:t xml:space="preserve">Ali, Y. S., Warsh, W. A., &amp; Yousif, M. A., "Increasing ultimate strength of reinforced concrete slab by using reactive powder concrete and study the effect of high temperature on them," </w:t>
      </w:r>
      <w:r w:rsidRPr="00AF4786">
        <w:rPr>
          <w:rFonts w:cs="Times New Roman"/>
          <w:i/>
          <w:iCs/>
          <w:szCs w:val="20"/>
          <w:bdr w:val="none" w:sz="0" w:space="0" w:color="auto" w:frame="1"/>
        </w:rPr>
        <w:t>Anbar J. Eng. Sci.</w:t>
      </w:r>
      <w:r w:rsidRPr="00AF4786">
        <w:rPr>
          <w:rFonts w:cs="Times New Roman"/>
          <w:szCs w:val="20"/>
        </w:rPr>
        <w:t>, 8, 16-26, 2019.</w:t>
      </w:r>
    </w:p>
    <w:p w14:paraId="2CDACE3C" w14:textId="77777777" w:rsidR="00D3081B" w:rsidRPr="00AF4786" w:rsidRDefault="00D3081B" w:rsidP="00AF4786">
      <w:pPr>
        <w:numPr>
          <w:ilvl w:val="0"/>
          <w:numId w:val="17"/>
        </w:numPr>
        <w:spacing w:before="100" w:beforeAutospacing="1" w:after="0" w:line="240" w:lineRule="auto"/>
        <w:ind w:left="360"/>
        <w:jc w:val="both"/>
        <w:rPr>
          <w:rFonts w:cs="Times New Roman"/>
          <w:szCs w:val="20"/>
        </w:rPr>
      </w:pPr>
      <w:r w:rsidRPr="00AF4786">
        <w:rPr>
          <w:rFonts w:cs="Times New Roman"/>
          <w:szCs w:val="20"/>
        </w:rPr>
        <w:t xml:space="preserve">Atea, R. S., </w:t>
      </w:r>
      <w:proofErr w:type="spellStart"/>
      <w:r w:rsidRPr="00AF4786">
        <w:rPr>
          <w:rFonts w:cs="Times New Roman"/>
          <w:szCs w:val="20"/>
        </w:rPr>
        <w:t>Dheyab</w:t>
      </w:r>
      <w:proofErr w:type="spellEnd"/>
      <w:r w:rsidRPr="00AF4786">
        <w:rPr>
          <w:rFonts w:cs="Times New Roman"/>
          <w:szCs w:val="20"/>
        </w:rPr>
        <w:t xml:space="preserve">, H. M., &amp; </w:t>
      </w:r>
      <w:proofErr w:type="spellStart"/>
      <w:r w:rsidRPr="00AF4786">
        <w:rPr>
          <w:rFonts w:cs="Times New Roman"/>
          <w:szCs w:val="20"/>
        </w:rPr>
        <w:t>Aljazaari</w:t>
      </w:r>
      <w:proofErr w:type="spellEnd"/>
      <w:r w:rsidRPr="00AF4786">
        <w:rPr>
          <w:rFonts w:cs="Times New Roman"/>
          <w:szCs w:val="20"/>
        </w:rPr>
        <w:t xml:space="preserve">, R. A., "Punching shear of reinforced concrete slabs bonded with reactive powder after exposure to fire," </w:t>
      </w:r>
      <w:r w:rsidRPr="00AF4786">
        <w:rPr>
          <w:rFonts w:cs="Times New Roman"/>
          <w:i/>
          <w:iCs/>
          <w:szCs w:val="20"/>
          <w:bdr w:val="none" w:sz="0" w:space="0" w:color="auto" w:frame="1"/>
        </w:rPr>
        <w:t>Open Eng.</w:t>
      </w:r>
      <w:r w:rsidRPr="00AF4786">
        <w:rPr>
          <w:rFonts w:cs="Times New Roman"/>
          <w:szCs w:val="20"/>
        </w:rPr>
        <w:t xml:space="preserve">, 13, 1-6, 2023. </w:t>
      </w:r>
      <w:proofErr w:type="spellStart"/>
      <w:r w:rsidRPr="00AF4786">
        <w:rPr>
          <w:rFonts w:cs="Times New Roman"/>
          <w:szCs w:val="20"/>
        </w:rPr>
        <w:t>doi</w:t>
      </w:r>
      <w:proofErr w:type="spellEnd"/>
      <w:r w:rsidRPr="00AF4786">
        <w:rPr>
          <w:rFonts w:cs="Times New Roman"/>
          <w:szCs w:val="20"/>
        </w:rPr>
        <w:t>: 10.1515/eng-2022-0393.</w:t>
      </w:r>
    </w:p>
    <w:p w14:paraId="6126A026" w14:textId="77777777" w:rsidR="00D3081B" w:rsidRPr="00AF4786" w:rsidRDefault="00D3081B" w:rsidP="00AF4786">
      <w:pPr>
        <w:numPr>
          <w:ilvl w:val="0"/>
          <w:numId w:val="17"/>
        </w:numPr>
        <w:spacing w:before="100" w:beforeAutospacing="1" w:after="0" w:line="240" w:lineRule="auto"/>
        <w:ind w:left="360"/>
        <w:jc w:val="both"/>
        <w:rPr>
          <w:rFonts w:cs="Times New Roman"/>
          <w:szCs w:val="20"/>
        </w:rPr>
      </w:pPr>
      <w:r w:rsidRPr="00AF4786">
        <w:rPr>
          <w:rFonts w:cs="Times New Roman"/>
          <w:szCs w:val="20"/>
        </w:rPr>
        <w:t xml:space="preserve">Sanjuán, M. Á., &amp; Andrade, C., "Reactive powder concrete: Durability and applications," </w:t>
      </w:r>
      <w:r w:rsidRPr="00AF4786">
        <w:rPr>
          <w:rFonts w:cs="Times New Roman"/>
          <w:i/>
          <w:iCs/>
          <w:szCs w:val="20"/>
          <w:bdr w:val="none" w:sz="0" w:space="0" w:color="auto" w:frame="1"/>
        </w:rPr>
        <w:t>Appl. Sci.</w:t>
      </w:r>
      <w:r w:rsidRPr="00AF4786">
        <w:rPr>
          <w:rFonts w:cs="Times New Roman"/>
          <w:szCs w:val="20"/>
        </w:rPr>
        <w:t xml:space="preserve">, 11(12), 5629, 2021. </w:t>
      </w:r>
      <w:proofErr w:type="spellStart"/>
      <w:r w:rsidRPr="00AF4786">
        <w:rPr>
          <w:rFonts w:cs="Times New Roman"/>
          <w:szCs w:val="20"/>
        </w:rPr>
        <w:t>doi</w:t>
      </w:r>
      <w:proofErr w:type="spellEnd"/>
      <w:r w:rsidRPr="00AF4786">
        <w:rPr>
          <w:rFonts w:cs="Times New Roman"/>
          <w:szCs w:val="20"/>
        </w:rPr>
        <w:t>: 10.3390/APP11125629.</w:t>
      </w:r>
    </w:p>
    <w:p w14:paraId="21DAAF2B" w14:textId="77777777" w:rsidR="00D3081B" w:rsidRPr="00AF4786" w:rsidRDefault="00D3081B" w:rsidP="00AF4786">
      <w:pPr>
        <w:numPr>
          <w:ilvl w:val="0"/>
          <w:numId w:val="17"/>
        </w:numPr>
        <w:spacing w:before="100" w:beforeAutospacing="1" w:after="0" w:line="240" w:lineRule="auto"/>
        <w:ind w:left="360"/>
        <w:jc w:val="both"/>
        <w:rPr>
          <w:rFonts w:cs="Times New Roman"/>
          <w:szCs w:val="20"/>
        </w:rPr>
      </w:pPr>
      <w:r w:rsidRPr="00AF4786">
        <w:rPr>
          <w:rFonts w:cs="Times New Roman"/>
          <w:szCs w:val="20"/>
        </w:rPr>
        <w:t xml:space="preserve">Sahani, B. S., &amp; Ray, N. H. S., "A comparative study of reactive powder concrete and ordinary Portland cement by ultra-high strength technology," </w:t>
      </w:r>
      <w:r w:rsidRPr="00AF4786">
        <w:rPr>
          <w:rFonts w:cs="Times New Roman"/>
          <w:i/>
          <w:iCs/>
          <w:szCs w:val="20"/>
          <w:bdr w:val="none" w:sz="0" w:space="0" w:color="auto" w:frame="1"/>
        </w:rPr>
        <w:t>Int. J. Res.</w:t>
      </w:r>
      <w:r w:rsidRPr="00AF4786">
        <w:rPr>
          <w:rFonts w:cs="Times New Roman"/>
          <w:szCs w:val="20"/>
        </w:rPr>
        <w:t>, 1(6), 524-534, 2014.</w:t>
      </w:r>
    </w:p>
    <w:p w14:paraId="5D7EC489" w14:textId="77777777" w:rsidR="00D3081B" w:rsidRPr="00AF4786" w:rsidRDefault="00D3081B" w:rsidP="00AF4786">
      <w:pPr>
        <w:numPr>
          <w:ilvl w:val="0"/>
          <w:numId w:val="17"/>
        </w:numPr>
        <w:spacing w:before="100" w:beforeAutospacing="1" w:after="0" w:line="240" w:lineRule="auto"/>
        <w:ind w:left="360"/>
        <w:jc w:val="both"/>
        <w:rPr>
          <w:rFonts w:cs="Times New Roman"/>
          <w:szCs w:val="20"/>
        </w:rPr>
      </w:pPr>
      <w:r w:rsidRPr="00AF4786">
        <w:rPr>
          <w:rFonts w:cs="Times New Roman"/>
          <w:szCs w:val="20"/>
        </w:rPr>
        <w:t xml:space="preserve">Jaafar, A., Azeez, A. A., Hassen, D. R., &amp; Yussof, M. M., "An experimental investigation into the characteristics and performance of reactive powder concrete to choose the ideal mix," </w:t>
      </w:r>
      <w:r w:rsidRPr="00AF4786">
        <w:rPr>
          <w:rFonts w:cs="Times New Roman"/>
          <w:i/>
          <w:iCs/>
          <w:szCs w:val="20"/>
          <w:bdr w:val="none" w:sz="0" w:space="0" w:color="auto" w:frame="1"/>
        </w:rPr>
        <w:t>BIO Web Conf.</w:t>
      </w:r>
      <w:r w:rsidRPr="00AF4786">
        <w:rPr>
          <w:rFonts w:cs="Times New Roman"/>
          <w:szCs w:val="20"/>
        </w:rPr>
        <w:t xml:space="preserve">, 2024, art. no. 970094. </w:t>
      </w:r>
      <w:proofErr w:type="spellStart"/>
      <w:r w:rsidRPr="00AF4786">
        <w:rPr>
          <w:rFonts w:cs="Times New Roman"/>
          <w:szCs w:val="20"/>
        </w:rPr>
        <w:t>doi</w:t>
      </w:r>
      <w:proofErr w:type="spellEnd"/>
      <w:r w:rsidRPr="00AF4786">
        <w:rPr>
          <w:rFonts w:cs="Times New Roman"/>
          <w:szCs w:val="20"/>
        </w:rPr>
        <w:t>: 10.1051/</w:t>
      </w:r>
      <w:proofErr w:type="spellStart"/>
      <w:r w:rsidRPr="00AF4786">
        <w:rPr>
          <w:rFonts w:cs="Times New Roman"/>
          <w:szCs w:val="20"/>
        </w:rPr>
        <w:t>bioconf</w:t>
      </w:r>
      <w:proofErr w:type="spellEnd"/>
      <w:r w:rsidRPr="00AF4786">
        <w:rPr>
          <w:rFonts w:cs="Times New Roman"/>
          <w:szCs w:val="20"/>
        </w:rPr>
        <w:t>/20249700094.</w:t>
      </w:r>
    </w:p>
    <w:p w14:paraId="63469349" w14:textId="77777777" w:rsidR="00D3081B" w:rsidRPr="00AF4786" w:rsidRDefault="00D3081B" w:rsidP="00AF4786">
      <w:pPr>
        <w:numPr>
          <w:ilvl w:val="0"/>
          <w:numId w:val="17"/>
        </w:numPr>
        <w:spacing w:before="100" w:beforeAutospacing="1" w:after="0" w:line="240" w:lineRule="auto"/>
        <w:ind w:left="360"/>
        <w:jc w:val="both"/>
        <w:rPr>
          <w:rFonts w:cs="Times New Roman"/>
          <w:szCs w:val="20"/>
        </w:rPr>
      </w:pPr>
      <w:r w:rsidRPr="00AF4786">
        <w:rPr>
          <w:rFonts w:cs="Times New Roman"/>
          <w:szCs w:val="20"/>
        </w:rPr>
        <w:t xml:space="preserve">Zhao, Y., "Performance analysis and application fields of reactive powder concrete," </w:t>
      </w:r>
      <w:r w:rsidRPr="00AF4786">
        <w:rPr>
          <w:rFonts w:cs="Times New Roman"/>
          <w:i/>
          <w:iCs/>
          <w:szCs w:val="20"/>
          <w:bdr w:val="none" w:sz="0" w:space="0" w:color="auto" w:frame="1"/>
        </w:rPr>
        <w:t xml:space="preserve">Appl. </w:t>
      </w:r>
      <w:proofErr w:type="spellStart"/>
      <w:r w:rsidRPr="00AF4786">
        <w:rPr>
          <w:rFonts w:cs="Times New Roman"/>
          <w:i/>
          <w:iCs/>
          <w:szCs w:val="20"/>
          <w:bdr w:val="none" w:sz="0" w:space="0" w:color="auto" w:frame="1"/>
        </w:rPr>
        <w:t>Comput</w:t>
      </w:r>
      <w:proofErr w:type="spellEnd"/>
      <w:r w:rsidRPr="00AF4786">
        <w:rPr>
          <w:rFonts w:cs="Times New Roman"/>
          <w:i/>
          <w:iCs/>
          <w:szCs w:val="20"/>
          <w:bdr w:val="none" w:sz="0" w:space="0" w:color="auto" w:frame="1"/>
        </w:rPr>
        <w:t>. Eng.</w:t>
      </w:r>
      <w:r w:rsidRPr="00AF4786">
        <w:rPr>
          <w:rFonts w:cs="Times New Roman"/>
          <w:szCs w:val="20"/>
        </w:rPr>
        <w:t xml:space="preserve">, 63, 2024. </w:t>
      </w:r>
      <w:proofErr w:type="spellStart"/>
      <w:r w:rsidRPr="00AF4786">
        <w:rPr>
          <w:rFonts w:cs="Times New Roman"/>
          <w:szCs w:val="20"/>
        </w:rPr>
        <w:t>doi</w:t>
      </w:r>
      <w:proofErr w:type="spellEnd"/>
      <w:r w:rsidRPr="00AF4786">
        <w:rPr>
          <w:rFonts w:cs="Times New Roman"/>
          <w:szCs w:val="20"/>
        </w:rPr>
        <w:t>: 10.54254/2755-2721/63/20241009.</w:t>
      </w:r>
    </w:p>
    <w:p w14:paraId="5DED6C7F" w14:textId="2B46704B" w:rsidR="009B39B0" w:rsidRPr="003F76BB" w:rsidRDefault="00D3081B" w:rsidP="003F76BB">
      <w:pPr>
        <w:numPr>
          <w:ilvl w:val="0"/>
          <w:numId w:val="17"/>
        </w:numPr>
        <w:spacing w:before="100" w:beforeAutospacing="1" w:after="0" w:line="240" w:lineRule="auto"/>
        <w:ind w:left="360"/>
        <w:jc w:val="both"/>
        <w:rPr>
          <w:rFonts w:cs="Times New Roman"/>
          <w:color w:val="1B1C1D"/>
          <w:szCs w:val="20"/>
        </w:rPr>
      </w:pPr>
      <w:r w:rsidRPr="00AF4786">
        <w:rPr>
          <w:rFonts w:cs="Times New Roman"/>
          <w:szCs w:val="20"/>
        </w:rPr>
        <w:t xml:space="preserve">Roux, N., Andrade, C., &amp; Sanjuán, M. Á., "Experimental study of durability of reactive powder concretes," </w:t>
      </w:r>
      <w:r w:rsidRPr="00AF4786">
        <w:rPr>
          <w:rFonts w:cs="Times New Roman"/>
          <w:i/>
          <w:iCs/>
          <w:szCs w:val="20"/>
          <w:bdr w:val="none" w:sz="0" w:space="0" w:color="auto" w:frame="1"/>
        </w:rPr>
        <w:t xml:space="preserve">J. </w:t>
      </w:r>
      <w:r w:rsidRPr="00D3081B">
        <w:rPr>
          <w:rFonts w:cs="Times New Roman"/>
          <w:i/>
          <w:iCs/>
          <w:color w:val="1B1C1D"/>
          <w:szCs w:val="20"/>
          <w:bdr w:val="none" w:sz="0" w:space="0" w:color="auto" w:frame="1"/>
        </w:rPr>
        <w:t>Mater. Civ. Eng.</w:t>
      </w:r>
      <w:r w:rsidRPr="00D3081B">
        <w:rPr>
          <w:rFonts w:cs="Times New Roman"/>
          <w:color w:val="1B1C1D"/>
          <w:szCs w:val="20"/>
        </w:rPr>
        <w:t xml:space="preserve">, 8(1), 1-6, 1996. </w:t>
      </w:r>
      <w:proofErr w:type="spellStart"/>
      <w:r w:rsidRPr="00D3081B">
        <w:rPr>
          <w:rFonts w:cs="Times New Roman"/>
          <w:color w:val="1B1C1D"/>
          <w:szCs w:val="20"/>
        </w:rPr>
        <w:t>doi</w:t>
      </w:r>
      <w:proofErr w:type="spellEnd"/>
      <w:r w:rsidRPr="00D3081B">
        <w:rPr>
          <w:rFonts w:cs="Times New Roman"/>
          <w:color w:val="1B1C1D"/>
          <w:szCs w:val="20"/>
        </w:rPr>
        <w:t>: 10.1061/(ASCE)0899-1561(1996)8:1(1).</w:t>
      </w:r>
    </w:p>
    <w:sectPr w:rsidR="009B39B0" w:rsidRPr="003F76BB" w:rsidSect="00500134">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74372" w14:textId="77777777" w:rsidR="00526CB1" w:rsidRDefault="00526CB1" w:rsidP="00957EAD">
      <w:pPr>
        <w:spacing w:after="0" w:line="240" w:lineRule="auto"/>
      </w:pPr>
      <w:r>
        <w:separator/>
      </w:r>
    </w:p>
  </w:endnote>
  <w:endnote w:type="continuationSeparator" w:id="0">
    <w:p w14:paraId="4C6A3CA3" w14:textId="77777777" w:rsidR="00526CB1" w:rsidRDefault="00526CB1" w:rsidP="00957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8049F" w14:textId="71EBACE9" w:rsidR="00957EAD" w:rsidRDefault="00957EAD" w:rsidP="00957EA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DF4EC" w14:textId="77777777" w:rsidR="00526CB1" w:rsidRDefault="00526CB1" w:rsidP="00957EAD">
      <w:pPr>
        <w:spacing w:after="0" w:line="240" w:lineRule="auto"/>
      </w:pPr>
      <w:r>
        <w:separator/>
      </w:r>
    </w:p>
  </w:footnote>
  <w:footnote w:type="continuationSeparator" w:id="0">
    <w:p w14:paraId="0F5D2180" w14:textId="77777777" w:rsidR="00526CB1" w:rsidRDefault="00526CB1" w:rsidP="00957E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9E4670B"/>
    <w:multiLevelType w:val="multilevel"/>
    <w:tmpl w:val="B116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4A3D94"/>
    <w:multiLevelType w:val="hybridMultilevel"/>
    <w:tmpl w:val="35B00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DA4B07"/>
    <w:multiLevelType w:val="multilevel"/>
    <w:tmpl w:val="43801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C71C23"/>
    <w:multiLevelType w:val="multilevel"/>
    <w:tmpl w:val="672EA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596B1D"/>
    <w:multiLevelType w:val="multilevel"/>
    <w:tmpl w:val="0F28B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FA55E9"/>
    <w:multiLevelType w:val="hybridMultilevel"/>
    <w:tmpl w:val="FD94A0A8"/>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5EC30F2"/>
    <w:multiLevelType w:val="hybridMultilevel"/>
    <w:tmpl w:val="F850B2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A402E58"/>
    <w:multiLevelType w:val="multilevel"/>
    <w:tmpl w:val="43B4A31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3672145">
    <w:abstractNumId w:val="8"/>
  </w:num>
  <w:num w:numId="2" w16cid:durableId="964047979">
    <w:abstractNumId w:val="6"/>
  </w:num>
  <w:num w:numId="3" w16cid:durableId="1277324246">
    <w:abstractNumId w:val="5"/>
  </w:num>
  <w:num w:numId="4" w16cid:durableId="1025982957">
    <w:abstractNumId w:val="4"/>
  </w:num>
  <w:num w:numId="5" w16cid:durableId="265164473">
    <w:abstractNumId w:val="7"/>
  </w:num>
  <w:num w:numId="6" w16cid:durableId="155802207">
    <w:abstractNumId w:val="3"/>
  </w:num>
  <w:num w:numId="7" w16cid:durableId="1038746472">
    <w:abstractNumId w:val="2"/>
  </w:num>
  <w:num w:numId="8" w16cid:durableId="524175608">
    <w:abstractNumId w:val="1"/>
  </w:num>
  <w:num w:numId="9" w16cid:durableId="1991597378">
    <w:abstractNumId w:val="0"/>
  </w:num>
  <w:num w:numId="10" w16cid:durableId="1838181822">
    <w:abstractNumId w:val="14"/>
  </w:num>
  <w:num w:numId="11" w16cid:durableId="263802121">
    <w:abstractNumId w:val="9"/>
  </w:num>
  <w:num w:numId="12" w16cid:durableId="1604992678">
    <w:abstractNumId w:val="12"/>
  </w:num>
  <w:num w:numId="13" w16cid:durableId="1999965994">
    <w:abstractNumId w:val="13"/>
  </w:num>
  <w:num w:numId="14" w16cid:durableId="436802676">
    <w:abstractNumId w:val="10"/>
  </w:num>
  <w:num w:numId="15" w16cid:durableId="1435662147">
    <w:abstractNumId w:val="15"/>
  </w:num>
  <w:num w:numId="16" w16cid:durableId="849299717">
    <w:abstractNumId w:val="16"/>
  </w:num>
  <w:num w:numId="17" w16cid:durableId="4066117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2318"/>
    <w:rsid w:val="00021024"/>
    <w:rsid w:val="00034616"/>
    <w:rsid w:val="00040D3D"/>
    <w:rsid w:val="0005253A"/>
    <w:rsid w:val="00056BEC"/>
    <w:rsid w:val="0006063C"/>
    <w:rsid w:val="000658C2"/>
    <w:rsid w:val="00084323"/>
    <w:rsid w:val="000953A4"/>
    <w:rsid w:val="000A4963"/>
    <w:rsid w:val="000D307D"/>
    <w:rsid w:val="000D5594"/>
    <w:rsid w:val="000E53CC"/>
    <w:rsid w:val="000E634D"/>
    <w:rsid w:val="0011243B"/>
    <w:rsid w:val="00125FF2"/>
    <w:rsid w:val="001458C6"/>
    <w:rsid w:val="0015074B"/>
    <w:rsid w:val="00154825"/>
    <w:rsid w:val="00174DF8"/>
    <w:rsid w:val="00176A92"/>
    <w:rsid w:val="001966E4"/>
    <w:rsid w:val="001A5265"/>
    <w:rsid w:val="001C09A3"/>
    <w:rsid w:val="001C0FC8"/>
    <w:rsid w:val="001C3781"/>
    <w:rsid w:val="001D103A"/>
    <w:rsid w:val="00202DA2"/>
    <w:rsid w:val="00224152"/>
    <w:rsid w:val="0022637B"/>
    <w:rsid w:val="00241E0F"/>
    <w:rsid w:val="00247AFE"/>
    <w:rsid w:val="00256B79"/>
    <w:rsid w:val="00274412"/>
    <w:rsid w:val="00274AA9"/>
    <w:rsid w:val="0028030B"/>
    <w:rsid w:val="002902BA"/>
    <w:rsid w:val="0029639D"/>
    <w:rsid w:val="002A0652"/>
    <w:rsid w:val="002A7D5E"/>
    <w:rsid w:val="002B128A"/>
    <w:rsid w:val="002D125E"/>
    <w:rsid w:val="002E1202"/>
    <w:rsid w:val="002E1482"/>
    <w:rsid w:val="002E1748"/>
    <w:rsid w:val="002F657B"/>
    <w:rsid w:val="0030573C"/>
    <w:rsid w:val="0031271C"/>
    <w:rsid w:val="003241DB"/>
    <w:rsid w:val="00326F90"/>
    <w:rsid w:val="00346577"/>
    <w:rsid w:val="00360101"/>
    <w:rsid w:val="003630AC"/>
    <w:rsid w:val="00363F25"/>
    <w:rsid w:val="00366A88"/>
    <w:rsid w:val="00377E89"/>
    <w:rsid w:val="00384115"/>
    <w:rsid w:val="003859ED"/>
    <w:rsid w:val="003F649D"/>
    <w:rsid w:val="003F76BB"/>
    <w:rsid w:val="00400CE3"/>
    <w:rsid w:val="00411561"/>
    <w:rsid w:val="00416B9B"/>
    <w:rsid w:val="004352BE"/>
    <w:rsid w:val="004354AE"/>
    <w:rsid w:val="00444C69"/>
    <w:rsid w:val="004461B8"/>
    <w:rsid w:val="004601EF"/>
    <w:rsid w:val="0046138E"/>
    <w:rsid w:val="00477022"/>
    <w:rsid w:val="004903D6"/>
    <w:rsid w:val="004B4FF4"/>
    <w:rsid w:val="004C5F30"/>
    <w:rsid w:val="00500134"/>
    <w:rsid w:val="005152BD"/>
    <w:rsid w:val="00517DEC"/>
    <w:rsid w:val="00526CB1"/>
    <w:rsid w:val="0052733D"/>
    <w:rsid w:val="00560033"/>
    <w:rsid w:val="00562295"/>
    <w:rsid w:val="0057331E"/>
    <w:rsid w:val="00594A6B"/>
    <w:rsid w:val="005C6643"/>
    <w:rsid w:val="005D6AAB"/>
    <w:rsid w:val="005E3946"/>
    <w:rsid w:val="005F6235"/>
    <w:rsid w:val="00615D26"/>
    <w:rsid w:val="00621355"/>
    <w:rsid w:val="006342DE"/>
    <w:rsid w:val="00636DEA"/>
    <w:rsid w:val="0064206C"/>
    <w:rsid w:val="00645107"/>
    <w:rsid w:val="006538FD"/>
    <w:rsid w:val="00661AF6"/>
    <w:rsid w:val="00677572"/>
    <w:rsid w:val="006817DC"/>
    <w:rsid w:val="006A0E20"/>
    <w:rsid w:val="006A0F0B"/>
    <w:rsid w:val="006A6F6A"/>
    <w:rsid w:val="006B4F57"/>
    <w:rsid w:val="006B6AF2"/>
    <w:rsid w:val="006C2E7E"/>
    <w:rsid w:val="006D773E"/>
    <w:rsid w:val="006E1378"/>
    <w:rsid w:val="006E2B53"/>
    <w:rsid w:val="006F4B06"/>
    <w:rsid w:val="007058B8"/>
    <w:rsid w:val="00715AC2"/>
    <w:rsid w:val="00716A8B"/>
    <w:rsid w:val="007226A2"/>
    <w:rsid w:val="00723253"/>
    <w:rsid w:val="00723A5A"/>
    <w:rsid w:val="00742825"/>
    <w:rsid w:val="007755F1"/>
    <w:rsid w:val="00775D0D"/>
    <w:rsid w:val="007A7442"/>
    <w:rsid w:val="007B536E"/>
    <w:rsid w:val="007D4DAC"/>
    <w:rsid w:val="0080471A"/>
    <w:rsid w:val="00813DDC"/>
    <w:rsid w:val="00820881"/>
    <w:rsid w:val="0082636C"/>
    <w:rsid w:val="00833575"/>
    <w:rsid w:val="0085540D"/>
    <w:rsid w:val="00866F69"/>
    <w:rsid w:val="00870025"/>
    <w:rsid w:val="00870605"/>
    <w:rsid w:val="00887EA4"/>
    <w:rsid w:val="008A3EEB"/>
    <w:rsid w:val="008A7C60"/>
    <w:rsid w:val="008C339D"/>
    <w:rsid w:val="008E1E03"/>
    <w:rsid w:val="008E36B6"/>
    <w:rsid w:val="008E7D3E"/>
    <w:rsid w:val="008F6DF1"/>
    <w:rsid w:val="00921B17"/>
    <w:rsid w:val="00926847"/>
    <w:rsid w:val="0093082C"/>
    <w:rsid w:val="00936B13"/>
    <w:rsid w:val="00957EAD"/>
    <w:rsid w:val="00986558"/>
    <w:rsid w:val="00992480"/>
    <w:rsid w:val="009A4FAB"/>
    <w:rsid w:val="009B39B0"/>
    <w:rsid w:val="009E20E3"/>
    <w:rsid w:val="009E438F"/>
    <w:rsid w:val="009E5A2F"/>
    <w:rsid w:val="009F212F"/>
    <w:rsid w:val="009F31B5"/>
    <w:rsid w:val="009F33BD"/>
    <w:rsid w:val="00A17439"/>
    <w:rsid w:val="00A4785B"/>
    <w:rsid w:val="00A50A56"/>
    <w:rsid w:val="00A64B58"/>
    <w:rsid w:val="00A76139"/>
    <w:rsid w:val="00A93D71"/>
    <w:rsid w:val="00AA0E11"/>
    <w:rsid w:val="00AA1D8D"/>
    <w:rsid w:val="00AA665B"/>
    <w:rsid w:val="00AB1D3D"/>
    <w:rsid w:val="00AB3522"/>
    <w:rsid w:val="00AB46CC"/>
    <w:rsid w:val="00AB5BD8"/>
    <w:rsid w:val="00AC168D"/>
    <w:rsid w:val="00AC5AEC"/>
    <w:rsid w:val="00AD7A45"/>
    <w:rsid w:val="00AE0311"/>
    <w:rsid w:val="00AE333D"/>
    <w:rsid w:val="00AE3F91"/>
    <w:rsid w:val="00AF4786"/>
    <w:rsid w:val="00B00717"/>
    <w:rsid w:val="00B41096"/>
    <w:rsid w:val="00B47730"/>
    <w:rsid w:val="00B5190A"/>
    <w:rsid w:val="00B6762D"/>
    <w:rsid w:val="00B77A83"/>
    <w:rsid w:val="00B85AB6"/>
    <w:rsid w:val="00BA20B7"/>
    <w:rsid w:val="00BA65FF"/>
    <w:rsid w:val="00BA6DCC"/>
    <w:rsid w:val="00BC12A0"/>
    <w:rsid w:val="00BD0F47"/>
    <w:rsid w:val="00BD5989"/>
    <w:rsid w:val="00BD7A00"/>
    <w:rsid w:val="00BE0CA8"/>
    <w:rsid w:val="00BF398B"/>
    <w:rsid w:val="00BF7178"/>
    <w:rsid w:val="00C01E3D"/>
    <w:rsid w:val="00C234FC"/>
    <w:rsid w:val="00C32C09"/>
    <w:rsid w:val="00C54173"/>
    <w:rsid w:val="00C654BD"/>
    <w:rsid w:val="00C86823"/>
    <w:rsid w:val="00C91927"/>
    <w:rsid w:val="00C923AF"/>
    <w:rsid w:val="00CB0664"/>
    <w:rsid w:val="00CC4FFE"/>
    <w:rsid w:val="00CD1BD7"/>
    <w:rsid w:val="00CD606E"/>
    <w:rsid w:val="00CE4BA9"/>
    <w:rsid w:val="00CF7B5D"/>
    <w:rsid w:val="00D2172C"/>
    <w:rsid w:val="00D27B3B"/>
    <w:rsid w:val="00D27CF5"/>
    <w:rsid w:val="00D27E39"/>
    <w:rsid w:val="00D30587"/>
    <w:rsid w:val="00D3081B"/>
    <w:rsid w:val="00D54D55"/>
    <w:rsid w:val="00D56A09"/>
    <w:rsid w:val="00D85A5B"/>
    <w:rsid w:val="00D91CAD"/>
    <w:rsid w:val="00DA4814"/>
    <w:rsid w:val="00DC6B45"/>
    <w:rsid w:val="00DF744A"/>
    <w:rsid w:val="00E003CB"/>
    <w:rsid w:val="00E3123E"/>
    <w:rsid w:val="00E44A8A"/>
    <w:rsid w:val="00E620D2"/>
    <w:rsid w:val="00E650CC"/>
    <w:rsid w:val="00E73473"/>
    <w:rsid w:val="00E74187"/>
    <w:rsid w:val="00E84C4E"/>
    <w:rsid w:val="00EA5C65"/>
    <w:rsid w:val="00EB0430"/>
    <w:rsid w:val="00EC0A9E"/>
    <w:rsid w:val="00EC3464"/>
    <w:rsid w:val="00EC3868"/>
    <w:rsid w:val="00EC3952"/>
    <w:rsid w:val="00F0208B"/>
    <w:rsid w:val="00F11089"/>
    <w:rsid w:val="00F14573"/>
    <w:rsid w:val="00F2318F"/>
    <w:rsid w:val="00F303FA"/>
    <w:rsid w:val="00F3218C"/>
    <w:rsid w:val="00F379FD"/>
    <w:rsid w:val="00F40761"/>
    <w:rsid w:val="00F44D8E"/>
    <w:rsid w:val="00F563F5"/>
    <w:rsid w:val="00F57559"/>
    <w:rsid w:val="00F57D4B"/>
    <w:rsid w:val="00F6071D"/>
    <w:rsid w:val="00F62AFC"/>
    <w:rsid w:val="00F8555D"/>
    <w:rsid w:val="00FB19C0"/>
    <w:rsid w:val="00FB373D"/>
    <w:rsid w:val="00FC4D51"/>
    <w:rsid w:val="00FC693F"/>
    <w:rsid w:val="00FD01AE"/>
    <w:rsid w:val="00FD2373"/>
    <w:rsid w:val="00FE1299"/>
    <w:rsid w:val="00FE4E45"/>
    <w:rsid w:val="00FF24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709E9E"/>
  <w14:defaultImageDpi w14:val="300"/>
  <w15:docId w15:val="{CD26F04B-F0C3-4AC5-9598-EC4534ACF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305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73C"/>
    <w:rPr>
      <w:rFonts w:ascii="Tahoma" w:eastAsia="Times New Roman" w:hAnsi="Tahoma" w:cs="Tahoma"/>
      <w:sz w:val="16"/>
      <w:szCs w:val="16"/>
    </w:rPr>
  </w:style>
  <w:style w:type="table" w:customStyle="1" w:styleId="3">
    <w:name w:val="شبكة جدول3"/>
    <w:basedOn w:val="TableNormal"/>
    <w:next w:val="TableGrid"/>
    <w:uiPriority w:val="59"/>
    <w:rsid w:val="008A7C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7EAD"/>
    <w:rPr>
      <w:color w:val="0000FF" w:themeColor="hyperlink"/>
      <w:u w:val="single"/>
    </w:rPr>
  </w:style>
  <w:style w:type="paragraph" w:styleId="NormalWeb">
    <w:name w:val="Normal (Web)"/>
    <w:basedOn w:val="Normal"/>
    <w:uiPriority w:val="99"/>
    <w:semiHidden/>
    <w:unhideWhenUsed/>
    <w:rsid w:val="008C339D"/>
    <w:rPr>
      <w:rFonts w:cs="Times New Roman"/>
      <w:sz w:val="24"/>
      <w:szCs w:val="24"/>
    </w:rPr>
  </w:style>
  <w:style w:type="character" w:styleId="PlaceholderText">
    <w:name w:val="Placeholder Text"/>
    <w:basedOn w:val="DefaultParagraphFont"/>
    <w:uiPriority w:val="99"/>
    <w:semiHidden/>
    <w:rsid w:val="008C339D"/>
    <w:rPr>
      <w:color w:val="808080"/>
    </w:rPr>
  </w:style>
  <w:style w:type="table" w:customStyle="1" w:styleId="31">
    <w:name w:val="شبكة جدول31"/>
    <w:basedOn w:val="TableNormal"/>
    <w:next w:val="TableGrid"/>
    <w:uiPriority w:val="59"/>
    <w:rsid w:val="0034657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A3EEB"/>
    <w:pPr>
      <w:spacing w:after="0" w:line="240" w:lineRule="auto"/>
    </w:pPr>
    <w:rPr>
      <w:rFonts w:asciiTheme="minorHAnsi" w:eastAsiaTheme="minorHAnsi" w:hAnsiTheme="minorHAnsi"/>
      <w:szCs w:val="20"/>
    </w:rPr>
  </w:style>
  <w:style w:type="character" w:customStyle="1" w:styleId="FootnoteTextChar">
    <w:name w:val="Footnote Text Char"/>
    <w:basedOn w:val="DefaultParagraphFont"/>
    <w:link w:val="FootnoteText"/>
    <w:uiPriority w:val="99"/>
    <w:semiHidden/>
    <w:rsid w:val="008A3EEB"/>
    <w:rPr>
      <w:rFonts w:eastAsiaTheme="minorHAnsi"/>
      <w:sz w:val="20"/>
      <w:szCs w:val="20"/>
    </w:rPr>
  </w:style>
  <w:style w:type="character" w:styleId="FootnoteReference">
    <w:name w:val="footnote reference"/>
    <w:basedOn w:val="DefaultParagraphFont"/>
    <w:uiPriority w:val="99"/>
    <w:semiHidden/>
    <w:unhideWhenUsed/>
    <w:rsid w:val="008A3E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21768">
      <w:bodyDiv w:val="1"/>
      <w:marLeft w:val="0"/>
      <w:marRight w:val="0"/>
      <w:marTop w:val="0"/>
      <w:marBottom w:val="0"/>
      <w:divBdr>
        <w:top w:val="none" w:sz="0" w:space="0" w:color="auto"/>
        <w:left w:val="none" w:sz="0" w:space="0" w:color="auto"/>
        <w:bottom w:val="none" w:sz="0" w:space="0" w:color="auto"/>
        <w:right w:val="none" w:sz="0" w:space="0" w:color="auto"/>
      </w:divBdr>
    </w:div>
    <w:div w:id="179855699">
      <w:bodyDiv w:val="1"/>
      <w:marLeft w:val="0"/>
      <w:marRight w:val="0"/>
      <w:marTop w:val="0"/>
      <w:marBottom w:val="0"/>
      <w:divBdr>
        <w:top w:val="none" w:sz="0" w:space="0" w:color="auto"/>
        <w:left w:val="none" w:sz="0" w:space="0" w:color="auto"/>
        <w:bottom w:val="none" w:sz="0" w:space="0" w:color="auto"/>
        <w:right w:val="none" w:sz="0" w:space="0" w:color="auto"/>
      </w:divBdr>
    </w:div>
    <w:div w:id="266037525">
      <w:bodyDiv w:val="1"/>
      <w:marLeft w:val="0"/>
      <w:marRight w:val="0"/>
      <w:marTop w:val="0"/>
      <w:marBottom w:val="0"/>
      <w:divBdr>
        <w:top w:val="none" w:sz="0" w:space="0" w:color="auto"/>
        <w:left w:val="none" w:sz="0" w:space="0" w:color="auto"/>
        <w:bottom w:val="none" w:sz="0" w:space="0" w:color="auto"/>
        <w:right w:val="none" w:sz="0" w:space="0" w:color="auto"/>
      </w:divBdr>
      <w:divsChild>
        <w:div w:id="1828092046">
          <w:marLeft w:val="0"/>
          <w:marRight w:val="0"/>
          <w:marTop w:val="0"/>
          <w:marBottom w:val="0"/>
          <w:divBdr>
            <w:top w:val="none" w:sz="0" w:space="0" w:color="auto"/>
            <w:left w:val="none" w:sz="0" w:space="0" w:color="auto"/>
            <w:bottom w:val="none" w:sz="0" w:space="0" w:color="auto"/>
            <w:right w:val="none" w:sz="0" w:space="0" w:color="auto"/>
          </w:divBdr>
          <w:divsChild>
            <w:div w:id="886333062">
              <w:marLeft w:val="0"/>
              <w:marRight w:val="0"/>
              <w:marTop w:val="0"/>
              <w:marBottom w:val="0"/>
              <w:divBdr>
                <w:top w:val="none" w:sz="0" w:space="0" w:color="auto"/>
                <w:left w:val="none" w:sz="0" w:space="0" w:color="auto"/>
                <w:bottom w:val="none" w:sz="0" w:space="0" w:color="auto"/>
                <w:right w:val="none" w:sz="0" w:space="0" w:color="auto"/>
              </w:divBdr>
              <w:divsChild>
                <w:div w:id="809830725">
                  <w:marLeft w:val="0"/>
                  <w:marRight w:val="0"/>
                  <w:marTop w:val="0"/>
                  <w:marBottom w:val="0"/>
                  <w:divBdr>
                    <w:top w:val="none" w:sz="0" w:space="0" w:color="auto"/>
                    <w:left w:val="none" w:sz="0" w:space="0" w:color="auto"/>
                    <w:bottom w:val="none" w:sz="0" w:space="0" w:color="auto"/>
                    <w:right w:val="none" w:sz="0" w:space="0" w:color="auto"/>
                  </w:divBdr>
                  <w:divsChild>
                    <w:div w:id="186254394">
                      <w:marLeft w:val="0"/>
                      <w:marRight w:val="0"/>
                      <w:marTop w:val="0"/>
                      <w:marBottom w:val="0"/>
                      <w:divBdr>
                        <w:top w:val="none" w:sz="0" w:space="0" w:color="auto"/>
                        <w:left w:val="none" w:sz="0" w:space="0" w:color="auto"/>
                        <w:bottom w:val="none" w:sz="0" w:space="0" w:color="auto"/>
                        <w:right w:val="none" w:sz="0" w:space="0" w:color="auto"/>
                      </w:divBdr>
                      <w:divsChild>
                        <w:div w:id="1954356616">
                          <w:marLeft w:val="0"/>
                          <w:marRight w:val="0"/>
                          <w:marTop w:val="0"/>
                          <w:marBottom w:val="0"/>
                          <w:divBdr>
                            <w:top w:val="none" w:sz="0" w:space="0" w:color="auto"/>
                            <w:left w:val="none" w:sz="0" w:space="0" w:color="auto"/>
                            <w:bottom w:val="none" w:sz="0" w:space="0" w:color="auto"/>
                            <w:right w:val="none" w:sz="0" w:space="0" w:color="auto"/>
                          </w:divBdr>
                          <w:divsChild>
                            <w:div w:id="4238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442171">
      <w:bodyDiv w:val="1"/>
      <w:marLeft w:val="0"/>
      <w:marRight w:val="0"/>
      <w:marTop w:val="0"/>
      <w:marBottom w:val="0"/>
      <w:divBdr>
        <w:top w:val="none" w:sz="0" w:space="0" w:color="auto"/>
        <w:left w:val="none" w:sz="0" w:space="0" w:color="auto"/>
        <w:bottom w:val="none" w:sz="0" w:space="0" w:color="auto"/>
        <w:right w:val="none" w:sz="0" w:space="0" w:color="auto"/>
      </w:divBdr>
    </w:div>
    <w:div w:id="315915401">
      <w:bodyDiv w:val="1"/>
      <w:marLeft w:val="0"/>
      <w:marRight w:val="0"/>
      <w:marTop w:val="0"/>
      <w:marBottom w:val="0"/>
      <w:divBdr>
        <w:top w:val="none" w:sz="0" w:space="0" w:color="auto"/>
        <w:left w:val="none" w:sz="0" w:space="0" w:color="auto"/>
        <w:bottom w:val="none" w:sz="0" w:space="0" w:color="auto"/>
        <w:right w:val="none" w:sz="0" w:space="0" w:color="auto"/>
      </w:divBdr>
    </w:div>
    <w:div w:id="347800051">
      <w:bodyDiv w:val="1"/>
      <w:marLeft w:val="0"/>
      <w:marRight w:val="0"/>
      <w:marTop w:val="0"/>
      <w:marBottom w:val="0"/>
      <w:divBdr>
        <w:top w:val="none" w:sz="0" w:space="0" w:color="auto"/>
        <w:left w:val="none" w:sz="0" w:space="0" w:color="auto"/>
        <w:bottom w:val="none" w:sz="0" w:space="0" w:color="auto"/>
        <w:right w:val="none" w:sz="0" w:space="0" w:color="auto"/>
      </w:divBdr>
    </w:div>
    <w:div w:id="380712220">
      <w:bodyDiv w:val="1"/>
      <w:marLeft w:val="0"/>
      <w:marRight w:val="0"/>
      <w:marTop w:val="0"/>
      <w:marBottom w:val="0"/>
      <w:divBdr>
        <w:top w:val="none" w:sz="0" w:space="0" w:color="auto"/>
        <w:left w:val="none" w:sz="0" w:space="0" w:color="auto"/>
        <w:bottom w:val="none" w:sz="0" w:space="0" w:color="auto"/>
        <w:right w:val="none" w:sz="0" w:space="0" w:color="auto"/>
      </w:divBdr>
    </w:div>
    <w:div w:id="391467193">
      <w:bodyDiv w:val="1"/>
      <w:marLeft w:val="0"/>
      <w:marRight w:val="0"/>
      <w:marTop w:val="0"/>
      <w:marBottom w:val="0"/>
      <w:divBdr>
        <w:top w:val="none" w:sz="0" w:space="0" w:color="auto"/>
        <w:left w:val="none" w:sz="0" w:space="0" w:color="auto"/>
        <w:bottom w:val="none" w:sz="0" w:space="0" w:color="auto"/>
        <w:right w:val="none" w:sz="0" w:space="0" w:color="auto"/>
      </w:divBdr>
    </w:div>
    <w:div w:id="435946186">
      <w:bodyDiv w:val="1"/>
      <w:marLeft w:val="0"/>
      <w:marRight w:val="0"/>
      <w:marTop w:val="0"/>
      <w:marBottom w:val="0"/>
      <w:divBdr>
        <w:top w:val="none" w:sz="0" w:space="0" w:color="auto"/>
        <w:left w:val="none" w:sz="0" w:space="0" w:color="auto"/>
        <w:bottom w:val="none" w:sz="0" w:space="0" w:color="auto"/>
        <w:right w:val="none" w:sz="0" w:space="0" w:color="auto"/>
      </w:divBdr>
      <w:divsChild>
        <w:div w:id="1695496827">
          <w:marLeft w:val="0"/>
          <w:marRight w:val="0"/>
          <w:marTop w:val="0"/>
          <w:marBottom w:val="0"/>
          <w:divBdr>
            <w:top w:val="none" w:sz="0" w:space="0" w:color="auto"/>
            <w:left w:val="none" w:sz="0" w:space="0" w:color="auto"/>
            <w:bottom w:val="none" w:sz="0" w:space="0" w:color="auto"/>
            <w:right w:val="none" w:sz="0" w:space="0" w:color="auto"/>
          </w:divBdr>
          <w:divsChild>
            <w:div w:id="1149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38478">
      <w:bodyDiv w:val="1"/>
      <w:marLeft w:val="0"/>
      <w:marRight w:val="0"/>
      <w:marTop w:val="0"/>
      <w:marBottom w:val="0"/>
      <w:divBdr>
        <w:top w:val="none" w:sz="0" w:space="0" w:color="auto"/>
        <w:left w:val="none" w:sz="0" w:space="0" w:color="auto"/>
        <w:bottom w:val="none" w:sz="0" w:space="0" w:color="auto"/>
        <w:right w:val="none" w:sz="0" w:space="0" w:color="auto"/>
      </w:divBdr>
    </w:div>
    <w:div w:id="607280238">
      <w:bodyDiv w:val="1"/>
      <w:marLeft w:val="0"/>
      <w:marRight w:val="0"/>
      <w:marTop w:val="0"/>
      <w:marBottom w:val="0"/>
      <w:divBdr>
        <w:top w:val="none" w:sz="0" w:space="0" w:color="auto"/>
        <w:left w:val="none" w:sz="0" w:space="0" w:color="auto"/>
        <w:bottom w:val="none" w:sz="0" w:space="0" w:color="auto"/>
        <w:right w:val="none" w:sz="0" w:space="0" w:color="auto"/>
      </w:divBdr>
    </w:div>
    <w:div w:id="648170154">
      <w:bodyDiv w:val="1"/>
      <w:marLeft w:val="0"/>
      <w:marRight w:val="0"/>
      <w:marTop w:val="0"/>
      <w:marBottom w:val="0"/>
      <w:divBdr>
        <w:top w:val="none" w:sz="0" w:space="0" w:color="auto"/>
        <w:left w:val="none" w:sz="0" w:space="0" w:color="auto"/>
        <w:bottom w:val="none" w:sz="0" w:space="0" w:color="auto"/>
        <w:right w:val="none" w:sz="0" w:space="0" w:color="auto"/>
      </w:divBdr>
    </w:div>
    <w:div w:id="650985462">
      <w:bodyDiv w:val="1"/>
      <w:marLeft w:val="0"/>
      <w:marRight w:val="0"/>
      <w:marTop w:val="0"/>
      <w:marBottom w:val="0"/>
      <w:divBdr>
        <w:top w:val="none" w:sz="0" w:space="0" w:color="auto"/>
        <w:left w:val="none" w:sz="0" w:space="0" w:color="auto"/>
        <w:bottom w:val="none" w:sz="0" w:space="0" w:color="auto"/>
        <w:right w:val="none" w:sz="0" w:space="0" w:color="auto"/>
      </w:divBdr>
    </w:div>
    <w:div w:id="706875663">
      <w:bodyDiv w:val="1"/>
      <w:marLeft w:val="0"/>
      <w:marRight w:val="0"/>
      <w:marTop w:val="0"/>
      <w:marBottom w:val="0"/>
      <w:divBdr>
        <w:top w:val="none" w:sz="0" w:space="0" w:color="auto"/>
        <w:left w:val="none" w:sz="0" w:space="0" w:color="auto"/>
        <w:bottom w:val="none" w:sz="0" w:space="0" w:color="auto"/>
        <w:right w:val="none" w:sz="0" w:space="0" w:color="auto"/>
      </w:divBdr>
    </w:div>
    <w:div w:id="735053215">
      <w:bodyDiv w:val="1"/>
      <w:marLeft w:val="0"/>
      <w:marRight w:val="0"/>
      <w:marTop w:val="0"/>
      <w:marBottom w:val="0"/>
      <w:divBdr>
        <w:top w:val="none" w:sz="0" w:space="0" w:color="auto"/>
        <w:left w:val="none" w:sz="0" w:space="0" w:color="auto"/>
        <w:bottom w:val="none" w:sz="0" w:space="0" w:color="auto"/>
        <w:right w:val="none" w:sz="0" w:space="0" w:color="auto"/>
      </w:divBdr>
    </w:div>
    <w:div w:id="750932788">
      <w:bodyDiv w:val="1"/>
      <w:marLeft w:val="0"/>
      <w:marRight w:val="0"/>
      <w:marTop w:val="0"/>
      <w:marBottom w:val="0"/>
      <w:divBdr>
        <w:top w:val="none" w:sz="0" w:space="0" w:color="auto"/>
        <w:left w:val="none" w:sz="0" w:space="0" w:color="auto"/>
        <w:bottom w:val="none" w:sz="0" w:space="0" w:color="auto"/>
        <w:right w:val="none" w:sz="0" w:space="0" w:color="auto"/>
      </w:divBdr>
    </w:div>
    <w:div w:id="752975049">
      <w:bodyDiv w:val="1"/>
      <w:marLeft w:val="0"/>
      <w:marRight w:val="0"/>
      <w:marTop w:val="0"/>
      <w:marBottom w:val="0"/>
      <w:divBdr>
        <w:top w:val="none" w:sz="0" w:space="0" w:color="auto"/>
        <w:left w:val="none" w:sz="0" w:space="0" w:color="auto"/>
        <w:bottom w:val="none" w:sz="0" w:space="0" w:color="auto"/>
        <w:right w:val="none" w:sz="0" w:space="0" w:color="auto"/>
      </w:divBdr>
    </w:div>
    <w:div w:id="771321077">
      <w:bodyDiv w:val="1"/>
      <w:marLeft w:val="0"/>
      <w:marRight w:val="0"/>
      <w:marTop w:val="0"/>
      <w:marBottom w:val="0"/>
      <w:divBdr>
        <w:top w:val="none" w:sz="0" w:space="0" w:color="auto"/>
        <w:left w:val="none" w:sz="0" w:space="0" w:color="auto"/>
        <w:bottom w:val="none" w:sz="0" w:space="0" w:color="auto"/>
        <w:right w:val="none" w:sz="0" w:space="0" w:color="auto"/>
      </w:divBdr>
    </w:div>
    <w:div w:id="905409853">
      <w:bodyDiv w:val="1"/>
      <w:marLeft w:val="0"/>
      <w:marRight w:val="0"/>
      <w:marTop w:val="0"/>
      <w:marBottom w:val="0"/>
      <w:divBdr>
        <w:top w:val="none" w:sz="0" w:space="0" w:color="auto"/>
        <w:left w:val="none" w:sz="0" w:space="0" w:color="auto"/>
        <w:bottom w:val="none" w:sz="0" w:space="0" w:color="auto"/>
        <w:right w:val="none" w:sz="0" w:space="0" w:color="auto"/>
      </w:divBdr>
    </w:div>
    <w:div w:id="978923374">
      <w:bodyDiv w:val="1"/>
      <w:marLeft w:val="0"/>
      <w:marRight w:val="0"/>
      <w:marTop w:val="0"/>
      <w:marBottom w:val="0"/>
      <w:divBdr>
        <w:top w:val="none" w:sz="0" w:space="0" w:color="auto"/>
        <w:left w:val="none" w:sz="0" w:space="0" w:color="auto"/>
        <w:bottom w:val="none" w:sz="0" w:space="0" w:color="auto"/>
        <w:right w:val="none" w:sz="0" w:space="0" w:color="auto"/>
      </w:divBdr>
    </w:div>
    <w:div w:id="1083722016">
      <w:bodyDiv w:val="1"/>
      <w:marLeft w:val="0"/>
      <w:marRight w:val="0"/>
      <w:marTop w:val="0"/>
      <w:marBottom w:val="0"/>
      <w:divBdr>
        <w:top w:val="none" w:sz="0" w:space="0" w:color="auto"/>
        <w:left w:val="none" w:sz="0" w:space="0" w:color="auto"/>
        <w:bottom w:val="none" w:sz="0" w:space="0" w:color="auto"/>
        <w:right w:val="none" w:sz="0" w:space="0" w:color="auto"/>
      </w:divBdr>
      <w:divsChild>
        <w:div w:id="123813313">
          <w:marLeft w:val="0"/>
          <w:marRight w:val="0"/>
          <w:marTop w:val="0"/>
          <w:marBottom w:val="0"/>
          <w:divBdr>
            <w:top w:val="none" w:sz="0" w:space="0" w:color="auto"/>
            <w:left w:val="none" w:sz="0" w:space="0" w:color="auto"/>
            <w:bottom w:val="none" w:sz="0" w:space="0" w:color="auto"/>
            <w:right w:val="none" w:sz="0" w:space="0" w:color="auto"/>
          </w:divBdr>
          <w:divsChild>
            <w:div w:id="1707637455">
              <w:marLeft w:val="0"/>
              <w:marRight w:val="0"/>
              <w:marTop w:val="0"/>
              <w:marBottom w:val="0"/>
              <w:divBdr>
                <w:top w:val="none" w:sz="0" w:space="0" w:color="auto"/>
                <w:left w:val="none" w:sz="0" w:space="0" w:color="auto"/>
                <w:bottom w:val="none" w:sz="0" w:space="0" w:color="auto"/>
                <w:right w:val="none" w:sz="0" w:space="0" w:color="auto"/>
              </w:divBdr>
              <w:divsChild>
                <w:div w:id="128864651">
                  <w:marLeft w:val="0"/>
                  <w:marRight w:val="0"/>
                  <w:marTop w:val="0"/>
                  <w:marBottom w:val="0"/>
                  <w:divBdr>
                    <w:top w:val="none" w:sz="0" w:space="0" w:color="auto"/>
                    <w:left w:val="none" w:sz="0" w:space="0" w:color="auto"/>
                    <w:bottom w:val="none" w:sz="0" w:space="0" w:color="auto"/>
                    <w:right w:val="none" w:sz="0" w:space="0" w:color="auto"/>
                  </w:divBdr>
                  <w:divsChild>
                    <w:div w:id="553928095">
                      <w:marLeft w:val="0"/>
                      <w:marRight w:val="0"/>
                      <w:marTop w:val="0"/>
                      <w:marBottom w:val="0"/>
                      <w:divBdr>
                        <w:top w:val="none" w:sz="0" w:space="0" w:color="auto"/>
                        <w:left w:val="none" w:sz="0" w:space="0" w:color="auto"/>
                        <w:bottom w:val="none" w:sz="0" w:space="0" w:color="auto"/>
                        <w:right w:val="none" w:sz="0" w:space="0" w:color="auto"/>
                      </w:divBdr>
                      <w:divsChild>
                        <w:div w:id="986667742">
                          <w:marLeft w:val="0"/>
                          <w:marRight w:val="0"/>
                          <w:marTop w:val="0"/>
                          <w:marBottom w:val="0"/>
                          <w:divBdr>
                            <w:top w:val="none" w:sz="0" w:space="0" w:color="auto"/>
                            <w:left w:val="none" w:sz="0" w:space="0" w:color="auto"/>
                            <w:bottom w:val="none" w:sz="0" w:space="0" w:color="auto"/>
                            <w:right w:val="none" w:sz="0" w:space="0" w:color="auto"/>
                          </w:divBdr>
                          <w:divsChild>
                            <w:div w:id="929237661">
                              <w:marLeft w:val="0"/>
                              <w:marRight w:val="0"/>
                              <w:marTop w:val="0"/>
                              <w:marBottom w:val="0"/>
                              <w:divBdr>
                                <w:top w:val="none" w:sz="0" w:space="0" w:color="auto"/>
                                <w:left w:val="none" w:sz="0" w:space="0" w:color="auto"/>
                                <w:bottom w:val="none" w:sz="0" w:space="0" w:color="auto"/>
                                <w:right w:val="none" w:sz="0" w:space="0" w:color="auto"/>
                              </w:divBdr>
                              <w:divsChild>
                                <w:div w:id="22900398">
                                  <w:marLeft w:val="0"/>
                                  <w:marRight w:val="0"/>
                                  <w:marTop w:val="0"/>
                                  <w:marBottom w:val="0"/>
                                  <w:divBdr>
                                    <w:top w:val="none" w:sz="0" w:space="0" w:color="auto"/>
                                    <w:left w:val="none" w:sz="0" w:space="0" w:color="auto"/>
                                    <w:bottom w:val="none" w:sz="0" w:space="0" w:color="auto"/>
                                    <w:right w:val="none" w:sz="0" w:space="0" w:color="auto"/>
                                  </w:divBdr>
                                  <w:divsChild>
                                    <w:div w:id="1176731046">
                                      <w:marLeft w:val="0"/>
                                      <w:marRight w:val="0"/>
                                      <w:marTop w:val="0"/>
                                      <w:marBottom w:val="0"/>
                                      <w:divBdr>
                                        <w:top w:val="none" w:sz="0" w:space="0" w:color="auto"/>
                                        <w:left w:val="none" w:sz="0" w:space="0" w:color="auto"/>
                                        <w:bottom w:val="none" w:sz="0" w:space="0" w:color="auto"/>
                                        <w:right w:val="none" w:sz="0" w:space="0" w:color="auto"/>
                                      </w:divBdr>
                                    </w:div>
                                  </w:divsChild>
                                </w:div>
                                <w:div w:id="765267282">
                                  <w:marLeft w:val="0"/>
                                  <w:marRight w:val="0"/>
                                  <w:marTop w:val="0"/>
                                  <w:marBottom w:val="0"/>
                                  <w:divBdr>
                                    <w:top w:val="none" w:sz="0" w:space="0" w:color="auto"/>
                                    <w:left w:val="none" w:sz="0" w:space="0" w:color="auto"/>
                                    <w:bottom w:val="none" w:sz="0" w:space="0" w:color="auto"/>
                                    <w:right w:val="none" w:sz="0" w:space="0" w:color="auto"/>
                                  </w:divBdr>
                                  <w:divsChild>
                                    <w:div w:id="1284075729">
                                      <w:marLeft w:val="0"/>
                                      <w:marRight w:val="0"/>
                                      <w:marTop w:val="0"/>
                                      <w:marBottom w:val="0"/>
                                      <w:divBdr>
                                        <w:top w:val="none" w:sz="0" w:space="0" w:color="auto"/>
                                        <w:left w:val="none" w:sz="0" w:space="0" w:color="auto"/>
                                        <w:bottom w:val="none" w:sz="0" w:space="0" w:color="auto"/>
                                        <w:right w:val="none" w:sz="0" w:space="0" w:color="auto"/>
                                      </w:divBdr>
                                    </w:div>
                                  </w:divsChild>
                                </w:div>
                                <w:div w:id="1975207633">
                                  <w:marLeft w:val="0"/>
                                  <w:marRight w:val="0"/>
                                  <w:marTop w:val="0"/>
                                  <w:marBottom w:val="0"/>
                                  <w:divBdr>
                                    <w:top w:val="none" w:sz="0" w:space="0" w:color="auto"/>
                                    <w:left w:val="none" w:sz="0" w:space="0" w:color="auto"/>
                                    <w:bottom w:val="none" w:sz="0" w:space="0" w:color="auto"/>
                                    <w:right w:val="none" w:sz="0" w:space="0" w:color="auto"/>
                                  </w:divBdr>
                                  <w:divsChild>
                                    <w:div w:id="164784051">
                                      <w:marLeft w:val="0"/>
                                      <w:marRight w:val="0"/>
                                      <w:marTop w:val="0"/>
                                      <w:marBottom w:val="0"/>
                                      <w:divBdr>
                                        <w:top w:val="none" w:sz="0" w:space="0" w:color="auto"/>
                                        <w:left w:val="none" w:sz="0" w:space="0" w:color="auto"/>
                                        <w:bottom w:val="none" w:sz="0" w:space="0" w:color="auto"/>
                                        <w:right w:val="none" w:sz="0" w:space="0" w:color="auto"/>
                                      </w:divBdr>
                                    </w:div>
                                  </w:divsChild>
                                </w:div>
                                <w:div w:id="1478062122">
                                  <w:marLeft w:val="0"/>
                                  <w:marRight w:val="0"/>
                                  <w:marTop w:val="0"/>
                                  <w:marBottom w:val="0"/>
                                  <w:divBdr>
                                    <w:top w:val="none" w:sz="0" w:space="0" w:color="auto"/>
                                    <w:left w:val="none" w:sz="0" w:space="0" w:color="auto"/>
                                    <w:bottom w:val="none" w:sz="0" w:space="0" w:color="auto"/>
                                    <w:right w:val="none" w:sz="0" w:space="0" w:color="auto"/>
                                  </w:divBdr>
                                  <w:divsChild>
                                    <w:div w:id="190691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130998">
      <w:bodyDiv w:val="1"/>
      <w:marLeft w:val="0"/>
      <w:marRight w:val="0"/>
      <w:marTop w:val="0"/>
      <w:marBottom w:val="0"/>
      <w:divBdr>
        <w:top w:val="none" w:sz="0" w:space="0" w:color="auto"/>
        <w:left w:val="none" w:sz="0" w:space="0" w:color="auto"/>
        <w:bottom w:val="none" w:sz="0" w:space="0" w:color="auto"/>
        <w:right w:val="none" w:sz="0" w:space="0" w:color="auto"/>
      </w:divBdr>
    </w:div>
    <w:div w:id="1323318866">
      <w:bodyDiv w:val="1"/>
      <w:marLeft w:val="0"/>
      <w:marRight w:val="0"/>
      <w:marTop w:val="0"/>
      <w:marBottom w:val="0"/>
      <w:divBdr>
        <w:top w:val="none" w:sz="0" w:space="0" w:color="auto"/>
        <w:left w:val="none" w:sz="0" w:space="0" w:color="auto"/>
        <w:bottom w:val="none" w:sz="0" w:space="0" w:color="auto"/>
        <w:right w:val="none" w:sz="0" w:space="0" w:color="auto"/>
      </w:divBdr>
    </w:div>
    <w:div w:id="1396246509">
      <w:bodyDiv w:val="1"/>
      <w:marLeft w:val="0"/>
      <w:marRight w:val="0"/>
      <w:marTop w:val="0"/>
      <w:marBottom w:val="0"/>
      <w:divBdr>
        <w:top w:val="none" w:sz="0" w:space="0" w:color="auto"/>
        <w:left w:val="none" w:sz="0" w:space="0" w:color="auto"/>
        <w:bottom w:val="none" w:sz="0" w:space="0" w:color="auto"/>
        <w:right w:val="none" w:sz="0" w:space="0" w:color="auto"/>
      </w:divBdr>
    </w:div>
    <w:div w:id="1486168932">
      <w:bodyDiv w:val="1"/>
      <w:marLeft w:val="0"/>
      <w:marRight w:val="0"/>
      <w:marTop w:val="0"/>
      <w:marBottom w:val="0"/>
      <w:divBdr>
        <w:top w:val="none" w:sz="0" w:space="0" w:color="auto"/>
        <w:left w:val="none" w:sz="0" w:space="0" w:color="auto"/>
        <w:bottom w:val="none" w:sz="0" w:space="0" w:color="auto"/>
        <w:right w:val="none" w:sz="0" w:space="0" w:color="auto"/>
      </w:divBdr>
    </w:div>
    <w:div w:id="1528176374">
      <w:bodyDiv w:val="1"/>
      <w:marLeft w:val="0"/>
      <w:marRight w:val="0"/>
      <w:marTop w:val="0"/>
      <w:marBottom w:val="0"/>
      <w:divBdr>
        <w:top w:val="none" w:sz="0" w:space="0" w:color="auto"/>
        <w:left w:val="none" w:sz="0" w:space="0" w:color="auto"/>
        <w:bottom w:val="none" w:sz="0" w:space="0" w:color="auto"/>
        <w:right w:val="none" w:sz="0" w:space="0" w:color="auto"/>
      </w:divBdr>
    </w:div>
    <w:div w:id="1987199468">
      <w:bodyDiv w:val="1"/>
      <w:marLeft w:val="0"/>
      <w:marRight w:val="0"/>
      <w:marTop w:val="0"/>
      <w:marBottom w:val="0"/>
      <w:divBdr>
        <w:top w:val="none" w:sz="0" w:space="0" w:color="auto"/>
        <w:left w:val="none" w:sz="0" w:space="0" w:color="auto"/>
        <w:bottom w:val="none" w:sz="0" w:space="0" w:color="auto"/>
        <w:right w:val="none" w:sz="0" w:space="0" w:color="auto"/>
      </w:divBdr>
    </w:div>
    <w:div w:id="2000617595">
      <w:bodyDiv w:val="1"/>
      <w:marLeft w:val="0"/>
      <w:marRight w:val="0"/>
      <w:marTop w:val="0"/>
      <w:marBottom w:val="0"/>
      <w:divBdr>
        <w:top w:val="none" w:sz="0" w:space="0" w:color="auto"/>
        <w:left w:val="none" w:sz="0" w:space="0" w:color="auto"/>
        <w:bottom w:val="none" w:sz="0" w:space="0" w:color="auto"/>
        <w:right w:val="none" w:sz="0" w:space="0" w:color="auto"/>
      </w:divBdr>
    </w:div>
    <w:div w:id="2069303894">
      <w:bodyDiv w:val="1"/>
      <w:marLeft w:val="0"/>
      <w:marRight w:val="0"/>
      <w:marTop w:val="0"/>
      <w:marBottom w:val="0"/>
      <w:divBdr>
        <w:top w:val="none" w:sz="0" w:space="0" w:color="auto"/>
        <w:left w:val="none" w:sz="0" w:space="0" w:color="auto"/>
        <w:bottom w:val="none" w:sz="0" w:space="0" w:color="auto"/>
        <w:right w:val="none" w:sz="0" w:space="0" w:color="auto"/>
      </w:divBdr>
    </w:div>
    <w:div w:id="2094080022">
      <w:bodyDiv w:val="1"/>
      <w:marLeft w:val="0"/>
      <w:marRight w:val="0"/>
      <w:marTop w:val="0"/>
      <w:marBottom w:val="0"/>
      <w:divBdr>
        <w:top w:val="none" w:sz="0" w:space="0" w:color="auto"/>
        <w:left w:val="none" w:sz="0" w:space="0" w:color="auto"/>
        <w:bottom w:val="none" w:sz="0" w:space="0" w:color="auto"/>
        <w:right w:val="none" w:sz="0" w:space="0" w:color="auto"/>
      </w:divBdr>
    </w:div>
    <w:div w:id="2126607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researchgate.net/publication/32841222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0235EA-EB10-48AE-87FA-5CFC644AAA0E}">
  <we:reference id="wa200000368" version="1.0.0.0" store="en-US" storeType="OMEX"/>
  <we:alternateReferences>
    <we:reference id="wa200000368" version="1.0.0.0" store="en-US" storeType="OMEX"/>
  </we:alternateReferences>
  <we:properties>
    <we:property name="documentId" value="&quot;da0953ab1316a664&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E08A1-DC83-40CA-B7E5-C76937665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3167</Words>
  <Characters>18053</Characters>
  <Application>Microsoft Office Word</Application>
  <DocSecurity>0</DocSecurity>
  <Lines>150</Lines>
  <Paragraphs>42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By DR.Ahmed Saker 2O11 - 2O12</Company>
  <LinksUpToDate>false</LinksUpToDate>
  <CharactersWithSpaces>21178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Chafic Salame</cp:lastModifiedBy>
  <cp:revision>15</cp:revision>
  <cp:lastPrinted>2025-07-27T20:34:00Z</cp:lastPrinted>
  <dcterms:created xsi:type="dcterms:W3CDTF">2025-09-30T17:28:00Z</dcterms:created>
  <dcterms:modified xsi:type="dcterms:W3CDTF">2025-12-06T19:48:00Z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e9fdaf59-5efe-494a-b6f9-84d47a9dc56d</vt:lpwstr>
  </property>
  <property fmtid="{D5CDD505-2E9C-101B-9397-08002B2CF9AE}" pid="3" name="_DocHome">
    <vt:i4>343262471</vt:i4>
  </property>
</Properties>
</file>