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FA45EB" w14:textId="4FE5FB1A" w:rsidR="00BD054D" w:rsidRPr="00075EA6" w:rsidRDefault="00BD054D" w:rsidP="00BD054D">
      <w:pPr>
        <w:pStyle w:val="PaperTitle"/>
        <w:spacing w:before="0"/>
        <w:rPr>
          <w:b w:val="0"/>
          <w:bCs/>
          <w:sz w:val="24"/>
          <w:szCs w:val="24"/>
        </w:rPr>
      </w:pPr>
      <w:bookmarkStart w:id="0" w:name="_Hlk214293219"/>
      <w:bookmarkStart w:id="1" w:name="_Hlk214292595"/>
      <w:r w:rsidRPr="00BD054D">
        <w:t xml:space="preserve">Assessment of the </w:t>
      </w:r>
      <w:r w:rsidR="00E619B3">
        <w:t>C</w:t>
      </w:r>
      <w:r w:rsidRPr="00BD054D">
        <w:t xml:space="preserve">hange in the </w:t>
      </w:r>
      <w:r w:rsidR="00E619B3">
        <w:t>S</w:t>
      </w:r>
      <w:r w:rsidRPr="00BD054D">
        <w:t xml:space="preserve">urface </w:t>
      </w:r>
      <w:r w:rsidR="00E619B3">
        <w:t>A</w:t>
      </w:r>
      <w:r w:rsidRPr="00BD054D">
        <w:t xml:space="preserve">rea of Iraq's </w:t>
      </w:r>
      <w:r w:rsidR="00E619B3">
        <w:t>W</w:t>
      </w:r>
      <w:r w:rsidRPr="00BD054D">
        <w:t xml:space="preserve">aters </w:t>
      </w:r>
      <w:r w:rsidR="00E619B3">
        <w:t>B</w:t>
      </w:r>
      <w:r w:rsidRPr="00BD054D">
        <w:t>etween 2019 and 2024</w:t>
      </w:r>
      <w:bookmarkEnd w:id="0"/>
    </w:p>
    <w:bookmarkEnd w:id="1"/>
    <w:p w14:paraId="4F1D0C81" w14:textId="6C21EF6E" w:rsidR="0073254A" w:rsidRDefault="0073254A" w:rsidP="0073254A">
      <w:pPr>
        <w:pStyle w:val="AuthorName"/>
        <w:rPr>
          <w:vertAlign w:val="superscript"/>
        </w:rPr>
      </w:pPr>
      <w:r>
        <w:t xml:space="preserve">Fatima I. Ahmad </w:t>
      </w:r>
      <w:proofErr w:type="gramStart"/>
      <w:r w:rsidR="00A7224F" w:rsidRPr="00A7224F">
        <w:rPr>
          <w:vertAlign w:val="superscript"/>
        </w:rPr>
        <w:t>1,</w:t>
      </w:r>
      <w:r>
        <w:rPr>
          <w:vertAlign w:val="superscript"/>
        </w:rPr>
        <w:t>a</w:t>
      </w:r>
      <w:proofErr w:type="gramEnd"/>
      <w:r>
        <w:rPr>
          <w:vertAlign w:val="superscript"/>
        </w:rPr>
        <w:t>)</w:t>
      </w:r>
      <w:r>
        <w:t xml:space="preserve">, Auday H. Shaban </w:t>
      </w:r>
      <w:proofErr w:type="gramStart"/>
      <w:r w:rsidR="00A7224F" w:rsidRPr="00A7224F">
        <w:rPr>
          <w:vertAlign w:val="superscript"/>
        </w:rPr>
        <w:t>1,</w:t>
      </w:r>
      <w:r>
        <w:rPr>
          <w:vertAlign w:val="superscript"/>
        </w:rPr>
        <w:t>b</w:t>
      </w:r>
      <w:proofErr w:type="gramEnd"/>
      <w:r>
        <w:rPr>
          <w:vertAlign w:val="superscript"/>
        </w:rPr>
        <w:t>)</w:t>
      </w:r>
    </w:p>
    <w:p w14:paraId="28758DDA" w14:textId="36503825" w:rsidR="0073254A" w:rsidRPr="00BD054D" w:rsidRDefault="005953E0" w:rsidP="001B25E0">
      <w:pPr>
        <w:pStyle w:val="AuthorAffiliation"/>
      </w:pPr>
      <w:r w:rsidRPr="00BD054D">
        <w:rPr>
          <w:vertAlign w:val="superscript"/>
        </w:rPr>
        <w:t>1</w:t>
      </w:r>
      <w:r w:rsidR="00A7224F" w:rsidRPr="00BD054D">
        <w:rPr>
          <w:vertAlign w:val="superscript"/>
        </w:rPr>
        <w:t xml:space="preserve"> </w:t>
      </w:r>
      <w:r w:rsidR="0073254A" w:rsidRPr="00BD054D">
        <w:t>Department of Remote Sensing &amp; GIS, College of Science, University of Baghdad, Baghdad, Iraq</w:t>
      </w:r>
      <w:r w:rsidR="00BD054D" w:rsidRPr="00BD054D">
        <w:t>.</w:t>
      </w:r>
    </w:p>
    <w:p w14:paraId="4EF0892B" w14:textId="77777777" w:rsidR="00BD054D" w:rsidRPr="00BD054D" w:rsidRDefault="00BD054D" w:rsidP="001B25E0">
      <w:pPr>
        <w:pStyle w:val="AuthorAffiliation"/>
      </w:pPr>
    </w:p>
    <w:p w14:paraId="40CFA7A2" w14:textId="77777777" w:rsidR="0073254A" w:rsidRPr="00BD054D" w:rsidRDefault="0073254A" w:rsidP="0073254A">
      <w:pPr>
        <w:pStyle w:val="AuthorEmail"/>
        <w:rPr>
          <w:i/>
        </w:rPr>
      </w:pPr>
      <w:r w:rsidRPr="00BD054D">
        <w:rPr>
          <w:i/>
          <w:vertAlign w:val="superscript"/>
        </w:rPr>
        <w:t>a)</w:t>
      </w:r>
      <w:r w:rsidRPr="00BD054D">
        <w:rPr>
          <w:i/>
        </w:rPr>
        <w:t xml:space="preserve"> Fatima.Abd2309@sc.uobaghdad.edu.iq</w:t>
      </w:r>
    </w:p>
    <w:p w14:paraId="795EB79B" w14:textId="77777777" w:rsidR="0073254A" w:rsidRPr="00BD054D" w:rsidRDefault="0073254A" w:rsidP="0073254A">
      <w:pPr>
        <w:pStyle w:val="AuthorEmail"/>
        <w:rPr>
          <w:i/>
        </w:rPr>
      </w:pPr>
      <w:r w:rsidRPr="00BD054D">
        <w:rPr>
          <w:i/>
          <w:vertAlign w:val="superscript"/>
        </w:rPr>
        <w:t>b)</w:t>
      </w:r>
      <w:r w:rsidRPr="00BD054D">
        <w:rPr>
          <w:i/>
        </w:rPr>
        <w:t xml:space="preserve"> auday.h@sc.uobaghdad.edu.iq</w:t>
      </w:r>
    </w:p>
    <w:p w14:paraId="19FC4D4D" w14:textId="1A31BADE" w:rsidR="0073254A" w:rsidRDefault="0073254A" w:rsidP="004B30D1">
      <w:pPr>
        <w:pStyle w:val="Abstract"/>
        <w:rPr>
          <w:rtl/>
          <w:lang w:bidi="ar-IQ"/>
        </w:rPr>
      </w:pPr>
      <w:r>
        <w:rPr>
          <w:b/>
          <w:bCs/>
          <w:lang w:bidi="ar-IQ"/>
        </w:rPr>
        <w:t xml:space="preserve">Abstract. </w:t>
      </w:r>
      <w:bookmarkStart w:id="2" w:name="_Hlk212894409"/>
      <w:r>
        <w:rPr>
          <w:lang w:bidi="ar-IQ"/>
        </w:rPr>
        <w:t xml:space="preserve">Remote sensing </w:t>
      </w:r>
      <w:bookmarkEnd w:id="2"/>
      <w:r>
        <w:rPr>
          <w:lang w:bidi="ar-IQ"/>
        </w:rPr>
        <w:t xml:space="preserve">techniques are advanced systems and tools that are highly effective in measuring huge areas covered by water in a short period of time compared to traditional methods. In this paper, we focus on calculating the area of all water bodies and rivers in Iraq using remote sensing techniques and Geographic Information System (GIS). To detect variations in the water surface area, Landsat 8 satellite images were taken in two time periods. In this research, many classification techniques were used with </w:t>
      </w:r>
      <w:r w:rsidR="004B30D1">
        <w:rPr>
          <w:rFonts w:eastAsia="Calibri"/>
        </w:rPr>
        <w:t>multiple</w:t>
      </w:r>
      <w:r>
        <w:rPr>
          <w:lang w:bidi="ar-IQ"/>
        </w:rPr>
        <w:t xml:space="preserve"> Band Combinations. The classification technique that gives the best results is maximum likelihood and (564) band composite, that applied to extract the results to find the total water surface areas in Iraq. The results displayed that the surface area of the water in July 2019 was 10081.2447 km2 and that the surface area in July 2024 was 5133.4974 km2.</w:t>
      </w:r>
    </w:p>
    <w:p w14:paraId="1E1521BF" w14:textId="18C6F7AD" w:rsidR="0073254A" w:rsidRPr="0073254A" w:rsidRDefault="0073254A" w:rsidP="0073254A">
      <w:pPr>
        <w:pStyle w:val="Abstract"/>
        <w:rPr>
          <w:lang w:bidi="ar-IQ"/>
        </w:rPr>
      </w:pPr>
      <w:r w:rsidRPr="00A7224F">
        <w:rPr>
          <w:b/>
          <w:bCs/>
          <w:lang w:bidi="ar-IQ"/>
        </w:rPr>
        <w:t>Keywords:</w:t>
      </w:r>
      <w:r>
        <w:rPr>
          <w:lang w:bidi="ar-IQ"/>
        </w:rPr>
        <w:t xml:space="preserve"> water resources, Iraq water table, supervised classification methods.</w:t>
      </w:r>
    </w:p>
    <w:p w14:paraId="7644756E" w14:textId="77777777" w:rsidR="0073254A" w:rsidRDefault="0073254A" w:rsidP="0073254A">
      <w:pPr>
        <w:pStyle w:val="Heading1"/>
        <w:rPr>
          <w:lang w:bidi="ar-IQ"/>
        </w:rPr>
      </w:pPr>
      <w:r>
        <w:rPr>
          <w:lang w:bidi="ar-IQ"/>
        </w:rPr>
        <w:t>Introduction</w:t>
      </w:r>
    </w:p>
    <w:p w14:paraId="3B5A03E8" w14:textId="438C48B5" w:rsidR="0073254A" w:rsidRDefault="0073254A" w:rsidP="00A7224F">
      <w:pPr>
        <w:pStyle w:val="Paragraph"/>
        <w:rPr>
          <w:lang w:bidi="ar-IQ"/>
        </w:rPr>
      </w:pPr>
      <w:r>
        <w:rPr>
          <w:lang w:bidi="ar-IQ"/>
        </w:rPr>
        <w:t xml:space="preserve">Iraq is one of the countries with a rich and diverse water system, encompassing numerous rivers and bodies of water </w:t>
      </w:r>
      <w:sdt>
        <w:sdtPr>
          <w:rPr>
            <w:lang w:bidi="ar-IQ"/>
          </w:rPr>
          <w:id w:val="206686392"/>
          <w:citation/>
        </w:sdtPr>
        <w:sdtContent>
          <w:r>
            <w:rPr>
              <w:lang w:bidi="ar-IQ"/>
            </w:rPr>
            <w:fldChar w:fldCharType="begin"/>
          </w:r>
          <w:r>
            <w:rPr>
              <w:lang w:bidi="ar-IQ"/>
            </w:rPr>
            <w:instrText xml:space="preserve">CITATION Ham24 \l 1033 </w:instrText>
          </w:r>
          <w:r>
            <w:rPr>
              <w:lang w:bidi="ar-IQ"/>
            </w:rPr>
            <w:fldChar w:fldCharType="separate"/>
          </w:r>
          <w:r w:rsidR="002F5D7A">
            <w:rPr>
              <w:noProof/>
              <w:lang w:bidi="ar-IQ"/>
            </w:rPr>
            <w:t>[1]</w:t>
          </w:r>
          <w:r>
            <w:rPr>
              <w:lang w:bidi="ar-IQ"/>
            </w:rPr>
            <w:fldChar w:fldCharType="end"/>
          </w:r>
        </w:sdtContent>
      </w:sdt>
      <w:r>
        <w:rPr>
          <w:lang w:bidi="ar-IQ"/>
        </w:rPr>
        <w:t xml:space="preserve">. These contain the two main rivers, the Tigris and Euphrates, and their numerous secondary rivers and tributaries. Water bodies contain numerous marshes, lakes, and swamps </w:t>
      </w:r>
      <w:sdt>
        <w:sdtPr>
          <w:rPr>
            <w:lang w:bidi="ar-IQ"/>
          </w:rPr>
          <w:id w:val="980891827"/>
          <w:citation/>
        </w:sdtPr>
        <w:sdtContent>
          <w:r>
            <w:rPr>
              <w:lang w:bidi="ar-IQ"/>
            </w:rPr>
            <w:fldChar w:fldCharType="begin"/>
          </w:r>
          <w:r>
            <w:rPr>
              <w:lang w:bidi="ar-IQ"/>
            </w:rPr>
            <w:instrText xml:space="preserve"> CITATION Dek92 \l 1033 </w:instrText>
          </w:r>
          <w:r>
            <w:rPr>
              <w:lang w:bidi="ar-IQ"/>
            </w:rPr>
            <w:fldChar w:fldCharType="separate"/>
          </w:r>
          <w:r w:rsidR="002F5D7A">
            <w:rPr>
              <w:noProof/>
              <w:lang w:bidi="ar-IQ"/>
            </w:rPr>
            <w:t>[2]</w:t>
          </w:r>
          <w:r>
            <w:rPr>
              <w:lang w:bidi="ar-IQ"/>
            </w:rPr>
            <w:fldChar w:fldCharType="end"/>
          </w:r>
        </w:sdtContent>
      </w:sdt>
      <w:sdt>
        <w:sdtPr>
          <w:rPr>
            <w:lang w:bidi="ar-IQ"/>
          </w:rPr>
          <w:id w:val="-1498797447"/>
          <w:citation/>
        </w:sdtPr>
        <w:sdtContent>
          <w:r>
            <w:rPr>
              <w:lang w:bidi="ar-IQ"/>
            </w:rPr>
            <w:fldChar w:fldCharType="begin"/>
          </w:r>
          <w:r>
            <w:rPr>
              <w:lang w:bidi="ar-IQ"/>
            </w:rPr>
            <w:instrText xml:space="preserve">CITATION Hus12 \l 1033 </w:instrText>
          </w:r>
          <w:r>
            <w:rPr>
              <w:lang w:bidi="ar-IQ"/>
            </w:rPr>
            <w:fldChar w:fldCharType="separate"/>
          </w:r>
          <w:r w:rsidR="002F5D7A">
            <w:rPr>
              <w:noProof/>
              <w:lang w:bidi="ar-IQ"/>
            </w:rPr>
            <w:t xml:space="preserve"> [3]</w:t>
          </w:r>
          <w:r>
            <w:rPr>
              <w:lang w:bidi="ar-IQ"/>
            </w:rPr>
            <w:fldChar w:fldCharType="end"/>
          </w:r>
        </w:sdtContent>
      </w:sdt>
      <w:r>
        <w:rPr>
          <w:lang w:bidi="ar-IQ"/>
        </w:rPr>
        <w:t>.</w:t>
      </w:r>
      <w:r>
        <w:t xml:space="preserve"> </w:t>
      </w:r>
      <w:r>
        <w:rPr>
          <w:lang w:bidi="ar-IQ"/>
        </w:rPr>
        <w:t>This has led researchers to conduct numerous studies using remote sensing tools and geographic information systems, which have a high capacity to monitor variations, measure water bodies, determine water quality, and produce various m</w:t>
      </w:r>
      <w:r w:rsidR="00B329C9">
        <w:rPr>
          <w:lang w:bidi="ar-IQ"/>
        </w:rPr>
        <w:t>aps related to the water system</w:t>
      </w:r>
      <w:sdt>
        <w:sdtPr>
          <w:rPr>
            <w:lang w:bidi="ar-IQ"/>
          </w:rPr>
          <w:id w:val="-438222150"/>
          <w:citation/>
        </w:sdtPr>
        <w:sdtContent>
          <w:r>
            <w:rPr>
              <w:lang w:bidi="ar-IQ"/>
            </w:rPr>
            <w:fldChar w:fldCharType="begin"/>
          </w:r>
          <w:r>
            <w:rPr>
              <w:lang w:bidi="ar-IQ"/>
            </w:rPr>
            <w:instrText xml:space="preserve"> CITATION Ras24 \l 1033 </w:instrText>
          </w:r>
          <w:r>
            <w:rPr>
              <w:lang w:bidi="ar-IQ"/>
            </w:rPr>
            <w:fldChar w:fldCharType="separate"/>
          </w:r>
          <w:r w:rsidR="002F5D7A">
            <w:rPr>
              <w:noProof/>
              <w:lang w:bidi="ar-IQ"/>
            </w:rPr>
            <w:t xml:space="preserve"> [4]</w:t>
          </w:r>
          <w:r>
            <w:rPr>
              <w:lang w:bidi="ar-IQ"/>
            </w:rPr>
            <w:fldChar w:fldCharType="end"/>
          </w:r>
        </w:sdtContent>
      </w:sdt>
      <w:r>
        <w:rPr>
          <w:lang w:bidi="ar-IQ"/>
        </w:rPr>
        <w:t xml:space="preserve"> </w:t>
      </w:r>
      <w:sdt>
        <w:sdtPr>
          <w:rPr>
            <w:lang w:bidi="ar-IQ"/>
          </w:rPr>
          <w:id w:val="-810941117"/>
          <w:citation/>
        </w:sdtPr>
        <w:sdtContent>
          <w:r>
            <w:rPr>
              <w:lang w:bidi="ar-IQ"/>
            </w:rPr>
            <w:fldChar w:fldCharType="begin"/>
          </w:r>
          <w:r>
            <w:rPr>
              <w:lang w:bidi="ar-IQ"/>
            </w:rPr>
            <w:instrText xml:space="preserve"> CITATION Afa21 \l 1033 </w:instrText>
          </w:r>
          <w:r>
            <w:rPr>
              <w:lang w:bidi="ar-IQ"/>
            </w:rPr>
            <w:fldChar w:fldCharType="separate"/>
          </w:r>
          <w:r w:rsidR="002F5D7A">
            <w:rPr>
              <w:noProof/>
              <w:lang w:bidi="ar-IQ"/>
            </w:rPr>
            <w:t>[5]</w:t>
          </w:r>
          <w:r>
            <w:rPr>
              <w:lang w:bidi="ar-IQ"/>
            </w:rPr>
            <w:fldChar w:fldCharType="end"/>
          </w:r>
        </w:sdtContent>
      </w:sdt>
      <w:r>
        <w:rPr>
          <w:lang w:bidi="ar-IQ"/>
        </w:rPr>
        <w:t>. Therefore, in this paper, remote sensing systems and geographic information systems were used to conduct measurements to determine the volume of variation in the surfa</w:t>
      </w:r>
      <w:r w:rsidR="00960FC4">
        <w:rPr>
          <w:lang w:bidi="ar-IQ"/>
        </w:rPr>
        <w:t>ce area of water in all of Iraq</w:t>
      </w:r>
      <w:sdt>
        <w:sdtPr>
          <w:rPr>
            <w:lang w:bidi="ar-IQ"/>
          </w:rPr>
          <w:id w:val="1607933900"/>
          <w:citation/>
        </w:sdtPr>
        <w:sdtContent>
          <w:r>
            <w:rPr>
              <w:lang w:bidi="ar-IQ"/>
            </w:rPr>
            <w:fldChar w:fldCharType="begin"/>
          </w:r>
          <w:r>
            <w:rPr>
              <w:lang w:bidi="ar-IQ"/>
            </w:rPr>
            <w:instrText xml:space="preserve">CITATION Ali08 \l 1033 </w:instrText>
          </w:r>
          <w:r>
            <w:rPr>
              <w:lang w:bidi="ar-IQ"/>
            </w:rPr>
            <w:fldChar w:fldCharType="separate"/>
          </w:r>
          <w:r w:rsidR="002F5D7A">
            <w:rPr>
              <w:noProof/>
              <w:lang w:bidi="ar-IQ"/>
            </w:rPr>
            <w:t xml:space="preserve"> [6]</w:t>
          </w:r>
          <w:r>
            <w:rPr>
              <w:lang w:bidi="ar-IQ"/>
            </w:rPr>
            <w:fldChar w:fldCharType="end"/>
          </w:r>
        </w:sdtContent>
      </w:sdt>
      <w:r>
        <w:rPr>
          <w:lang w:bidi="ar-IQ"/>
        </w:rPr>
        <w:t>. Landsat 8 satellite images were used, and all images were taken covering all of Iraq for both July 2024 and July 2021. The goal was to determine the</w:t>
      </w:r>
      <w:r w:rsidR="00960FC4">
        <w:rPr>
          <w:lang w:bidi="ar-IQ"/>
        </w:rPr>
        <w:t xml:space="preserve"> variance between the two years</w:t>
      </w:r>
      <w:sdt>
        <w:sdtPr>
          <w:rPr>
            <w:lang w:bidi="ar-IQ"/>
          </w:rPr>
          <w:id w:val="-1478681625"/>
          <w:citation/>
        </w:sdtPr>
        <w:sdtContent>
          <w:r>
            <w:rPr>
              <w:lang w:bidi="ar-IQ"/>
            </w:rPr>
            <w:fldChar w:fldCharType="begin"/>
          </w:r>
          <w:r>
            <w:rPr>
              <w:lang w:bidi="ar-IQ"/>
            </w:rPr>
            <w:instrText xml:space="preserve"> CITATION Has22 \l 1033 </w:instrText>
          </w:r>
          <w:r>
            <w:rPr>
              <w:lang w:bidi="ar-IQ"/>
            </w:rPr>
            <w:fldChar w:fldCharType="separate"/>
          </w:r>
          <w:r w:rsidR="002F5D7A">
            <w:rPr>
              <w:noProof/>
              <w:lang w:bidi="ar-IQ"/>
            </w:rPr>
            <w:t xml:space="preserve"> [7]</w:t>
          </w:r>
          <w:r>
            <w:rPr>
              <w:lang w:bidi="ar-IQ"/>
            </w:rPr>
            <w:fldChar w:fldCharType="end"/>
          </w:r>
        </w:sdtContent>
      </w:sdt>
      <w:r>
        <w:rPr>
          <w:lang w:bidi="ar-IQ"/>
        </w:rPr>
        <w:t>. In this paper, the measurement methods were based on the methods discussed and proven effective in calculating the surface water a</w:t>
      </w:r>
      <w:r w:rsidR="00960FC4">
        <w:rPr>
          <w:lang w:bidi="ar-IQ"/>
        </w:rPr>
        <w:t>rea in the two previous studies</w:t>
      </w:r>
      <w:sdt>
        <w:sdtPr>
          <w:rPr>
            <w:lang w:bidi="ar-IQ"/>
          </w:rPr>
          <w:id w:val="1581561678"/>
          <w:citation/>
        </w:sdtPr>
        <w:sdtContent>
          <w:r>
            <w:rPr>
              <w:lang w:bidi="ar-IQ"/>
            </w:rPr>
            <w:fldChar w:fldCharType="begin"/>
          </w:r>
          <w:r>
            <w:rPr>
              <w:lang w:bidi="ar-IQ"/>
            </w:rPr>
            <w:instrText xml:space="preserve"> CITATION ALB14 \l 1033 </w:instrText>
          </w:r>
          <w:r>
            <w:rPr>
              <w:lang w:bidi="ar-IQ"/>
            </w:rPr>
            <w:fldChar w:fldCharType="separate"/>
          </w:r>
          <w:r w:rsidR="002F5D7A">
            <w:rPr>
              <w:noProof/>
              <w:lang w:bidi="ar-IQ"/>
            </w:rPr>
            <w:t xml:space="preserve"> [8]</w:t>
          </w:r>
          <w:r>
            <w:rPr>
              <w:lang w:bidi="ar-IQ"/>
            </w:rPr>
            <w:fldChar w:fldCharType="end"/>
          </w:r>
        </w:sdtContent>
      </w:sdt>
      <w:sdt>
        <w:sdtPr>
          <w:rPr>
            <w:lang w:bidi="ar-IQ"/>
          </w:rPr>
          <w:id w:val="1882976939"/>
          <w:citation/>
        </w:sdtPr>
        <w:sdtContent>
          <w:r>
            <w:rPr>
              <w:lang w:bidi="ar-IQ"/>
            </w:rPr>
            <w:fldChar w:fldCharType="begin"/>
          </w:r>
          <w:r>
            <w:rPr>
              <w:lang w:bidi="ar-IQ"/>
            </w:rPr>
            <w:instrText xml:space="preserve"> CITATION Gon08 \l 1033 </w:instrText>
          </w:r>
          <w:r>
            <w:rPr>
              <w:lang w:bidi="ar-IQ"/>
            </w:rPr>
            <w:fldChar w:fldCharType="separate"/>
          </w:r>
          <w:r w:rsidR="002F5D7A">
            <w:rPr>
              <w:noProof/>
              <w:lang w:bidi="ar-IQ"/>
            </w:rPr>
            <w:t xml:space="preserve"> [9]</w:t>
          </w:r>
          <w:r>
            <w:rPr>
              <w:lang w:bidi="ar-IQ"/>
            </w:rPr>
            <w:fldChar w:fldCharType="end"/>
          </w:r>
        </w:sdtContent>
      </w:sdt>
      <w:r>
        <w:rPr>
          <w:lang w:bidi="ar-IQ"/>
        </w:rPr>
        <w:t>. Therefore, the Band Combination 564 and the Supervisor cla</w:t>
      </w:r>
      <w:r w:rsidR="00960FC4">
        <w:rPr>
          <w:lang w:bidi="ar-IQ"/>
        </w:rPr>
        <w:t>ssification technique were used</w:t>
      </w:r>
      <w:sdt>
        <w:sdtPr>
          <w:rPr>
            <w:lang w:bidi="ar-IQ"/>
          </w:rPr>
          <w:id w:val="-1183048031"/>
          <w:citation/>
        </w:sdtPr>
        <w:sdtContent>
          <w:r>
            <w:rPr>
              <w:lang w:bidi="ar-IQ"/>
            </w:rPr>
            <w:fldChar w:fldCharType="begin"/>
          </w:r>
          <w:r>
            <w:rPr>
              <w:lang w:bidi="ar-IQ"/>
            </w:rPr>
            <w:instrText xml:space="preserve"> CITATION Alb22 \l 1033 </w:instrText>
          </w:r>
          <w:r>
            <w:rPr>
              <w:lang w:bidi="ar-IQ"/>
            </w:rPr>
            <w:fldChar w:fldCharType="separate"/>
          </w:r>
          <w:r w:rsidR="002F5D7A">
            <w:rPr>
              <w:noProof/>
              <w:lang w:bidi="ar-IQ"/>
            </w:rPr>
            <w:t xml:space="preserve"> [10]</w:t>
          </w:r>
          <w:r>
            <w:rPr>
              <w:lang w:bidi="ar-IQ"/>
            </w:rPr>
            <w:fldChar w:fldCharType="end"/>
          </w:r>
        </w:sdtContent>
      </w:sdt>
      <w:sdt>
        <w:sdtPr>
          <w:rPr>
            <w:lang w:bidi="ar-IQ"/>
          </w:rPr>
          <w:id w:val="-1094396063"/>
          <w:citation/>
        </w:sdtPr>
        <w:sdtContent>
          <w:r>
            <w:rPr>
              <w:lang w:bidi="ar-IQ"/>
            </w:rPr>
            <w:fldChar w:fldCharType="begin"/>
          </w:r>
          <w:r>
            <w:rPr>
              <w:lang w:bidi="ar-IQ"/>
            </w:rPr>
            <w:instrText xml:space="preserve">CITATION Zha15 \l 1033 </w:instrText>
          </w:r>
          <w:r>
            <w:rPr>
              <w:lang w:bidi="ar-IQ"/>
            </w:rPr>
            <w:fldChar w:fldCharType="separate"/>
          </w:r>
          <w:r w:rsidR="002F5D7A">
            <w:rPr>
              <w:noProof/>
              <w:lang w:bidi="ar-IQ"/>
            </w:rPr>
            <w:t xml:space="preserve"> [11]</w:t>
          </w:r>
          <w:r>
            <w:rPr>
              <w:lang w:bidi="ar-IQ"/>
            </w:rPr>
            <w:fldChar w:fldCharType="end"/>
          </w:r>
        </w:sdtContent>
      </w:sdt>
      <w:r>
        <w:rPr>
          <w:lang w:bidi="ar-IQ"/>
        </w:rPr>
        <w:t>.</w:t>
      </w:r>
      <w:r>
        <w:t xml:space="preserve"> </w:t>
      </w:r>
      <w:r>
        <w:rPr>
          <w:lang w:bidi="ar-IQ"/>
        </w:rPr>
        <w:t xml:space="preserve">The basic band combination concept is a simple way to select the most useful bands for image analysis. Band selection is based on the premise that each spectral band captures different information about the scene, and the principle of merging these bands in ways that make it easier to highlight terrain features, rather than detecting features using a single spectral band </w:t>
      </w:r>
      <w:sdt>
        <w:sdtPr>
          <w:rPr>
            <w:lang w:bidi="ar-IQ"/>
          </w:rPr>
          <w:id w:val="-1503116128"/>
          <w:citation/>
        </w:sdtPr>
        <w:sdtContent>
          <w:r>
            <w:rPr>
              <w:lang w:bidi="ar-IQ"/>
            </w:rPr>
            <w:fldChar w:fldCharType="begin"/>
          </w:r>
          <w:r>
            <w:rPr>
              <w:lang w:bidi="ar-IQ"/>
            </w:rPr>
            <w:instrText xml:space="preserve">CITATION Che01 \l 1033 </w:instrText>
          </w:r>
          <w:r>
            <w:rPr>
              <w:lang w:bidi="ar-IQ"/>
            </w:rPr>
            <w:fldChar w:fldCharType="separate"/>
          </w:r>
          <w:r w:rsidR="002F5D7A">
            <w:rPr>
              <w:noProof/>
              <w:lang w:bidi="ar-IQ"/>
            </w:rPr>
            <w:t>[12]</w:t>
          </w:r>
          <w:r>
            <w:rPr>
              <w:lang w:bidi="ar-IQ"/>
            </w:rPr>
            <w:fldChar w:fldCharType="end"/>
          </w:r>
        </w:sdtContent>
      </w:sdt>
      <w:sdt>
        <w:sdtPr>
          <w:rPr>
            <w:lang w:bidi="ar-IQ"/>
          </w:rPr>
          <w:id w:val="-154611161"/>
          <w:citation/>
        </w:sdtPr>
        <w:sdtContent>
          <w:r>
            <w:rPr>
              <w:lang w:bidi="ar-IQ"/>
            </w:rPr>
            <w:fldChar w:fldCharType="begin"/>
          </w:r>
          <w:r>
            <w:rPr>
              <w:lang w:bidi="ar-IQ"/>
            </w:rPr>
            <w:instrText xml:space="preserve">CITATION Rud06 \l 1033 </w:instrText>
          </w:r>
          <w:r>
            <w:rPr>
              <w:lang w:bidi="ar-IQ"/>
            </w:rPr>
            <w:fldChar w:fldCharType="separate"/>
          </w:r>
          <w:r w:rsidR="002F5D7A">
            <w:rPr>
              <w:noProof/>
              <w:lang w:bidi="ar-IQ"/>
            </w:rPr>
            <w:t xml:space="preserve"> [13]</w:t>
          </w:r>
          <w:r>
            <w:rPr>
              <w:lang w:bidi="ar-IQ"/>
            </w:rPr>
            <w:fldChar w:fldCharType="end"/>
          </w:r>
        </w:sdtContent>
      </w:sdt>
      <w:r>
        <w:rPr>
          <w:lang w:bidi="ar-IQ"/>
        </w:rPr>
        <w:t>.</w:t>
      </w:r>
      <w:r>
        <w:t xml:space="preserve"> </w:t>
      </w:r>
      <w:r>
        <w:rPr>
          <w:lang w:bidi="ar-IQ"/>
        </w:rPr>
        <w:t>The use of a type of maximum likelihood classification technique, which is considered a classic classification algorithm based on Bayes' theorem, is based on statistics and is one of the supervised classification methods that rely on the basics of the classification algorithm: taking a number of samples for each land cover class, creating a sampling table, and applying it to the entire ima</w:t>
      </w:r>
      <w:r w:rsidR="00B329C9">
        <w:rPr>
          <w:lang w:bidi="ar-IQ"/>
        </w:rPr>
        <w:t>ge to extract all land features</w:t>
      </w:r>
      <w:sdt>
        <w:sdtPr>
          <w:rPr>
            <w:lang w:bidi="ar-IQ"/>
          </w:rPr>
          <w:id w:val="2114162407"/>
          <w:citation/>
        </w:sdtPr>
        <w:sdtContent>
          <w:r>
            <w:rPr>
              <w:lang w:bidi="ar-IQ"/>
            </w:rPr>
            <w:fldChar w:fldCharType="begin"/>
          </w:r>
          <w:r>
            <w:rPr>
              <w:lang w:bidi="ar-IQ"/>
            </w:rPr>
            <w:instrText xml:space="preserve">CITATION Jia44 \p 274-281 \l 1033 </w:instrText>
          </w:r>
          <w:r>
            <w:rPr>
              <w:lang w:bidi="ar-IQ"/>
            </w:rPr>
            <w:fldChar w:fldCharType="separate"/>
          </w:r>
          <w:r w:rsidR="002F5D7A">
            <w:rPr>
              <w:noProof/>
              <w:lang w:bidi="ar-IQ"/>
            </w:rPr>
            <w:t xml:space="preserve"> [14, pp. 274-281]</w:t>
          </w:r>
          <w:r>
            <w:rPr>
              <w:lang w:bidi="ar-IQ"/>
            </w:rPr>
            <w:fldChar w:fldCharType="end"/>
          </w:r>
        </w:sdtContent>
      </w:sdt>
      <w:sdt>
        <w:sdtPr>
          <w:rPr>
            <w:lang w:bidi="ar-IQ"/>
          </w:rPr>
          <w:id w:val="-1498962440"/>
          <w:citation/>
        </w:sdtPr>
        <w:sdtContent>
          <w:r>
            <w:rPr>
              <w:lang w:bidi="ar-IQ"/>
            </w:rPr>
            <w:fldChar w:fldCharType="begin"/>
          </w:r>
          <w:r>
            <w:rPr>
              <w:lang w:bidi="ar-IQ"/>
            </w:rPr>
            <w:instrText xml:space="preserve">CITATION Bol91 \l 1033 </w:instrText>
          </w:r>
          <w:r>
            <w:rPr>
              <w:lang w:bidi="ar-IQ"/>
            </w:rPr>
            <w:fldChar w:fldCharType="separate"/>
          </w:r>
          <w:r w:rsidR="002F5D7A">
            <w:rPr>
              <w:noProof/>
              <w:lang w:bidi="ar-IQ"/>
            </w:rPr>
            <w:t xml:space="preserve"> [15]</w:t>
          </w:r>
          <w:r>
            <w:rPr>
              <w:lang w:bidi="ar-IQ"/>
            </w:rPr>
            <w:fldChar w:fldCharType="end"/>
          </w:r>
        </w:sdtContent>
      </w:sdt>
      <w:r>
        <w:rPr>
          <w:lang w:bidi="ar-IQ"/>
        </w:rPr>
        <w:t>. Lakes have suffered from numerous variations in their area and volume since ancient times due to geological changes, climate change, evaporation, erosion, drought, lack of rainfall, and other factors that have altered the shape of the water system in</w:t>
      </w:r>
      <w:r w:rsidR="00B329C9">
        <w:rPr>
          <w:lang w:bidi="ar-IQ"/>
        </w:rPr>
        <w:t xml:space="preserve"> Iraq</w:t>
      </w:r>
      <w:sdt>
        <w:sdtPr>
          <w:rPr>
            <w:lang w:bidi="ar-IQ"/>
          </w:rPr>
          <w:id w:val="-1111665093"/>
          <w:citation/>
        </w:sdtPr>
        <w:sdtContent>
          <w:r>
            <w:rPr>
              <w:lang w:bidi="ar-IQ"/>
            </w:rPr>
            <w:fldChar w:fldCharType="begin"/>
          </w:r>
          <w:r>
            <w:rPr>
              <w:lang w:bidi="ar-IQ"/>
            </w:rPr>
            <w:instrText xml:space="preserve">CITATION ALT21 \l 1033 </w:instrText>
          </w:r>
          <w:r>
            <w:rPr>
              <w:lang w:bidi="ar-IQ"/>
            </w:rPr>
            <w:fldChar w:fldCharType="separate"/>
          </w:r>
          <w:r w:rsidR="002F5D7A">
            <w:rPr>
              <w:noProof/>
              <w:lang w:bidi="ar-IQ"/>
            </w:rPr>
            <w:t xml:space="preserve"> [16]</w:t>
          </w:r>
          <w:r>
            <w:rPr>
              <w:lang w:bidi="ar-IQ"/>
            </w:rPr>
            <w:fldChar w:fldCharType="end"/>
          </w:r>
        </w:sdtContent>
      </w:sdt>
      <w:sdt>
        <w:sdtPr>
          <w:rPr>
            <w:lang w:bidi="ar-IQ"/>
          </w:rPr>
          <w:id w:val="-451787085"/>
          <w:citation/>
        </w:sdtPr>
        <w:sdtContent>
          <w:r>
            <w:rPr>
              <w:lang w:bidi="ar-IQ"/>
            </w:rPr>
            <w:fldChar w:fldCharType="begin"/>
          </w:r>
          <w:r>
            <w:rPr>
              <w:lang w:bidi="ar-IQ"/>
            </w:rPr>
            <w:instrText xml:space="preserve"> CITATION Abd23 \l 1033 </w:instrText>
          </w:r>
          <w:r>
            <w:rPr>
              <w:lang w:bidi="ar-IQ"/>
            </w:rPr>
            <w:fldChar w:fldCharType="separate"/>
          </w:r>
          <w:r w:rsidR="002F5D7A">
            <w:rPr>
              <w:noProof/>
              <w:lang w:bidi="ar-IQ"/>
            </w:rPr>
            <w:t xml:space="preserve"> [17]</w:t>
          </w:r>
          <w:r>
            <w:rPr>
              <w:lang w:bidi="ar-IQ"/>
            </w:rPr>
            <w:fldChar w:fldCharType="end"/>
          </w:r>
        </w:sdtContent>
      </w:sdt>
      <w:r>
        <w:rPr>
          <w:lang w:bidi="ar-IQ"/>
        </w:rPr>
        <w:t>. However, the most recent challenge facing this water system is geopolitical factors, which have played a major role in changing the water area and exposing it to severe and continuo</w:t>
      </w:r>
      <w:r w:rsidR="00B329C9">
        <w:rPr>
          <w:lang w:bidi="ar-IQ"/>
        </w:rPr>
        <w:t>us drought over the past period</w:t>
      </w:r>
      <w:sdt>
        <w:sdtPr>
          <w:rPr>
            <w:lang w:bidi="ar-IQ"/>
          </w:rPr>
          <w:id w:val="-2134235157"/>
          <w:citation/>
        </w:sdtPr>
        <w:sdtContent>
          <w:r>
            <w:rPr>
              <w:lang w:bidi="ar-IQ"/>
            </w:rPr>
            <w:fldChar w:fldCharType="begin"/>
          </w:r>
          <w:r>
            <w:rPr>
              <w:lang w:bidi="ar-IQ"/>
            </w:rPr>
            <w:instrText xml:space="preserve"> CITATION Abd231 \l 1033 </w:instrText>
          </w:r>
          <w:r>
            <w:rPr>
              <w:lang w:bidi="ar-IQ"/>
            </w:rPr>
            <w:fldChar w:fldCharType="separate"/>
          </w:r>
          <w:r w:rsidR="002F5D7A">
            <w:rPr>
              <w:noProof/>
              <w:lang w:bidi="ar-IQ"/>
            </w:rPr>
            <w:t xml:space="preserve"> [18]</w:t>
          </w:r>
          <w:r>
            <w:rPr>
              <w:lang w:bidi="ar-IQ"/>
            </w:rPr>
            <w:fldChar w:fldCharType="end"/>
          </w:r>
        </w:sdtContent>
      </w:sdt>
      <w:r>
        <w:rPr>
          <w:lang w:bidi="ar-IQ"/>
        </w:rPr>
        <w:t>. This is due to Iran's alteration of tributary flows, disrupting a major water source. Furthermore, Turkey's construction of several dams on the Tigris and Euphrates rivers has significantly reduced water flow to Iraq.</w:t>
      </w:r>
      <w:r>
        <w:t xml:space="preserve"> There are some studies conducted in Iraq,</w:t>
      </w:r>
      <w:r>
        <w:rPr>
          <w:lang w:bidi="ar-IQ"/>
        </w:rPr>
        <w:t xml:space="preserve"> the research paper was prepared by Youssef Al. et al. The aim paper </w:t>
      </w:r>
      <w:r w:rsidR="000E1324">
        <w:rPr>
          <w:lang w:bidi="ar-IQ"/>
        </w:rPr>
        <w:t>reveals</w:t>
      </w:r>
      <w:r>
        <w:rPr>
          <w:lang w:bidi="ar-IQ"/>
        </w:rPr>
        <w:t xml:space="preserve"> the changes that occurred in the Hammar Marsh is located south of the Euphrates and the Central Marshes is located between Dallah and the Euphrates. This research uses the (MNDWI), and the result after applying the equation was that the R value for the Euphrates was 0.4, while t</w:t>
      </w:r>
      <w:r w:rsidR="00B329C9">
        <w:rPr>
          <w:lang w:bidi="ar-IQ"/>
        </w:rPr>
        <w:t>he value for the Tigris was 0.5</w:t>
      </w:r>
      <w:sdt>
        <w:sdtPr>
          <w:rPr>
            <w:lang w:bidi="ar-IQ"/>
          </w:rPr>
          <w:id w:val="-433670341"/>
          <w:citation/>
        </w:sdtPr>
        <w:sdtContent>
          <w:r>
            <w:rPr>
              <w:lang w:bidi="ar-IQ"/>
            </w:rPr>
            <w:fldChar w:fldCharType="begin"/>
          </w:r>
          <w:r>
            <w:rPr>
              <w:lang w:bidi="ar-IQ"/>
            </w:rPr>
            <w:instrText xml:space="preserve">CITATION AlM22 \l 1033 </w:instrText>
          </w:r>
          <w:r>
            <w:rPr>
              <w:lang w:bidi="ar-IQ"/>
            </w:rPr>
            <w:fldChar w:fldCharType="separate"/>
          </w:r>
          <w:r w:rsidR="002F5D7A">
            <w:rPr>
              <w:noProof/>
              <w:lang w:bidi="ar-IQ"/>
            </w:rPr>
            <w:t xml:space="preserve"> [19]</w:t>
          </w:r>
          <w:r>
            <w:rPr>
              <w:lang w:bidi="ar-IQ"/>
            </w:rPr>
            <w:fldChar w:fldCharType="end"/>
          </w:r>
        </w:sdtContent>
      </w:sdt>
      <w:r>
        <w:rPr>
          <w:lang w:bidi="ar-IQ"/>
        </w:rPr>
        <w:t xml:space="preserve">. The paper prepared by Malik R. et al. This research paper aims to study, evaluate and map the </w:t>
      </w:r>
      <w:r>
        <w:rPr>
          <w:lang w:bidi="ar-IQ"/>
        </w:rPr>
        <w:lastRenderedPageBreak/>
        <w:t>variability of water bodies and vegetation cover during the period of 1990, 2000 and also 2007 in the central region of Iraq. The results showed a decrease in the surface area of water during the mentioned years, with values of 10.6%, 2.5% and 7.6% respectively</w:t>
      </w:r>
      <w:sdt>
        <w:sdtPr>
          <w:rPr>
            <w:lang w:bidi="ar-IQ"/>
          </w:rPr>
          <w:id w:val="-1581592293"/>
          <w:citation/>
        </w:sdtPr>
        <w:sdtContent>
          <w:r>
            <w:rPr>
              <w:lang w:bidi="ar-IQ"/>
            </w:rPr>
            <w:fldChar w:fldCharType="begin"/>
          </w:r>
          <w:r>
            <w:rPr>
              <w:lang w:bidi="ar-IQ"/>
            </w:rPr>
            <w:instrText xml:space="preserve">CITATION Abd20 \l 1033 </w:instrText>
          </w:r>
          <w:r>
            <w:rPr>
              <w:lang w:bidi="ar-IQ"/>
            </w:rPr>
            <w:fldChar w:fldCharType="separate"/>
          </w:r>
          <w:r w:rsidR="002F5D7A">
            <w:rPr>
              <w:noProof/>
              <w:lang w:bidi="ar-IQ"/>
            </w:rPr>
            <w:t xml:space="preserve"> [20]</w:t>
          </w:r>
          <w:r>
            <w:rPr>
              <w:lang w:bidi="ar-IQ"/>
            </w:rPr>
            <w:fldChar w:fldCharType="end"/>
          </w:r>
        </w:sdtContent>
      </w:sdt>
      <w:r>
        <w:rPr>
          <w:lang w:bidi="ar-IQ"/>
        </w:rPr>
        <w:t xml:space="preserve">. The paper prepared by </w:t>
      </w:r>
      <w:proofErr w:type="spellStart"/>
      <w:r>
        <w:rPr>
          <w:lang w:bidi="ar-IQ"/>
        </w:rPr>
        <w:t>Taghred</w:t>
      </w:r>
      <w:proofErr w:type="spellEnd"/>
      <w:r>
        <w:rPr>
          <w:lang w:bidi="ar-IQ"/>
        </w:rPr>
        <w:t xml:space="preserve"> A. et al. This research aims to measure the seasonal impact on the water bodies in the Iraqi marshes during the period from 1987 to 2017 using the Support Vector Machine (SVM) classifier. The result was that the water bodies recovered more in the winter than in the summer, but they faced a continuous decline in general due to the decrease in water levels</w:t>
      </w:r>
      <w:sdt>
        <w:sdtPr>
          <w:rPr>
            <w:lang w:bidi="ar-IQ"/>
          </w:rPr>
          <w:id w:val="491374798"/>
          <w:citation/>
        </w:sdtPr>
        <w:sdtContent>
          <w:r>
            <w:rPr>
              <w:lang w:bidi="ar-IQ"/>
            </w:rPr>
            <w:fldChar w:fldCharType="begin"/>
          </w:r>
          <w:r>
            <w:rPr>
              <w:lang w:bidi="ar-IQ"/>
            </w:rPr>
            <w:instrText xml:space="preserve"> CITATION Naj20 \l 1033 </w:instrText>
          </w:r>
          <w:r>
            <w:rPr>
              <w:lang w:bidi="ar-IQ"/>
            </w:rPr>
            <w:fldChar w:fldCharType="separate"/>
          </w:r>
          <w:r w:rsidR="002F5D7A">
            <w:rPr>
              <w:noProof/>
              <w:lang w:bidi="ar-IQ"/>
            </w:rPr>
            <w:t xml:space="preserve"> [21]</w:t>
          </w:r>
          <w:r>
            <w:rPr>
              <w:lang w:bidi="ar-IQ"/>
            </w:rPr>
            <w:fldChar w:fldCharType="end"/>
          </w:r>
        </w:sdtContent>
      </w:sdt>
      <w:r>
        <w:rPr>
          <w:lang w:bidi="ar-IQ"/>
        </w:rPr>
        <w:t xml:space="preserve">. The paper prepared by Zainab A. et al. This research aims to examine the changes that occurred in the </w:t>
      </w:r>
      <w:r w:rsidR="000E1324">
        <w:rPr>
          <w:lang w:bidi="ar-IQ"/>
        </w:rPr>
        <w:t>marshland’s</w:t>
      </w:r>
      <w:r>
        <w:rPr>
          <w:lang w:bidi="ar-IQ"/>
        </w:rPr>
        <w:t xml:space="preserve"> region of southern Iraq during the period from 2017 to 2019 using images from the Landsat 8 satellite, collecting images for time period to determine the amount of variation. The result was that in 2019 there was an increase in the surface area of water by 140% compared to 2018 and 60% compared to 2017</w:t>
      </w:r>
      <w:sdt>
        <w:sdtPr>
          <w:rPr>
            <w:lang w:bidi="ar-IQ"/>
          </w:rPr>
          <w:id w:val="-638416803"/>
          <w:citation/>
        </w:sdtPr>
        <w:sdtContent>
          <w:r>
            <w:rPr>
              <w:lang w:bidi="ar-IQ"/>
            </w:rPr>
            <w:fldChar w:fldCharType="begin"/>
          </w:r>
          <w:r>
            <w:rPr>
              <w:lang w:bidi="ar-IQ"/>
            </w:rPr>
            <w:instrText xml:space="preserve">CITATION Abd201 \l 1033 </w:instrText>
          </w:r>
          <w:r>
            <w:rPr>
              <w:lang w:bidi="ar-IQ"/>
            </w:rPr>
            <w:fldChar w:fldCharType="separate"/>
          </w:r>
          <w:r w:rsidR="002F5D7A">
            <w:rPr>
              <w:noProof/>
              <w:lang w:bidi="ar-IQ"/>
            </w:rPr>
            <w:t xml:space="preserve"> [22]</w:t>
          </w:r>
          <w:r>
            <w:rPr>
              <w:lang w:bidi="ar-IQ"/>
            </w:rPr>
            <w:fldChar w:fldCharType="end"/>
          </w:r>
        </w:sdtContent>
      </w:sdt>
      <w:r>
        <w:rPr>
          <w:lang w:bidi="ar-IQ"/>
        </w:rPr>
        <w:t xml:space="preserve">. The goal of this research is to determine the extent of variation in the surface area of Iraq's water supply between July 2019 and July 2024. </w:t>
      </w:r>
    </w:p>
    <w:p w14:paraId="0754BA5E" w14:textId="77777777" w:rsidR="0073254A" w:rsidRDefault="0073254A" w:rsidP="0073254A">
      <w:pPr>
        <w:pStyle w:val="Heading1"/>
        <w:rPr>
          <w:rtl/>
          <w:lang w:bidi="ar-IQ"/>
        </w:rPr>
      </w:pPr>
      <w:r>
        <w:rPr>
          <w:lang w:bidi="ar-IQ"/>
        </w:rPr>
        <w:t>Study Area</w:t>
      </w:r>
    </w:p>
    <w:p w14:paraId="5831B144" w14:textId="566AB3DE" w:rsidR="0073254A" w:rsidRDefault="0073254A" w:rsidP="00A7224F">
      <w:pPr>
        <w:pStyle w:val="Paragraph"/>
        <w:rPr>
          <w:lang w:bidi="ar-IQ"/>
        </w:rPr>
      </w:pPr>
      <w:r>
        <w:rPr>
          <w:lang w:bidi="ar-IQ"/>
        </w:rPr>
        <w:t>Iraq is considered one of the countries with the oldest civilizations in the world, and its geographical location contributed to the establishment of these civilizations. Its geographical location lies at 33°N 43°W, giving it a continental character, as it li</w:t>
      </w:r>
      <w:r w:rsidR="00B329C9">
        <w:rPr>
          <w:lang w:bidi="ar-IQ"/>
        </w:rPr>
        <w:t>es south of the Asian continent</w:t>
      </w:r>
      <w:sdt>
        <w:sdtPr>
          <w:rPr>
            <w:lang w:bidi="ar-IQ"/>
          </w:rPr>
          <w:id w:val="1574540693"/>
          <w:citation/>
        </w:sdtPr>
        <w:sdtContent>
          <w:r>
            <w:rPr>
              <w:lang w:bidi="ar-IQ"/>
            </w:rPr>
            <w:fldChar w:fldCharType="begin"/>
          </w:r>
          <w:r>
            <w:rPr>
              <w:lang w:bidi="ar-IQ"/>
            </w:rPr>
            <w:instrText xml:space="preserve">CITATION Ham24 \l 1033 </w:instrText>
          </w:r>
          <w:r>
            <w:rPr>
              <w:lang w:bidi="ar-IQ"/>
            </w:rPr>
            <w:fldChar w:fldCharType="separate"/>
          </w:r>
          <w:r w:rsidR="002F5D7A">
            <w:rPr>
              <w:noProof/>
              <w:lang w:bidi="ar-IQ"/>
            </w:rPr>
            <w:t xml:space="preserve"> [1]</w:t>
          </w:r>
          <w:r>
            <w:rPr>
              <w:lang w:bidi="ar-IQ"/>
            </w:rPr>
            <w:fldChar w:fldCharType="end"/>
          </w:r>
        </w:sdtContent>
      </w:sdt>
      <w:r>
        <w:rPr>
          <w:lang w:bidi="ar-IQ"/>
        </w:rPr>
        <w:t>. Iraq overlooks a vast desert known as the Najd Desert in the Arabian Peninsula and the Syrian Desert. It also overlooks a narrow body of water, the Arabian Gulf. It is also separated from the Black and Caspian Seas by mountain barriers, as it is surrounded to the east and north by the Anatolian P</w:t>
      </w:r>
      <w:r w:rsidR="00B329C9">
        <w:rPr>
          <w:lang w:bidi="ar-IQ"/>
        </w:rPr>
        <w:t>lateau and the Taurus Mountains</w:t>
      </w:r>
      <w:sdt>
        <w:sdtPr>
          <w:rPr>
            <w:lang w:bidi="ar-IQ"/>
          </w:rPr>
          <w:id w:val="784012681"/>
          <w:citation/>
        </w:sdtPr>
        <w:sdtContent>
          <w:r>
            <w:rPr>
              <w:lang w:bidi="ar-IQ"/>
            </w:rPr>
            <w:fldChar w:fldCharType="begin"/>
          </w:r>
          <w:r>
            <w:rPr>
              <w:lang w:bidi="ar-IQ"/>
            </w:rPr>
            <w:instrText xml:space="preserve">CITATION Hus12 \l 1033 </w:instrText>
          </w:r>
          <w:r>
            <w:rPr>
              <w:lang w:bidi="ar-IQ"/>
            </w:rPr>
            <w:fldChar w:fldCharType="separate"/>
          </w:r>
          <w:r w:rsidR="002F5D7A">
            <w:rPr>
              <w:noProof/>
              <w:lang w:bidi="ar-IQ"/>
            </w:rPr>
            <w:t xml:space="preserve"> [3]</w:t>
          </w:r>
          <w:r>
            <w:rPr>
              <w:lang w:bidi="ar-IQ"/>
            </w:rPr>
            <w:fldChar w:fldCharType="end"/>
          </w:r>
        </w:sdtContent>
      </w:sdt>
      <w:r>
        <w:rPr>
          <w:lang w:bidi="ar-IQ"/>
        </w:rPr>
        <w:t xml:space="preserve">. This geographic location has given Iraq a rich and diverse water system, including numerous rivers and bodies of water. </w:t>
      </w:r>
      <w:r w:rsidR="009C397D">
        <w:t>Fig.</w:t>
      </w:r>
      <w:r>
        <w:t xml:space="preserve"> 1 displays the area </w:t>
      </w:r>
      <w:r>
        <w:rPr>
          <w:lang w:bidi="ar-IQ"/>
        </w:rPr>
        <w:t>(Iraq).</w:t>
      </w:r>
    </w:p>
    <w:p w14:paraId="587E6EE1" w14:textId="24186D9C" w:rsidR="0073254A" w:rsidRDefault="0073254A" w:rsidP="0073254A">
      <w:pPr>
        <w:jc w:val="both"/>
        <w:rPr>
          <w:rFonts w:asciiTheme="majorBidi" w:hAnsiTheme="majorBidi" w:cstheme="majorBidi"/>
          <w:sz w:val="20"/>
          <w:lang w:bidi="ar-IQ"/>
        </w:rPr>
      </w:pPr>
      <w:r>
        <w:rPr>
          <w:rFonts w:asciiTheme="majorBidi" w:hAnsiTheme="majorBidi" w:cstheme="majorBidi"/>
          <w:sz w:val="20"/>
          <w:lang w:bidi="ar-IQ"/>
        </w:rPr>
        <w:t xml:space="preserve"> </w:t>
      </w:r>
    </w:p>
    <w:p w14:paraId="05709990" w14:textId="1619D4D1" w:rsidR="0073254A" w:rsidRDefault="0073254A" w:rsidP="0073254A">
      <w:pPr>
        <w:jc w:val="center"/>
        <w:rPr>
          <w:rFonts w:asciiTheme="majorBidi" w:hAnsiTheme="majorBidi" w:cstheme="majorBidi"/>
          <w:sz w:val="20"/>
          <w:lang w:bidi="ar-IQ"/>
        </w:rPr>
      </w:pPr>
      <w:r>
        <w:rPr>
          <w:rFonts w:asciiTheme="majorBidi" w:hAnsiTheme="majorBidi" w:cstheme="majorBidi"/>
          <w:noProof/>
          <w:sz w:val="20"/>
        </w:rPr>
        <w:drawing>
          <wp:inline distT="0" distB="0" distL="0" distR="0" wp14:anchorId="6CF0728E" wp14:editId="71EC67FE">
            <wp:extent cx="2350330" cy="3162300"/>
            <wp:effectExtent l="0" t="0" r="0" b="0"/>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l="7707" t="6395" r="8078" b="6042"/>
                    <a:stretch>
                      <a:fillRect/>
                    </a:stretch>
                  </pic:blipFill>
                  <pic:spPr bwMode="auto">
                    <a:xfrm>
                      <a:off x="0" y="0"/>
                      <a:ext cx="2359290" cy="3174355"/>
                    </a:xfrm>
                    <a:prstGeom prst="rect">
                      <a:avLst/>
                    </a:prstGeom>
                    <a:noFill/>
                    <a:ln>
                      <a:noFill/>
                    </a:ln>
                  </pic:spPr>
                </pic:pic>
              </a:graphicData>
            </a:graphic>
          </wp:inline>
        </w:drawing>
      </w:r>
    </w:p>
    <w:p w14:paraId="4BBFEB66" w14:textId="6529AA64" w:rsidR="0073254A" w:rsidRPr="00771A73" w:rsidRDefault="00771A73" w:rsidP="0073254A">
      <w:pPr>
        <w:pStyle w:val="FigureCaption"/>
        <w:rPr>
          <w:b/>
          <w:bCs/>
          <w:lang w:bidi="ar-IQ"/>
        </w:rPr>
      </w:pPr>
      <w:r w:rsidRPr="00771A73">
        <w:rPr>
          <w:b/>
          <w:bCs/>
        </w:rPr>
        <w:t xml:space="preserve">FIGURE 1. </w:t>
      </w:r>
      <w:r w:rsidRPr="007A79E3">
        <w:t>S</w:t>
      </w:r>
      <w:r w:rsidR="007A79E3" w:rsidRPr="007A79E3">
        <w:t>tudied area (Iraq)</w:t>
      </w:r>
    </w:p>
    <w:p w14:paraId="21D2B228" w14:textId="77777777" w:rsidR="0073254A" w:rsidRDefault="0073254A" w:rsidP="0073254A">
      <w:pPr>
        <w:pStyle w:val="Heading1"/>
      </w:pPr>
      <w:r>
        <w:t>Methodology</w:t>
      </w:r>
    </w:p>
    <w:p w14:paraId="2B097316" w14:textId="4568AB08" w:rsidR="0073254A" w:rsidRPr="00525D5F" w:rsidRDefault="0073254A" w:rsidP="00525D5F">
      <w:pPr>
        <w:pStyle w:val="Paragraph"/>
        <w:rPr>
          <w:rtl/>
        </w:rPr>
      </w:pPr>
      <w:r>
        <w:t>The hydrological system in Iraq is one of the most important factors influencing the region's ecosystem. Remote monitoring technologies are a vital tool for monitoring changes in surface water.</w:t>
      </w:r>
      <w:r>
        <w:rPr>
          <w:rFonts w:hint="cs"/>
          <w:rtl/>
        </w:rPr>
        <w:t xml:space="preserve">  </w:t>
      </w:r>
      <w:r>
        <w:t xml:space="preserve">This research is based on the methodology of two previous studies, as the first research (Investigation of band groups for hydrological detection) proved that it identified both Hamrin </w:t>
      </w:r>
      <w:r w:rsidR="006A248C">
        <w:t xml:space="preserve">Lake </w:t>
      </w:r>
      <w:r>
        <w:t xml:space="preserve">and </w:t>
      </w:r>
      <w:proofErr w:type="spellStart"/>
      <w:r>
        <w:t>Dokan</w:t>
      </w:r>
      <w:proofErr w:type="spellEnd"/>
      <w:r>
        <w:t xml:space="preserve"> </w:t>
      </w:r>
      <w:r w:rsidR="006A248C">
        <w:t xml:space="preserve">Lake </w:t>
      </w:r>
      <w:r>
        <w:t xml:space="preserve">as a study area to conduct calculations on them to choose the best color combination to calculate the surface water area using satellite images taken at different and multiple time periods. Many band </w:t>
      </w:r>
      <w:r w:rsidR="000E1324">
        <w:t>combinations</w:t>
      </w:r>
      <w:r>
        <w:t xml:space="preserve"> were used for the scene to determine the best color combination to </w:t>
      </w:r>
      <w:r>
        <w:lastRenderedPageBreak/>
        <w:t>extract the area of the study areas and compare it with the real data obtained from the Ministry of Water Resources. The band Combination used was:</w:t>
      </w:r>
    </w:p>
    <w:p w14:paraId="2490E291" w14:textId="77777777" w:rsidR="0073254A" w:rsidRDefault="0073254A" w:rsidP="0073254A">
      <w:pPr>
        <w:jc w:val="both"/>
        <w:rPr>
          <w:rFonts w:asciiTheme="majorBidi" w:hAnsiTheme="majorBidi" w:cstheme="majorBidi"/>
          <w:sz w:val="20"/>
          <w:rtl/>
        </w:rPr>
      </w:pPr>
      <w:r>
        <w:rPr>
          <w:rFonts w:asciiTheme="majorBidi" w:hAnsiTheme="majorBidi" w:cstheme="majorBidi"/>
          <w:sz w:val="20"/>
        </w:rPr>
        <w:t>Cb-1 = (5-4-3)</w:t>
      </w:r>
    </w:p>
    <w:p w14:paraId="6550AAC4" w14:textId="77777777" w:rsidR="0073254A" w:rsidRDefault="0073254A" w:rsidP="0073254A">
      <w:pPr>
        <w:jc w:val="both"/>
        <w:rPr>
          <w:rFonts w:asciiTheme="majorBidi" w:hAnsiTheme="majorBidi" w:cstheme="majorBidi"/>
          <w:sz w:val="20"/>
        </w:rPr>
      </w:pPr>
      <w:r>
        <w:rPr>
          <w:rFonts w:asciiTheme="majorBidi" w:hAnsiTheme="majorBidi" w:cstheme="majorBidi"/>
          <w:sz w:val="20"/>
        </w:rPr>
        <w:t>Cb-2 = (5-6-4)</w:t>
      </w:r>
    </w:p>
    <w:p w14:paraId="62B41617" w14:textId="77777777" w:rsidR="0073254A" w:rsidRDefault="0073254A" w:rsidP="0073254A">
      <w:pPr>
        <w:jc w:val="both"/>
        <w:rPr>
          <w:rFonts w:asciiTheme="majorBidi" w:hAnsiTheme="majorBidi" w:cstheme="majorBidi"/>
          <w:sz w:val="20"/>
        </w:rPr>
      </w:pPr>
      <w:r>
        <w:rPr>
          <w:rFonts w:asciiTheme="majorBidi" w:hAnsiTheme="majorBidi" w:cstheme="majorBidi"/>
          <w:sz w:val="20"/>
        </w:rPr>
        <w:t>Cb-3 = (6-5-4)</w:t>
      </w:r>
    </w:p>
    <w:p w14:paraId="31C057FC" w14:textId="77777777" w:rsidR="0073254A" w:rsidRDefault="0073254A" w:rsidP="0073254A">
      <w:pPr>
        <w:jc w:val="both"/>
        <w:rPr>
          <w:rFonts w:asciiTheme="majorBidi" w:hAnsiTheme="majorBidi" w:cstheme="majorBidi"/>
          <w:sz w:val="20"/>
        </w:rPr>
      </w:pPr>
      <w:r>
        <w:rPr>
          <w:rFonts w:asciiTheme="majorBidi" w:hAnsiTheme="majorBidi" w:cstheme="majorBidi"/>
          <w:sz w:val="20"/>
        </w:rPr>
        <w:t>Cb-4 = (6-5-3)</w:t>
      </w:r>
    </w:p>
    <w:p w14:paraId="2CFDBEBA" w14:textId="5B761C29" w:rsidR="0073254A" w:rsidRDefault="0073254A" w:rsidP="00525D5F">
      <w:pPr>
        <w:jc w:val="both"/>
        <w:rPr>
          <w:rFonts w:asciiTheme="majorBidi" w:hAnsiTheme="majorBidi" w:cstheme="majorBidi"/>
          <w:sz w:val="20"/>
        </w:rPr>
      </w:pPr>
      <w:r>
        <w:rPr>
          <w:rFonts w:asciiTheme="majorBidi" w:hAnsiTheme="majorBidi" w:cstheme="majorBidi"/>
          <w:sz w:val="20"/>
        </w:rPr>
        <w:t>Cb-5 = (6-5-2)</w:t>
      </w:r>
    </w:p>
    <w:p w14:paraId="747FD403" w14:textId="77777777" w:rsidR="0073254A" w:rsidRDefault="0073254A" w:rsidP="00A7224F">
      <w:pPr>
        <w:pStyle w:val="Paragraph"/>
        <w:rPr>
          <w:rtl/>
        </w:rPr>
      </w:pPr>
      <w:r>
        <w:t xml:space="preserve">The maximum classification was applied to all color combinations to extract the results gains, and through it, it was concluded that the Band Combination 564 is the most appropriate for calculating the surface area of water based on real data from the Hamrin and </w:t>
      </w:r>
      <w:proofErr w:type="spellStart"/>
      <w:r>
        <w:t>Dokan</w:t>
      </w:r>
      <w:proofErr w:type="spellEnd"/>
      <w:r>
        <w:t xml:space="preserve"> lakes </w:t>
      </w:r>
    </w:p>
    <w:p w14:paraId="66F563E2" w14:textId="481F394C" w:rsidR="0073254A" w:rsidRDefault="0073254A" w:rsidP="00685217">
      <w:pPr>
        <w:pStyle w:val="Paragraph"/>
      </w:pPr>
      <w:r>
        <w:t xml:space="preserve">As for the second research (verification of classification methods in hydrological discoveries), Hamrin </w:t>
      </w:r>
      <w:r w:rsidR="006A248C">
        <w:t xml:space="preserve">Lake </w:t>
      </w:r>
      <w:r>
        <w:t xml:space="preserve">and Dukan </w:t>
      </w:r>
      <w:r w:rsidR="006A248C">
        <w:t xml:space="preserve">Lake </w:t>
      </w:r>
      <w:r>
        <w:t>were chosen to extract the surface area of the lake, using Landsat 8 satellite images of these two lakes at various time periods. Several types of Supervis</w:t>
      </w:r>
      <w:r w:rsidR="00685217">
        <w:t>ed</w:t>
      </w:r>
      <w:r>
        <w:t xml:space="preserve"> classification were used, namely (</w:t>
      </w:r>
      <w:proofErr w:type="spellStart"/>
      <w:r w:rsidR="000E1324">
        <w:t>Mahalanobis</w:t>
      </w:r>
      <w:proofErr w:type="spellEnd"/>
      <w:r w:rsidR="000E1324">
        <w:t>)</w:t>
      </w:r>
      <w:r>
        <w:t xml:space="preserve"> distance classification, maximum classification, parallel surface classification, neural network classification) to extract the surface area of the two lakes, in order to compare them with the actual data taken from the Ministry of Water Resources. All selected Supervis</w:t>
      </w:r>
      <w:r w:rsidR="00685217">
        <w:t>ed</w:t>
      </w:r>
      <w:r>
        <w:t xml:space="preserve"> classification types were applied to the Band Combination (564). The results showed that the maximum classification is the most appropriate for identifying water bodies based on the consistency with real data for Dukan </w:t>
      </w:r>
      <w:r w:rsidR="006A248C">
        <w:t xml:space="preserve">Lake </w:t>
      </w:r>
      <w:r>
        <w:t>and Hamrin</w:t>
      </w:r>
      <w:r w:rsidR="006A248C" w:rsidRPr="006A248C">
        <w:t xml:space="preserve"> </w:t>
      </w:r>
      <w:r w:rsidR="006A248C">
        <w:t>Lake</w:t>
      </w:r>
      <w:r>
        <w:t>. Therefore, the basic work steps consist of collecting Landsat 8 satellite images covering the entire territory of Iraq for each of two years (July 2019 and July 2024). All images are processed and combined to produce a single image of Iraq. Image processing techniques and spectral band Combination identification of the 564 images are used based on the initial research. Several directed classification types (</w:t>
      </w:r>
      <w:proofErr w:type="spellStart"/>
      <w:r>
        <w:t>Mahalanobs</w:t>
      </w:r>
      <w:proofErr w:type="spellEnd"/>
      <w:r>
        <w:t xml:space="preserve"> distance classification, maximum classification, and parallelepiped classification) were used to extract the surface area of Iraq's water bodies. The results presented represent the areas of all water bodies and rivers. Apparent surface area is an indicator of water surface variability.</w:t>
      </w:r>
      <w:r>
        <w:rPr>
          <w:rtl/>
        </w:rPr>
        <w:t xml:space="preserve"> </w:t>
      </w:r>
    </w:p>
    <w:p w14:paraId="6F05CB69" w14:textId="77777777" w:rsidR="0073254A" w:rsidRDefault="0073254A" w:rsidP="0073254A">
      <w:pPr>
        <w:pStyle w:val="Heading1"/>
        <w:rPr>
          <w:rtl/>
        </w:rPr>
      </w:pPr>
      <w:r>
        <w:t>Results and Discussions</w:t>
      </w:r>
    </w:p>
    <w:p w14:paraId="4C597414" w14:textId="5FAAECDA" w:rsidR="0073254A" w:rsidRDefault="0073254A" w:rsidP="009C397D">
      <w:pPr>
        <w:pStyle w:val="Paragraph"/>
        <w:rPr>
          <w:lang w:bidi="ar-IQ"/>
        </w:rPr>
      </w:pPr>
      <w:r>
        <w:rPr>
          <w:lang w:bidi="ar-IQ"/>
        </w:rPr>
        <w:t>The results obtained in this study relate to the calculation of the surface area of water bodies in Iraq. This study is based on the results of the first and second studies. The results represent the first study that used the classification process of the five Band composite determine the surface areas of water.</w:t>
      </w:r>
      <w:r>
        <w:t xml:space="preserve"> </w:t>
      </w:r>
      <w:r>
        <w:rPr>
          <w:lang w:bidi="ar-IQ"/>
        </w:rPr>
        <w:t xml:space="preserve">To make the evaluation by comparing it with real data, the actual volume of Hamrin </w:t>
      </w:r>
      <w:r w:rsidR="00631634">
        <w:rPr>
          <w:lang w:bidi="ar-IQ"/>
        </w:rPr>
        <w:t xml:space="preserve">Lake </w:t>
      </w:r>
      <w:r>
        <w:rPr>
          <w:lang w:bidi="ar-IQ"/>
        </w:rPr>
        <w:t xml:space="preserve">in July 2022 was 0.196 and in July 2023 it was 0.371, so the volume ratio between the two years was 1.8928571. The results of the ranges used for Hamrin </w:t>
      </w:r>
      <w:r w:rsidR="006A248C">
        <w:rPr>
          <w:lang w:bidi="ar-IQ"/>
        </w:rPr>
        <w:t xml:space="preserve">Lake </w:t>
      </w:r>
      <w:r>
        <w:rPr>
          <w:lang w:bidi="ar-IQ"/>
        </w:rPr>
        <w:t xml:space="preserve">are shown in Table 1. Surface areas were calculated using ArcGIS. The table shows the calculated surface areas in square kilometers for Hamrin </w:t>
      </w:r>
      <w:r w:rsidR="006A248C">
        <w:rPr>
          <w:lang w:bidi="ar-IQ"/>
        </w:rPr>
        <w:t xml:space="preserve">Lake </w:t>
      </w:r>
      <w:r>
        <w:rPr>
          <w:lang w:bidi="ar-IQ"/>
        </w:rPr>
        <w:t>in July 2022 and 2023.</w:t>
      </w:r>
    </w:p>
    <w:p w14:paraId="1EC703B3" w14:textId="77777777" w:rsidR="0073254A" w:rsidRDefault="0073254A" w:rsidP="0073254A">
      <w:pPr>
        <w:jc w:val="both"/>
        <w:rPr>
          <w:rFonts w:asciiTheme="majorBidi" w:hAnsiTheme="majorBidi" w:cstheme="majorBidi"/>
          <w:sz w:val="20"/>
          <w:rtl/>
          <w:lang w:bidi="ar-IQ"/>
        </w:rPr>
      </w:pPr>
    </w:p>
    <w:p w14:paraId="53E5BB19" w14:textId="6AB74B13" w:rsidR="0073254A" w:rsidRPr="00771A73" w:rsidRDefault="00771A73" w:rsidP="00173512">
      <w:pPr>
        <w:pStyle w:val="TableCaption"/>
        <w:rPr>
          <w:b/>
          <w:bCs/>
          <w:rtl/>
          <w:lang w:bidi="ar-IQ"/>
        </w:rPr>
      </w:pPr>
      <w:r w:rsidRPr="00771A73">
        <w:rPr>
          <w:b/>
          <w:bCs/>
        </w:rPr>
        <w:t xml:space="preserve">TABLE 1. </w:t>
      </w:r>
      <w:r w:rsidRPr="00F30389">
        <w:t>T</w:t>
      </w:r>
      <w:r w:rsidR="00F30389" w:rsidRPr="00F30389">
        <w:t xml:space="preserve">he surface area values for Hamrin </w:t>
      </w:r>
      <w:proofErr w:type="gramStart"/>
      <w:r w:rsidR="00F30389" w:rsidRPr="00F30389">
        <w:t>at</w:t>
      </w:r>
      <w:proofErr w:type="gramEnd"/>
      <w:r w:rsidR="00F30389" w:rsidRPr="00F30389">
        <w:t xml:space="preserve"> July 2022 and2023 in square kilometers by maximum likelihood supervised classification method</w:t>
      </w:r>
    </w:p>
    <w:tbl>
      <w:tblPr>
        <w:tblStyle w:val="LightShading-Accent1"/>
        <w:tblW w:w="0" w:type="auto"/>
        <w:jc w:val="center"/>
        <w:tblInd w:w="0" w:type="dxa"/>
        <w:tblLook w:val="04A0" w:firstRow="1" w:lastRow="0" w:firstColumn="1" w:lastColumn="0" w:noHBand="0" w:noVBand="1"/>
      </w:tblPr>
      <w:tblGrid>
        <w:gridCol w:w="2046"/>
        <w:gridCol w:w="13"/>
        <w:gridCol w:w="2052"/>
        <w:gridCol w:w="203"/>
        <w:gridCol w:w="1823"/>
        <w:gridCol w:w="432"/>
        <w:gridCol w:w="1890"/>
        <w:gridCol w:w="15"/>
      </w:tblGrid>
      <w:tr w:rsidR="0073254A" w14:paraId="2D10BD7A" w14:textId="77777777" w:rsidTr="00E619B3">
        <w:trPr>
          <w:cnfStyle w:val="100000000000" w:firstRow="1" w:lastRow="0" w:firstColumn="0" w:lastColumn="0" w:oddVBand="0" w:evenVBand="0" w:oddHBand="0"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2059" w:type="dxa"/>
            <w:gridSpan w:val="2"/>
            <w:noWrap/>
            <w:vAlign w:val="center"/>
            <w:hideMark/>
          </w:tcPr>
          <w:p w14:paraId="2F479C74" w14:textId="77777777" w:rsidR="0073254A" w:rsidRDefault="0073254A">
            <w:pPr>
              <w:jc w:val="both"/>
              <w:rPr>
                <w:rFonts w:asciiTheme="majorBidi" w:eastAsia="Times New Roman" w:hAnsiTheme="majorBidi" w:cstheme="majorBidi"/>
                <w:color w:val="000000"/>
                <w:sz w:val="20"/>
                <w:szCs w:val="20"/>
                <w:rtl/>
              </w:rPr>
            </w:pPr>
            <w:r>
              <w:rPr>
                <w:rFonts w:asciiTheme="majorBidi" w:eastAsia="Times New Roman" w:hAnsiTheme="majorBidi" w:cstheme="majorBidi"/>
                <w:color w:val="000000"/>
                <w:sz w:val="20"/>
                <w:szCs w:val="20"/>
              </w:rPr>
              <w:t>Type Band</w:t>
            </w:r>
          </w:p>
        </w:tc>
        <w:tc>
          <w:tcPr>
            <w:tcW w:w="2255" w:type="dxa"/>
            <w:gridSpan w:val="2"/>
            <w:noWrap/>
            <w:vAlign w:val="center"/>
            <w:hideMark/>
          </w:tcPr>
          <w:p w14:paraId="6949D6F8" w14:textId="32F9E476" w:rsidR="0073254A" w:rsidRDefault="0073254A">
            <w:pPr>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A1</w:t>
            </w:r>
            <w:r w:rsidR="00A377B4">
              <w:rPr>
                <w:rFonts w:asciiTheme="majorBidi" w:eastAsia="Times New Roman" w:hAnsiTheme="majorBidi" w:cstheme="majorBidi"/>
                <w:color w:val="000000"/>
                <w:sz w:val="20"/>
                <w:szCs w:val="20"/>
              </w:rPr>
              <w:t xml:space="preserve"> </w:t>
            </w:r>
            <w:r>
              <w:rPr>
                <w:rFonts w:asciiTheme="majorBidi" w:eastAsia="Times New Roman" w:hAnsiTheme="majorBidi" w:cstheme="majorBidi"/>
                <w:color w:val="000000"/>
                <w:sz w:val="20"/>
                <w:szCs w:val="20"/>
              </w:rPr>
              <w:t>(area2023)</w:t>
            </w:r>
          </w:p>
        </w:tc>
        <w:tc>
          <w:tcPr>
            <w:tcW w:w="2255" w:type="dxa"/>
            <w:gridSpan w:val="2"/>
            <w:noWrap/>
            <w:vAlign w:val="center"/>
            <w:hideMark/>
          </w:tcPr>
          <w:p w14:paraId="50C8D736" w14:textId="589A4FF2" w:rsidR="0073254A" w:rsidRDefault="0073254A">
            <w:pPr>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A2</w:t>
            </w:r>
            <w:r w:rsidR="00A377B4">
              <w:rPr>
                <w:rFonts w:asciiTheme="majorBidi" w:eastAsia="Times New Roman" w:hAnsiTheme="majorBidi" w:cstheme="majorBidi"/>
                <w:color w:val="000000"/>
                <w:sz w:val="20"/>
                <w:szCs w:val="20"/>
              </w:rPr>
              <w:t xml:space="preserve"> </w:t>
            </w:r>
            <w:r>
              <w:rPr>
                <w:rFonts w:asciiTheme="majorBidi" w:eastAsia="Times New Roman" w:hAnsiTheme="majorBidi" w:cstheme="majorBidi"/>
                <w:color w:val="000000"/>
                <w:sz w:val="20"/>
                <w:szCs w:val="20"/>
              </w:rPr>
              <w:t>(arae2022)</w:t>
            </w:r>
          </w:p>
        </w:tc>
        <w:tc>
          <w:tcPr>
            <w:tcW w:w="1905" w:type="dxa"/>
            <w:gridSpan w:val="2"/>
            <w:noWrap/>
            <w:vAlign w:val="center"/>
            <w:hideMark/>
          </w:tcPr>
          <w:p w14:paraId="43F51AC5" w14:textId="77777777" w:rsidR="0073254A" w:rsidRDefault="0073254A">
            <w:pPr>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R= A1/A2</w:t>
            </w:r>
          </w:p>
        </w:tc>
      </w:tr>
      <w:tr w:rsidR="0073254A" w14:paraId="606B1710" w14:textId="77777777" w:rsidTr="00E619B3">
        <w:trPr>
          <w:gridAfter w:val="1"/>
          <w:cnfStyle w:val="000000100000" w:firstRow="0" w:lastRow="0" w:firstColumn="0" w:lastColumn="0" w:oddVBand="0" w:evenVBand="0" w:oddHBand="1" w:evenHBand="0" w:firstRowFirstColumn="0" w:firstRowLastColumn="0" w:lastRowFirstColumn="0" w:lastRowLastColumn="0"/>
          <w:wAfter w:w="15" w:type="dxa"/>
          <w:trHeight w:val="260"/>
          <w:jc w:val="center"/>
        </w:trPr>
        <w:tc>
          <w:tcPr>
            <w:cnfStyle w:val="001000000000" w:firstRow="0" w:lastRow="0" w:firstColumn="1" w:lastColumn="0" w:oddVBand="0" w:evenVBand="0" w:oddHBand="0" w:evenHBand="0" w:firstRowFirstColumn="0" w:firstRowLastColumn="0" w:lastRowFirstColumn="0" w:lastRowLastColumn="0"/>
            <w:tcW w:w="2046" w:type="dxa"/>
            <w:tcBorders>
              <w:top w:val="single" w:sz="4" w:space="0" w:color="auto"/>
              <w:bottom w:val="nil"/>
            </w:tcBorders>
            <w:noWrap/>
            <w:vAlign w:val="center"/>
            <w:hideMark/>
          </w:tcPr>
          <w:p w14:paraId="7641B6DA" w14:textId="77777777" w:rsidR="0073254A" w:rsidRDefault="0073254A">
            <w:pPr>
              <w:jc w:val="both"/>
              <w:rPr>
                <w:rFonts w:asciiTheme="majorBidi" w:hAnsiTheme="majorBidi" w:cstheme="majorBidi"/>
                <w:sz w:val="20"/>
                <w:szCs w:val="20"/>
              </w:rPr>
            </w:pPr>
            <w:r>
              <w:rPr>
                <w:rFonts w:asciiTheme="majorBidi" w:hAnsiTheme="majorBidi" w:cstheme="majorBidi"/>
                <w:color w:val="auto"/>
                <w:sz w:val="20"/>
                <w:szCs w:val="20"/>
              </w:rPr>
              <w:t>Cb-1</w:t>
            </w:r>
          </w:p>
        </w:tc>
        <w:tc>
          <w:tcPr>
            <w:tcW w:w="2065" w:type="dxa"/>
            <w:gridSpan w:val="2"/>
            <w:tcBorders>
              <w:top w:val="single" w:sz="4" w:space="0" w:color="auto"/>
              <w:bottom w:val="nil"/>
            </w:tcBorders>
            <w:noWrap/>
            <w:vAlign w:val="center"/>
            <w:hideMark/>
          </w:tcPr>
          <w:p w14:paraId="5210B89D" w14:textId="77777777" w:rsidR="0073254A" w:rsidRDefault="0073254A">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73.4904</w:t>
            </w:r>
          </w:p>
        </w:tc>
        <w:tc>
          <w:tcPr>
            <w:tcW w:w="2026" w:type="dxa"/>
            <w:gridSpan w:val="2"/>
            <w:tcBorders>
              <w:top w:val="single" w:sz="4" w:space="0" w:color="auto"/>
              <w:bottom w:val="nil"/>
            </w:tcBorders>
            <w:noWrap/>
            <w:vAlign w:val="center"/>
            <w:hideMark/>
          </w:tcPr>
          <w:p w14:paraId="66873CC5" w14:textId="77777777" w:rsidR="0073254A" w:rsidRDefault="0073254A">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46.1781</w:t>
            </w:r>
          </w:p>
        </w:tc>
        <w:tc>
          <w:tcPr>
            <w:tcW w:w="2322" w:type="dxa"/>
            <w:gridSpan w:val="2"/>
            <w:tcBorders>
              <w:top w:val="single" w:sz="4" w:space="0" w:color="auto"/>
              <w:bottom w:val="nil"/>
            </w:tcBorders>
            <w:noWrap/>
            <w:vAlign w:val="center"/>
            <w:hideMark/>
          </w:tcPr>
          <w:p w14:paraId="6D333452" w14:textId="77777777" w:rsidR="0073254A" w:rsidRDefault="0073254A">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1.5914557</w:t>
            </w:r>
          </w:p>
        </w:tc>
      </w:tr>
      <w:tr w:rsidR="0073254A" w14:paraId="1364EF27" w14:textId="77777777" w:rsidTr="00E619B3">
        <w:trPr>
          <w:gridAfter w:val="1"/>
          <w:wAfter w:w="15" w:type="dxa"/>
          <w:trHeight w:val="241"/>
          <w:jc w:val="center"/>
        </w:trPr>
        <w:tc>
          <w:tcPr>
            <w:cnfStyle w:val="001000000000" w:firstRow="0" w:lastRow="0" w:firstColumn="1" w:lastColumn="0" w:oddVBand="0" w:evenVBand="0" w:oddHBand="0" w:evenHBand="0" w:firstRowFirstColumn="0" w:firstRowLastColumn="0" w:lastRowFirstColumn="0" w:lastRowLastColumn="0"/>
            <w:tcW w:w="2046" w:type="dxa"/>
            <w:tcBorders>
              <w:top w:val="nil"/>
              <w:left w:val="nil"/>
              <w:bottom w:val="nil"/>
              <w:right w:val="nil"/>
            </w:tcBorders>
            <w:noWrap/>
            <w:vAlign w:val="center"/>
            <w:hideMark/>
          </w:tcPr>
          <w:p w14:paraId="0760A299" w14:textId="77777777" w:rsidR="0073254A" w:rsidRDefault="0073254A">
            <w:pPr>
              <w:jc w:val="both"/>
              <w:rPr>
                <w:rFonts w:asciiTheme="majorBidi" w:hAnsiTheme="majorBidi" w:cstheme="majorBidi"/>
                <w:sz w:val="20"/>
                <w:szCs w:val="20"/>
                <w:rtl/>
              </w:rPr>
            </w:pPr>
            <w:r>
              <w:rPr>
                <w:rFonts w:asciiTheme="majorBidi" w:hAnsiTheme="majorBidi" w:cstheme="majorBidi"/>
                <w:sz w:val="20"/>
                <w:szCs w:val="20"/>
              </w:rPr>
              <w:t>Cb-2</w:t>
            </w:r>
          </w:p>
        </w:tc>
        <w:tc>
          <w:tcPr>
            <w:tcW w:w="2065" w:type="dxa"/>
            <w:gridSpan w:val="2"/>
            <w:tcBorders>
              <w:top w:val="nil"/>
              <w:left w:val="nil"/>
              <w:bottom w:val="nil"/>
              <w:right w:val="nil"/>
            </w:tcBorders>
            <w:noWrap/>
            <w:vAlign w:val="center"/>
            <w:hideMark/>
          </w:tcPr>
          <w:p w14:paraId="214A7CA2" w14:textId="77777777" w:rsidR="0073254A" w:rsidRDefault="0073254A">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77.0706</w:t>
            </w:r>
          </w:p>
        </w:tc>
        <w:tc>
          <w:tcPr>
            <w:tcW w:w="2026" w:type="dxa"/>
            <w:gridSpan w:val="2"/>
            <w:tcBorders>
              <w:top w:val="nil"/>
              <w:left w:val="nil"/>
              <w:bottom w:val="nil"/>
              <w:right w:val="nil"/>
            </w:tcBorders>
            <w:noWrap/>
            <w:vAlign w:val="center"/>
            <w:hideMark/>
          </w:tcPr>
          <w:p w14:paraId="419C1D68" w14:textId="77777777" w:rsidR="0073254A" w:rsidRDefault="0073254A">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44.1243</w:t>
            </w:r>
          </w:p>
        </w:tc>
        <w:tc>
          <w:tcPr>
            <w:tcW w:w="2322" w:type="dxa"/>
            <w:gridSpan w:val="2"/>
            <w:tcBorders>
              <w:top w:val="nil"/>
              <w:left w:val="nil"/>
              <w:bottom w:val="nil"/>
              <w:right w:val="nil"/>
            </w:tcBorders>
            <w:noWrap/>
            <w:vAlign w:val="center"/>
            <w:hideMark/>
          </w:tcPr>
          <w:p w14:paraId="1D20EE5C" w14:textId="77777777" w:rsidR="0073254A" w:rsidRDefault="0073254A">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1.7466702</w:t>
            </w:r>
          </w:p>
        </w:tc>
      </w:tr>
      <w:tr w:rsidR="0073254A" w14:paraId="4E8CAAB0" w14:textId="77777777" w:rsidTr="00E619B3">
        <w:trPr>
          <w:gridAfter w:val="1"/>
          <w:cnfStyle w:val="000000100000" w:firstRow="0" w:lastRow="0" w:firstColumn="0" w:lastColumn="0" w:oddVBand="0" w:evenVBand="0" w:oddHBand="1" w:evenHBand="0" w:firstRowFirstColumn="0" w:firstRowLastColumn="0" w:lastRowFirstColumn="0" w:lastRowLastColumn="0"/>
          <w:wAfter w:w="15" w:type="dxa"/>
          <w:trHeight w:val="260"/>
          <w:jc w:val="center"/>
        </w:trPr>
        <w:tc>
          <w:tcPr>
            <w:cnfStyle w:val="001000000000" w:firstRow="0" w:lastRow="0" w:firstColumn="1" w:lastColumn="0" w:oddVBand="0" w:evenVBand="0" w:oddHBand="0" w:evenHBand="0" w:firstRowFirstColumn="0" w:firstRowLastColumn="0" w:lastRowFirstColumn="0" w:lastRowLastColumn="0"/>
            <w:tcW w:w="2046" w:type="dxa"/>
            <w:tcBorders>
              <w:top w:val="nil"/>
              <w:bottom w:val="nil"/>
            </w:tcBorders>
            <w:noWrap/>
            <w:vAlign w:val="center"/>
            <w:hideMark/>
          </w:tcPr>
          <w:p w14:paraId="223779B2" w14:textId="77777777" w:rsidR="0073254A" w:rsidRDefault="0073254A">
            <w:pPr>
              <w:jc w:val="both"/>
              <w:rPr>
                <w:rFonts w:asciiTheme="majorBidi" w:hAnsiTheme="majorBidi" w:cstheme="majorBidi"/>
                <w:sz w:val="20"/>
                <w:szCs w:val="20"/>
                <w:rtl/>
              </w:rPr>
            </w:pPr>
            <w:r>
              <w:rPr>
                <w:rFonts w:asciiTheme="majorBidi" w:hAnsiTheme="majorBidi" w:cstheme="majorBidi"/>
                <w:color w:val="auto"/>
                <w:sz w:val="20"/>
                <w:szCs w:val="20"/>
              </w:rPr>
              <w:t>Cb-3</w:t>
            </w:r>
          </w:p>
        </w:tc>
        <w:tc>
          <w:tcPr>
            <w:tcW w:w="2065" w:type="dxa"/>
            <w:gridSpan w:val="2"/>
            <w:tcBorders>
              <w:top w:val="nil"/>
              <w:bottom w:val="nil"/>
            </w:tcBorders>
            <w:noWrap/>
            <w:vAlign w:val="center"/>
            <w:hideMark/>
          </w:tcPr>
          <w:p w14:paraId="454462ED" w14:textId="77777777" w:rsidR="0073254A" w:rsidRDefault="0073254A">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72.0387</w:t>
            </w:r>
          </w:p>
        </w:tc>
        <w:tc>
          <w:tcPr>
            <w:tcW w:w="2026" w:type="dxa"/>
            <w:gridSpan w:val="2"/>
            <w:tcBorders>
              <w:top w:val="nil"/>
              <w:bottom w:val="nil"/>
            </w:tcBorders>
            <w:noWrap/>
            <w:vAlign w:val="center"/>
            <w:hideMark/>
          </w:tcPr>
          <w:p w14:paraId="6B93FFF4" w14:textId="77777777" w:rsidR="0073254A" w:rsidRDefault="0073254A">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43.4835</w:t>
            </w:r>
          </w:p>
        </w:tc>
        <w:tc>
          <w:tcPr>
            <w:tcW w:w="2322" w:type="dxa"/>
            <w:gridSpan w:val="2"/>
            <w:tcBorders>
              <w:top w:val="nil"/>
              <w:bottom w:val="nil"/>
            </w:tcBorders>
            <w:noWrap/>
            <w:vAlign w:val="center"/>
            <w:hideMark/>
          </w:tcPr>
          <w:p w14:paraId="27CF1606" w14:textId="77777777" w:rsidR="0073254A" w:rsidRDefault="0073254A">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1.6566905</w:t>
            </w:r>
          </w:p>
        </w:tc>
      </w:tr>
      <w:tr w:rsidR="0073254A" w14:paraId="668A1DC5" w14:textId="77777777" w:rsidTr="00E619B3">
        <w:trPr>
          <w:gridAfter w:val="1"/>
          <w:wAfter w:w="15" w:type="dxa"/>
          <w:trHeight w:val="230"/>
          <w:jc w:val="center"/>
        </w:trPr>
        <w:tc>
          <w:tcPr>
            <w:cnfStyle w:val="001000000000" w:firstRow="0" w:lastRow="0" w:firstColumn="1" w:lastColumn="0" w:oddVBand="0" w:evenVBand="0" w:oddHBand="0" w:evenHBand="0" w:firstRowFirstColumn="0" w:firstRowLastColumn="0" w:lastRowFirstColumn="0" w:lastRowLastColumn="0"/>
            <w:tcW w:w="2046" w:type="dxa"/>
            <w:tcBorders>
              <w:top w:val="nil"/>
              <w:left w:val="nil"/>
              <w:bottom w:val="nil"/>
              <w:right w:val="nil"/>
            </w:tcBorders>
            <w:noWrap/>
            <w:vAlign w:val="center"/>
            <w:hideMark/>
          </w:tcPr>
          <w:p w14:paraId="057CF8DC" w14:textId="77777777" w:rsidR="0073254A" w:rsidRDefault="0073254A">
            <w:pPr>
              <w:jc w:val="both"/>
              <w:rPr>
                <w:rFonts w:asciiTheme="majorBidi" w:hAnsiTheme="majorBidi" w:cstheme="majorBidi"/>
                <w:sz w:val="20"/>
                <w:szCs w:val="20"/>
                <w:rtl/>
              </w:rPr>
            </w:pPr>
            <w:r>
              <w:rPr>
                <w:rFonts w:asciiTheme="majorBidi" w:hAnsiTheme="majorBidi" w:cstheme="majorBidi"/>
                <w:sz w:val="20"/>
                <w:szCs w:val="20"/>
              </w:rPr>
              <w:t>Cb-4</w:t>
            </w:r>
          </w:p>
        </w:tc>
        <w:tc>
          <w:tcPr>
            <w:tcW w:w="2065" w:type="dxa"/>
            <w:gridSpan w:val="2"/>
            <w:tcBorders>
              <w:top w:val="nil"/>
              <w:left w:val="nil"/>
              <w:bottom w:val="nil"/>
              <w:right w:val="nil"/>
            </w:tcBorders>
            <w:noWrap/>
            <w:vAlign w:val="center"/>
            <w:hideMark/>
          </w:tcPr>
          <w:p w14:paraId="2663B803" w14:textId="77777777" w:rsidR="0073254A" w:rsidRDefault="0073254A">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71.3808</w:t>
            </w:r>
          </w:p>
        </w:tc>
        <w:tc>
          <w:tcPr>
            <w:tcW w:w="2026" w:type="dxa"/>
            <w:gridSpan w:val="2"/>
            <w:tcBorders>
              <w:top w:val="nil"/>
              <w:left w:val="nil"/>
              <w:bottom w:val="nil"/>
              <w:right w:val="nil"/>
            </w:tcBorders>
            <w:noWrap/>
            <w:vAlign w:val="center"/>
            <w:hideMark/>
          </w:tcPr>
          <w:p w14:paraId="5A970562" w14:textId="77777777" w:rsidR="0073254A" w:rsidRDefault="0073254A">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40.6539</w:t>
            </w:r>
          </w:p>
        </w:tc>
        <w:tc>
          <w:tcPr>
            <w:tcW w:w="2322" w:type="dxa"/>
            <w:gridSpan w:val="2"/>
            <w:tcBorders>
              <w:top w:val="nil"/>
              <w:left w:val="nil"/>
              <w:bottom w:val="nil"/>
              <w:right w:val="nil"/>
            </w:tcBorders>
            <w:noWrap/>
            <w:vAlign w:val="center"/>
            <w:hideMark/>
          </w:tcPr>
          <w:p w14:paraId="6EB66694" w14:textId="77777777" w:rsidR="0073254A" w:rsidRDefault="0073254A">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1.7558168</w:t>
            </w:r>
          </w:p>
        </w:tc>
      </w:tr>
      <w:tr w:rsidR="0073254A" w14:paraId="10F4464E" w14:textId="77777777" w:rsidTr="00E619B3">
        <w:trPr>
          <w:gridAfter w:val="1"/>
          <w:cnfStyle w:val="000000100000" w:firstRow="0" w:lastRow="0" w:firstColumn="0" w:lastColumn="0" w:oddVBand="0" w:evenVBand="0" w:oddHBand="1" w:evenHBand="0" w:firstRowFirstColumn="0" w:firstRowLastColumn="0" w:lastRowFirstColumn="0" w:lastRowLastColumn="0"/>
          <w:wAfter w:w="15" w:type="dxa"/>
          <w:trHeight w:val="260"/>
          <w:jc w:val="center"/>
        </w:trPr>
        <w:tc>
          <w:tcPr>
            <w:cnfStyle w:val="001000000000" w:firstRow="0" w:lastRow="0" w:firstColumn="1" w:lastColumn="0" w:oddVBand="0" w:evenVBand="0" w:oddHBand="0" w:evenHBand="0" w:firstRowFirstColumn="0" w:firstRowLastColumn="0" w:lastRowFirstColumn="0" w:lastRowLastColumn="0"/>
            <w:tcW w:w="2046" w:type="dxa"/>
            <w:tcBorders>
              <w:top w:val="nil"/>
              <w:bottom w:val="single" w:sz="4" w:space="0" w:color="auto"/>
            </w:tcBorders>
            <w:noWrap/>
            <w:vAlign w:val="center"/>
            <w:hideMark/>
          </w:tcPr>
          <w:p w14:paraId="5BA4FEE2" w14:textId="77777777" w:rsidR="0073254A" w:rsidRDefault="0073254A">
            <w:pPr>
              <w:jc w:val="both"/>
              <w:rPr>
                <w:rFonts w:asciiTheme="majorBidi" w:hAnsiTheme="majorBidi" w:cstheme="majorBidi"/>
                <w:sz w:val="20"/>
                <w:szCs w:val="20"/>
                <w:rtl/>
              </w:rPr>
            </w:pPr>
            <w:r>
              <w:rPr>
                <w:rFonts w:asciiTheme="majorBidi" w:hAnsiTheme="majorBidi" w:cstheme="majorBidi"/>
                <w:color w:val="auto"/>
                <w:sz w:val="20"/>
                <w:szCs w:val="20"/>
              </w:rPr>
              <w:t>Cb-5</w:t>
            </w:r>
          </w:p>
        </w:tc>
        <w:tc>
          <w:tcPr>
            <w:tcW w:w="2065" w:type="dxa"/>
            <w:gridSpan w:val="2"/>
            <w:tcBorders>
              <w:top w:val="nil"/>
              <w:bottom w:val="single" w:sz="4" w:space="0" w:color="auto"/>
            </w:tcBorders>
            <w:noWrap/>
            <w:vAlign w:val="center"/>
            <w:hideMark/>
          </w:tcPr>
          <w:p w14:paraId="63D308A7" w14:textId="77777777" w:rsidR="0073254A" w:rsidRDefault="0073254A">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68.0049</w:t>
            </w:r>
          </w:p>
        </w:tc>
        <w:tc>
          <w:tcPr>
            <w:tcW w:w="2026" w:type="dxa"/>
            <w:gridSpan w:val="2"/>
            <w:tcBorders>
              <w:top w:val="nil"/>
              <w:bottom w:val="single" w:sz="4" w:space="0" w:color="auto"/>
            </w:tcBorders>
            <w:noWrap/>
            <w:vAlign w:val="center"/>
            <w:hideMark/>
          </w:tcPr>
          <w:p w14:paraId="31FFE5BB" w14:textId="77777777" w:rsidR="0073254A" w:rsidRDefault="0073254A">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41.814</w:t>
            </w:r>
          </w:p>
        </w:tc>
        <w:tc>
          <w:tcPr>
            <w:tcW w:w="2322" w:type="dxa"/>
            <w:gridSpan w:val="2"/>
            <w:tcBorders>
              <w:top w:val="nil"/>
              <w:bottom w:val="single" w:sz="4" w:space="0" w:color="auto"/>
            </w:tcBorders>
            <w:noWrap/>
            <w:vAlign w:val="center"/>
            <w:hideMark/>
          </w:tcPr>
          <w:p w14:paraId="411D0276" w14:textId="77777777" w:rsidR="0073254A" w:rsidRDefault="0073254A">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1.6263668</w:t>
            </w:r>
          </w:p>
        </w:tc>
      </w:tr>
    </w:tbl>
    <w:p w14:paraId="0639E539" w14:textId="77777777" w:rsidR="0073254A" w:rsidRDefault="0073254A" w:rsidP="0073254A">
      <w:pPr>
        <w:jc w:val="both"/>
        <w:rPr>
          <w:rFonts w:asciiTheme="majorBidi" w:hAnsiTheme="majorBidi" w:cstheme="majorBidi"/>
          <w:sz w:val="20"/>
          <w:rtl/>
          <w:lang w:bidi="ar-IQ"/>
        </w:rPr>
      </w:pPr>
    </w:p>
    <w:p w14:paraId="761B68BC" w14:textId="629FF5DA" w:rsidR="0073254A" w:rsidRDefault="0073254A" w:rsidP="007B4199">
      <w:pPr>
        <w:pStyle w:val="Paragraph"/>
      </w:pPr>
      <w:r>
        <w:t xml:space="preserve">Table </w:t>
      </w:r>
      <w:r w:rsidR="009C397D">
        <w:t>2,</w:t>
      </w:r>
      <w:r>
        <w:t xml:space="preserve"> illustrated the calculated surfaces areas for Dukan </w:t>
      </w:r>
      <w:r w:rsidR="006A248C">
        <w:t xml:space="preserve">Lake </w:t>
      </w:r>
      <w:r>
        <w:t xml:space="preserve">in November for both 2017 and 2018. Note that the actual volume of Dukan </w:t>
      </w:r>
      <w:r w:rsidR="007B4199">
        <w:t xml:space="preserve">Lake </w:t>
      </w:r>
      <w:r>
        <w:t xml:space="preserve">in November 2017 was 0.9356 and November 2018 </w:t>
      </w:r>
      <w:r w:rsidR="00F30389">
        <w:t>was 0.7921</w:t>
      </w:r>
      <w:r>
        <w:t>, so the volume ratio between the two years was 1.181163994. The area ratios were calculated to show the level of evaluation.</w:t>
      </w:r>
    </w:p>
    <w:p w14:paraId="148DFADF" w14:textId="77777777" w:rsidR="0073254A" w:rsidRDefault="0073254A" w:rsidP="0073254A">
      <w:pPr>
        <w:jc w:val="both"/>
        <w:rPr>
          <w:rFonts w:asciiTheme="majorBidi" w:hAnsiTheme="majorBidi" w:cstheme="majorBidi"/>
          <w:sz w:val="20"/>
          <w:rtl/>
          <w:lang w:bidi="ar-IQ"/>
        </w:rPr>
      </w:pPr>
    </w:p>
    <w:p w14:paraId="25DDF92E" w14:textId="67326288" w:rsidR="0073254A" w:rsidRPr="00771A73" w:rsidRDefault="00771A73" w:rsidP="00525D5F">
      <w:pPr>
        <w:pStyle w:val="TableCaption"/>
        <w:spacing w:before="0"/>
        <w:rPr>
          <w:b/>
          <w:bCs/>
          <w:lang w:bidi="ar-IQ"/>
        </w:rPr>
      </w:pPr>
      <w:r w:rsidRPr="00771A73">
        <w:rPr>
          <w:b/>
          <w:bCs/>
        </w:rPr>
        <w:t xml:space="preserve">TABLE 2. </w:t>
      </w:r>
      <w:r w:rsidRPr="00F30389">
        <w:t>T</w:t>
      </w:r>
      <w:r w:rsidR="00F30389" w:rsidRPr="00F30389">
        <w:t xml:space="preserve">he surface area </w:t>
      </w:r>
      <w:proofErr w:type="gramStart"/>
      <w:r w:rsidR="00F30389" w:rsidRPr="00F30389">
        <w:t>values for</w:t>
      </w:r>
      <w:proofErr w:type="gramEnd"/>
      <w:r w:rsidR="00F30389" w:rsidRPr="00F30389">
        <w:t xml:space="preserve"> </w:t>
      </w:r>
      <w:r w:rsidR="00F30389">
        <w:t>D</w:t>
      </w:r>
      <w:r w:rsidR="00F30389" w:rsidRPr="00F30389">
        <w:t xml:space="preserve">ukan </w:t>
      </w:r>
      <w:proofErr w:type="gramStart"/>
      <w:r w:rsidR="00F30389" w:rsidRPr="00F30389">
        <w:t>at</w:t>
      </w:r>
      <w:proofErr w:type="gramEnd"/>
      <w:r w:rsidR="00F30389" w:rsidRPr="00F30389">
        <w:t xml:space="preserve"> November 2017 and 2018 in square kilometers by maximum likelihood supervised classification method</w:t>
      </w:r>
    </w:p>
    <w:tbl>
      <w:tblPr>
        <w:tblStyle w:val="LightShading-Accent1"/>
        <w:tblW w:w="0" w:type="auto"/>
        <w:jc w:val="center"/>
        <w:tblInd w:w="0" w:type="dxa"/>
        <w:tblLook w:val="04A0" w:firstRow="1" w:lastRow="0" w:firstColumn="1" w:lastColumn="0" w:noHBand="0" w:noVBand="1"/>
      </w:tblPr>
      <w:tblGrid>
        <w:gridCol w:w="1846"/>
        <w:gridCol w:w="13"/>
        <w:gridCol w:w="1831"/>
        <w:gridCol w:w="205"/>
        <w:gridCol w:w="1639"/>
        <w:gridCol w:w="397"/>
        <w:gridCol w:w="2230"/>
        <w:gridCol w:w="14"/>
      </w:tblGrid>
      <w:tr w:rsidR="0073254A" w14:paraId="68BBB5DF" w14:textId="77777777" w:rsidTr="0073254A">
        <w:trPr>
          <w:cnfStyle w:val="100000000000" w:firstRow="1" w:lastRow="0" w:firstColumn="0" w:lastColumn="0" w:oddVBand="0" w:evenVBand="0" w:oddHBand="0" w:evenHBand="0" w:firstRowFirstColumn="0" w:firstRowLastColumn="0" w:lastRowFirstColumn="0" w:lastRowLastColumn="0"/>
          <w:trHeight w:val="327"/>
          <w:jc w:val="center"/>
        </w:trPr>
        <w:tc>
          <w:tcPr>
            <w:cnfStyle w:val="001000000000" w:firstRow="0" w:lastRow="0" w:firstColumn="1" w:lastColumn="0" w:oddVBand="0" w:evenVBand="0" w:oddHBand="0" w:evenHBand="0" w:firstRowFirstColumn="0" w:firstRowLastColumn="0" w:lastRowFirstColumn="0" w:lastRowLastColumn="0"/>
            <w:tcW w:w="1859" w:type="dxa"/>
            <w:gridSpan w:val="2"/>
            <w:noWrap/>
            <w:vAlign w:val="center"/>
            <w:hideMark/>
          </w:tcPr>
          <w:p w14:paraId="4FAD2E14" w14:textId="77777777" w:rsidR="0073254A" w:rsidRDefault="0073254A">
            <w:pPr>
              <w:jc w:val="both"/>
              <w:rPr>
                <w:rFonts w:asciiTheme="majorBidi" w:eastAsia="Times New Roman" w:hAnsiTheme="majorBidi" w:cstheme="majorBidi"/>
                <w:color w:val="000000"/>
                <w:sz w:val="20"/>
                <w:szCs w:val="20"/>
                <w:rtl/>
              </w:rPr>
            </w:pPr>
            <w:r>
              <w:rPr>
                <w:rFonts w:asciiTheme="majorBidi" w:eastAsia="Times New Roman" w:hAnsiTheme="majorBidi" w:cstheme="majorBidi"/>
                <w:color w:val="000000"/>
                <w:sz w:val="20"/>
                <w:szCs w:val="20"/>
              </w:rPr>
              <w:t>Type Band</w:t>
            </w:r>
          </w:p>
        </w:tc>
        <w:tc>
          <w:tcPr>
            <w:tcW w:w="2036" w:type="dxa"/>
            <w:gridSpan w:val="2"/>
            <w:noWrap/>
            <w:vAlign w:val="center"/>
            <w:hideMark/>
          </w:tcPr>
          <w:p w14:paraId="41CDA356" w14:textId="795AE4B2" w:rsidR="0073254A" w:rsidRDefault="0073254A">
            <w:pPr>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A1</w:t>
            </w:r>
            <w:r w:rsidR="00A377B4">
              <w:rPr>
                <w:rFonts w:asciiTheme="majorBidi" w:eastAsia="Times New Roman" w:hAnsiTheme="majorBidi" w:cstheme="majorBidi"/>
                <w:color w:val="000000"/>
                <w:sz w:val="20"/>
                <w:szCs w:val="20"/>
              </w:rPr>
              <w:t xml:space="preserve"> </w:t>
            </w:r>
            <w:r>
              <w:rPr>
                <w:rFonts w:asciiTheme="majorBidi" w:eastAsia="Times New Roman" w:hAnsiTheme="majorBidi" w:cstheme="majorBidi"/>
                <w:color w:val="000000"/>
                <w:sz w:val="20"/>
                <w:szCs w:val="20"/>
              </w:rPr>
              <w:t>(area2017)</w:t>
            </w:r>
          </w:p>
        </w:tc>
        <w:tc>
          <w:tcPr>
            <w:tcW w:w="2036" w:type="dxa"/>
            <w:gridSpan w:val="2"/>
            <w:noWrap/>
            <w:vAlign w:val="center"/>
            <w:hideMark/>
          </w:tcPr>
          <w:p w14:paraId="08FFED91" w14:textId="2F04721B" w:rsidR="0073254A" w:rsidRDefault="0073254A">
            <w:pPr>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A2</w:t>
            </w:r>
            <w:r w:rsidR="00A377B4">
              <w:rPr>
                <w:rFonts w:asciiTheme="majorBidi" w:eastAsia="Times New Roman" w:hAnsiTheme="majorBidi" w:cstheme="majorBidi"/>
                <w:color w:val="000000"/>
                <w:sz w:val="20"/>
                <w:szCs w:val="20"/>
              </w:rPr>
              <w:t xml:space="preserve"> </w:t>
            </w:r>
            <w:r>
              <w:rPr>
                <w:rFonts w:asciiTheme="majorBidi" w:eastAsia="Times New Roman" w:hAnsiTheme="majorBidi" w:cstheme="majorBidi"/>
                <w:color w:val="000000"/>
                <w:sz w:val="20"/>
                <w:szCs w:val="20"/>
              </w:rPr>
              <w:t>(arae2018)</w:t>
            </w:r>
          </w:p>
        </w:tc>
        <w:tc>
          <w:tcPr>
            <w:tcW w:w="2244" w:type="dxa"/>
            <w:gridSpan w:val="2"/>
            <w:noWrap/>
            <w:vAlign w:val="center"/>
            <w:hideMark/>
          </w:tcPr>
          <w:p w14:paraId="5D49868D" w14:textId="77777777" w:rsidR="0073254A" w:rsidRDefault="0073254A">
            <w:pPr>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R= A1/A2</w:t>
            </w:r>
          </w:p>
        </w:tc>
      </w:tr>
      <w:tr w:rsidR="0073254A" w14:paraId="786DE9D1" w14:textId="77777777" w:rsidTr="0073254A">
        <w:trPr>
          <w:gridAfter w:val="1"/>
          <w:cnfStyle w:val="000000100000" w:firstRow="0" w:lastRow="0" w:firstColumn="0" w:lastColumn="0" w:oddVBand="0" w:evenVBand="0" w:oddHBand="1" w:evenHBand="0" w:firstRowFirstColumn="0" w:firstRowLastColumn="0" w:lastRowFirstColumn="0" w:lastRowLastColumn="0"/>
          <w:wAfter w:w="14" w:type="dxa"/>
          <w:trHeight w:val="372"/>
          <w:jc w:val="center"/>
        </w:trPr>
        <w:tc>
          <w:tcPr>
            <w:cnfStyle w:val="001000000000" w:firstRow="0" w:lastRow="0" w:firstColumn="1" w:lastColumn="0" w:oddVBand="0" w:evenVBand="0" w:oddHBand="0" w:evenHBand="0" w:firstRowFirstColumn="0" w:firstRowLastColumn="0" w:lastRowFirstColumn="0" w:lastRowLastColumn="0"/>
            <w:tcW w:w="1846" w:type="dxa"/>
            <w:tcBorders>
              <w:top w:val="nil"/>
              <w:bottom w:val="nil"/>
            </w:tcBorders>
            <w:noWrap/>
            <w:vAlign w:val="center"/>
            <w:hideMark/>
          </w:tcPr>
          <w:p w14:paraId="043D2660" w14:textId="77777777" w:rsidR="0073254A" w:rsidRDefault="0073254A">
            <w:pPr>
              <w:jc w:val="both"/>
              <w:rPr>
                <w:rFonts w:asciiTheme="majorBidi" w:hAnsiTheme="majorBidi" w:cstheme="majorBidi"/>
                <w:sz w:val="20"/>
                <w:szCs w:val="20"/>
              </w:rPr>
            </w:pPr>
            <w:r>
              <w:rPr>
                <w:rFonts w:asciiTheme="majorBidi" w:hAnsiTheme="majorBidi" w:cstheme="majorBidi"/>
                <w:color w:val="auto"/>
                <w:sz w:val="20"/>
                <w:szCs w:val="20"/>
              </w:rPr>
              <w:t>Cb-1</w:t>
            </w:r>
          </w:p>
        </w:tc>
        <w:tc>
          <w:tcPr>
            <w:tcW w:w="1844" w:type="dxa"/>
            <w:gridSpan w:val="2"/>
            <w:tcBorders>
              <w:top w:val="nil"/>
              <w:bottom w:val="nil"/>
            </w:tcBorders>
            <w:noWrap/>
            <w:vAlign w:val="center"/>
            <w:hideMark/>
          </w:tcPr>
          <w:p w14:paraId="38F5D5BE" w14:textId="77777777" w:rsidR="0073254A" w:rsidRDefault="0073254A">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169.3971</w:t>
            </w:r>
          </w:p>
        </w:tc>
        <w:tc>
          <w:tcPr>
            <w:tcW w:w="1844" w:type="dxa"/>
            <w:gridSpan w:val="2"/>
            <w:tcBorders>
              <w:top w:val="nil"/>
              <w:bottom w:val="nil"/>
            </w:tcBorders>
            <w:noWrap/>
            <w:vAlign w:val="center"/>
            <w:hideMark/>
          </w:tcPr>
          <w:p w14:paraId="4A159B96" w14:textId="77777777" w:rsidR="0073254A" w:rsidRDefault="0073254A">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136.5885</w:t>
            </w:r>
          </w:p>
        </w:tc>
        <w:tc>
          <w:tcPr>
            <w:tcW w:w="2627" w:type="dxa"/>
            <w:gridSpan w:val="2"/>
            <w:tcBorders>
              <w:top w:val="nil"/>
              <w:bottom w:val="nil"/>
            </w:tcBorders>
            <w:noWrap/>
            <w:vAlign w:val="center"/>
            <w:hideMark/>
          </w:tcPr>
          <w:p w14:paraId="39FEA0DC" w14:textId="77777777" w:rsidR="0073254A" w:rsidRDefault="0073254A">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1.24020031</w:t>
            </w:r>
          </w:p>
        </w:tc>
      </w:tr>
      <w:tr w:rsidR="0073254A" w14:paraId="73E24672" w14:textId="77777777" w:rsidTr="0073254A">
        <w:trPr>
          <w:gridAfter w:val="1"/>
          <w:wAfter w:w="14" w:type="dxa"/>
          <w:trHeight w:val="331"/>
          <w:jc w:val="center"/>
        </w:trPr>
        <w:tc>
          <w:tcPr>
            <w:cnfStyle w:val="001000000000" w:firstRow="0" w:lastRow="0" w:firstColumn="1" w:lastColumn="0" w:oddVBand="0" w:evenVBand="0" w:oddHBand="0" w:evenHBand="0" w:firstRowFirstColumn="0" w:firstRowLastColumn="0" w:lastRowFirstColumn="0" w:lastRowLastColumn="0"/>
            <w:tcW w:w="1846" w:type="dxa"/>
            <w:tcBorders>
              <w:top w:val="nil"/>
              <w:left w:val="nil"/>
              <w:bottom w:val="nil"/>
              <w:right w:val="nil"/>
            </w:tcBorders>
            <w:noWrap/>
            <w:vAlign w:val="center"/>
            <w:hideMark/>
          </w:tcPr>
          <w:p w14:paraId="2BAFE539" w14:textId="77777777" w:rsidR="0073254A" w:rsidRDefault="0073254A">
            <w:pPr>
              <w:jc w:val="both"/>
              <w:rPr>
                <w:rFonts w:asciiTheme="majorBidi" w:hAnsiTheme="majorBidi" w:cstheme="majorBidi"/>
                <w:sz w:val="20"/>
                <w:szCs w:val="20"/>
                <w:rtl/>
              </w:rPr>
            </w:pPr>
            <w:r>
              <w:rPr>
                <w:rFonts w:asciiTheme="majorBidi" w:hAnsiTheme="majorBidi" w:cstheme="majorBidi"/>
                <w:sz w:val="20"/>
                <w:szCs w:val="20"/>
              </w:rPr>
              <w:lastRenderedPageBreak/>
              <w:t>Cb-2</w:t>
            </w:r>
          </w:p>
        </w:tc>
        <w:tc>
          <w:tcPr>
            <w:tcW w:w="1844" w:type="dxa"/>
            <w:gridSpan w:val="2"/>
            <w:tcBorders>
              <w:top w:val="nil"/>
              <w:left w:val="nil"/>
              <w:bottom w:val="nil"/>
              <w:right w:val="nil"/>
            </w:tcBorders>
            <w:noWrap/>
            <w:vAlign w:val="center"/>
            <w:hideMark/>
          </w:tcPr>
          <w:p w14:paraId="15F97D92" w14:textId="77777777" w:rsidR="0073254A" w:rsidRDefault="0073254A">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159.9372</w:t>
            </w:r>
          </w:p>
        </w:tc>
        <w:tc>
          <w:tcPr>
            <w:tcW w:w="1844" w:type="dxa"/>
            <w:gridSpan w:val="2"/>
            <w:tcBorders>
              <w:top w:val="nil"/>
              <w:left w:val="nil"/>
              <w:bottom w:val="nil"/>
              <w:right w:val="nil"/>
            </w:tcBorders>
            <w:noWrap/>
            <w:vAlign w:val="center"/>
            <w:hideMark/>
          </w:tcPr>
          <w:p w14:paraId="1F5316EB" w14:textId="77777777" w:rsidR="0073254A" w:rsidRDefault="0073254A">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133.9533</w:t>
            </w:r>
          </w:p>
        </w:tc>
        <w:tc>
          <w:tcPr>
            <w:tcW w:w="2627" w:type="dxa"/>
            <w:gridSpan w:val="2"/>
            <w:tcBorders>
              <w:top w:val="nil"/>
              <w:left w:val="nil"/>
              <w:bottom w:val="nil"/>
              <w:right w:val="nil"/>
            </w:tcBorders>
            <w:noWrap/>
            <w:vAlign w:val="center"/>
            <w:hideMark/>
          </w:tcPr>
          <w:p w14:paraId="51A2F6C8" w14:textId="77777777" w:rsidR="0073254A" w:rsidRDefault="0073254A">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1.193977304</w:t>
            </w:r>
          </w:p>
        </w:tc>
      </w:tr>
      <w:tr w:rsidR="0073254A" w14:paraId="5709025F" w14:textId="77777777" w:rsidTr="0073254A">
        <w:trPr>
          <w:gridAfter w:val="1"/>
          <w:cnfStyle w:val="000000100000" w:firstRow="0" w:lastRow="0" w:firstColumn="0" w:lastColumn="0" w:oddVBand="0" w:evenVBand="0" w:oddHBand="1" w:evenHBand="0" w:firstRowFirstColumn="0" w:firstRowLastColumn="0" w:lastRowFirstColumn="0" w:lastRowLastColumn="0"/>
          <w:wAfter w:w="14" w:type="dxa"/>
          <w:trHeight w:val="372"/>
          <w:jc w:val="center"/>
        </w:trPr>
        <w:tc>
          <w:tcPr>
            <w:cnfStyle w:val="001000000000" w:firstRow="0" w:lastRow="0" w:firstColumn="1" w:lastColumn="0" w:oddVBand="0" w:evenVBand="0" w:oddHBand="0" w:evenHBand="0" w:firstRowFirstColumn="0" w:firstRowLastColumn="0" w:lastRowFirstColumn="0" w:lastRowLastColumn="0"/>
            <w:tcW w:w="1846" w:type="dxa"/>
            <w:tcBorders>
              <w:top w:val="nil"/>
              <w:bottom w:val="nil"/>
            </w:tcBorders>
            <w:noWrap/>
            <w:vAlign w:val="center"/>
            <w:hideMark/>
          </w:tcPr>
          <w:p w14:paraId="4AB583EA" w14:textId="77777777" w:rsidR="0073254A" w:rsidRDefault="0073254A">
            <w:pPr>
              <w:jc w:val="both"/>
              <w:rPr>
                <w:rFonts w:asciiTheme="majorBidi" w:hAnsiTheme="majorBidi" w:cstheme="majorBidi"/>
                <w:sz w:val="20"/>
                <w:szCs w:val="20"/>
                <w:rtl/>
              </w:rPr>
            </w:pPr>
            <w:r>
              <w:rPr>
                <w:rFonts w:asciiTheme="majorBidi" w:hAnsiTheme="majorBidi" w:cstheme="majorBidi"/>
                <w:color w:val="auto"/>
                <w:sz w:val="20"/>
                <w:szCs w:val="20"/>
              </w:rPr>
              <w:t>Cb-3</w:t>
            </w:r>
          </w:p>
        </w:tc>
        <w:tc>
          <w:tcPr>
            <w:tcW w:w="1844" w:type="dxa"/>
            <w:gridSpan w:val="2"/>
            <w:tcBorders>
              <w:top w:val="nil"/>
              <w:bottom w:val="nil"/>
            </w:tcBorders>
            <w:noWrap/>
            <w:vAlign w:val="center"/>
            <w:hideMark/>
          </w:tcPr>
          <w:p w14:paraId="309295A1" w14:textId="77777777" w:rsidR="0073254A" w:rsidRDefault="0073254A">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157.0086</w:t>
            </w:r>
          </w:p>
        </w:tc>
        <w:tc>
          <w:tcPr>
            <w:tcW w:w="1844" w:type="dxa"/>
            <w:gridSpan w:val="2"/>
            <w:tcBorders>
              <w:top w:val="nil"/>
              <w:bottom w:val="nil"/>
            </w:tcBorders>
            <w:noWrap/>
            <w:vAlign w:val="center"/>
            <w:hideMark/>
          </w:tcPr>
          <w:p w14:paraId="0283115E" w14:textId="77777777" w:rsidR="0073254A" w:rsidRDefault="0073254A">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131.9652</w:t>
            </w:r>
          </w:p>
        </w:tc>
        <w:tc>
          <w:tcPr>
            <w:tcW w:w="2627" w:type="dxa"/>
            <w:gridSpan w:val="2"/>
            <w:tcBorders>
              <w:top w:val="nil"/>
              <w:bottom w:val="nil"/>
            </w:tcBorders>
            <w:noWrap/>
            <w:vAlign w:val="center"/>
            <w:hideMark/>
          </w:tcPr>
          <w:p w14:paraId="793DE862" w14:textId="77777777" w:rsidR="0073254A" w:rsidRDefault="0073254A">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1.189772758</w:t>
            </w:r>
          </w:p>
        </w:tc>
      </w:tr>
      <w:tr w:rsidR="0073254A" w14:paraId="1C817E1F" w14:textId="77777777" w:rsidTr="0073254A">
        <w:trPr>
          <w:gridAfter w:val="1"/>
          <w:wAfter w:w="14" w:type="dxa"/>
          <w:trHeight w:val="331"/>
          <w:jc w:val="center"/>
        </w:trPr>
        <w:tc>
          <w:tcPr>
            <w:cnfStyle w:val="001000000000" w:firstRow="0" w:lastRow="0" w:firstColumn="1" w:lastColumn="0" w:oddVBand="0" w:evenVBand="0" w:oddHBand="0" w:evenHBand="0" w:firstRowFirstColumn="0" w:firstRowLastColumn="0" w:lastRowFirstColumn="0" w:lastRowLastColumn="0"/>
            <w:tcW w:w="1846" w:type="dxa"/>
            <w:tcBorders>
              <w:top w:val="nil"/>
              <w:left w:val="nil"/>
              <w:bottom w:val="nil"/>
              <w:right w:val="nil"/>
            </w:tcBorders>
            <w:noWrap/>
            <w:vAlign w:val="center"/>
            <w:hideMark/>
          </w:tcPr>
          <w:p w14:paraId="0FACD05B" w14:textId="77777777" w:rsidR="0073254A" w:rsidRDefault="0073254A">
            <w:pPr>
              <w:jc w:val="both"/>
              <w:rPr>
                <w:rFonts w:asciiTheme="majorBidi" w:hAnsiTheme="majorBidi" w:cstheme="majorBidi"/>
                <w:sz w:val="20"/>
                <w:szCs w:val="20"/>
                <w:rtl/>
              </w:rPr>
            </w:pPr>
            <w:r>
              <w:rPr>
                <w:rFonts w:asciiTheme="majorBidi" w:hAnsiTheme="majorBidi" w:cstheme="majorBidi"/>
                <w:sz w:val="20"/>
                <w:szCs w:val="20"/>
              </w:rPr>
              <w:t>Cb-4</w:t>
            </w:r>
          </w:p>
        </w:tc>
        <w:tc>
          <w:tcPr>
            <w:tcW w:w="1844" w:type="dxa"/>
            <w:gridSpan w:val="2"/>
            <w:tcBorders>
              <w:top w:val="nil"/>
              <w:left w:val="nil"/>
              <w:bottom w:val="nil"/>
              <w:right w:val="nil"/>
            </w:tcBorders>
            <w:noWrap/>
            <w:vAlign w:val="center"/>
            <w:hideMark/>
          </w:tcPr>
          <w:p w14:paraId="73C1DE5D" w14:textId="77777777" w:rsidR="0073254A" w:rsidRDefault="0073254A">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166.0005</w:t>
            </w:r>
          </w:p>
        </w:tc>
        <w:tc>
          <w:tcPr>
            <w:tcW w:w="1844" w:type="dxa"/>
            <w:gridSpan w:val="2"/>
            <w:tcBorders>
              <w:top w:val="nil"/>
              <w:left w:val="nil"/>
              <w:bottom w:val="nil"/>
              <w:right w:val="nil"/>
            </w:tcBorders>
            <w:noWrap/>
            <w:vAlign w:val="center"/>
            <w:hideMark/>
          </w:tcPr>
          <w:p w14:paraId="6F7C9589" w14:textId="77777777" w:rsidR="0073254A" w:rsidRDefault="0073254A">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158.1183</w:t>
            </w:r>
          </w:p>
        </w:tc>
        <w:tc>
          <w:tcPr>
            <w:tcW w:w="2627" w:type="dxa"/>
            <w:gridSpan w:val="2"/>
            <w:tcBorders>
              <w:top w:val="nil"/>
              <w:left w:val="nil"/>
              <w:bottom w:val="nil"/>
              <w:right w:val="nil"/>
            </w:tcBorders>
            <w:noWrap/>
            <w:vAlign w:val="center"/>
            <w:hideMark/>
          </w:tcPr>
          <w:p w14:paraId="19819D70" w14:textId="77777777" w:rsidR="0073254A" w:rsidRDefault="0073254A">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1.049850017</w:t>
            </w:r>
          </w:p>
        </w:tc>
      </w:tr>
      <w:tr w:rsidR="0073254A" w14:paraId="760E83AE" w14:textId="77777777" w:rsidTr="0073254A">
        <w:trPr>
          <w:gridAfter w:val="1"/>
          <w:cnfStyle w:val="000000100000" w:firstRow="0" w:lastRow="0" w:firstColumn="0" w:lastColumn="0" w:oddVBand="0" w:evenVBand="0" w:oddHBand="1" w:evenHBand="0" w:firstRowFirstColumn="0" w:firstRowLastColumn="0" w:lastRowFirstColumn="0" w:lastRowLastColumn="0"/>
          <w:wAfter w:w="14" w:type="dxa"/>
          <w:trHeight w:val="372"/>
          <w:jc w:val="center"/>
        </w:trPr>
        <w:tc>
          <w:tcPr>
            <w:cnfStyle w:val="001000000000" w:firstRow="0" w:lastRow="0" w:firstColumn="1" w:lastColumn="0" w:oddVBand="0" w:evenVBand="0" w:oddHBand="0" w:evenHBand="0" w:firstRowFirstColumn="0" w:firstRowLastColumn="0" w:lastRowFirstColumn="0" w:lastRowLastColumn="0"/>
            <w:tcW w:w="1846" w:type="dxa"/>
            <w:tcBorders>
              <w:top w:val="nil"/>
              <w:bottom w:val="single" w:sz="8" w:space="0" w:color="4F81BD" w:themeColor="accent1"/>
            </w:tcBorders>
            <w:noWrap/>
            <w:vAlign w:val="center"/>
            <w:hideMark/>
          </w:tcPr>
          <w:p w14:paraId="2ED03A16" w14:textId="77777777" w:rsidR="0073254A" w:rsidRDefault="0073254A">
            <w:pPr>
              <w:jc w:val="both"/>
              <w:rPr>
                <w:rFonts w:asciiTheme="majorBidi" w:hAnsiTheme="majorBidi" w:cstheme="majorBidi"/>
                <w:sz w:val="20"/>
                <w:szCs w:val="20"/>
                <w:rtl/>
              </w:rPr>
            </w:pPr>
            <w:r>
              <w:rPr>
                <w:rFonts w:asciiTheme="majorBidi" w:hAnsiTheme="majorBidi" w:cstheme="majorBidi"/>
                <w:color w:val="auto"/>
                <w:sz w:val="20"/>
                <w:szCs w:val="20"/>
              </w:rPr>
              <w:t>Cb-5</w:t>
            </w:r>
          </w:p>
        </w:tc>
        <w:tc>
          <w:tcPr>
            <w:tcW w:w="1844" w:type="dxa"/>
            <w:gridSpan w:val="2"/>
            <w:tcBorders>
              <w:top w:val="nil"/>
              <w:bottom w:val="single" w:sz="8" w:space="0" w:color="4F81BD" w:themeColor="accent1"/>
            </w:tcBorders>
            <w:noWrap/>
            <w:vAlign w:val="center"/>
            <w:hideMark/>
          </w:tcPr>
          <w:p w14:paraId="05513B22" w14:textId="77777777" w:rsidR="0073254A" w:rsidRDefault="0073254A">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163.3239</w:t>
            </w:r>
          </w:p>
        </w:tc>
        <w:tc>
          <w:tcPr>
            <w:tcW w:w="1844" w:type="dxa"/>
            <w:gridSpan w:val="2"/>
            <w:tcBorders>
              <w:top w:val="nil"/>
              <w:bottom w:val="single" w:sz="8" w:space="0" w:color="4F81BD" w:themeColor="accent1"/>
            </w:tcBorders>
            <w:noWrap/>
            <w:vAlign w:val="center"/>
            <w:hideMark/>
          </w:tcPr>
          <w:p w14:paraId="1856325D" w14:textId="77777777" w:rsidR="0073254A" w:rsidRDefault="0073254A">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141.6897</w:t>
            </w:r>
          </w:p>
        </w:tc>
        <w:tc>
          <w:tcPr>
            <w:tcW w:w="2627" w:type="dxa"/>
            <w:gridSpan w:val="2"/>
            <w:tcBorders>
              <w:top w:val="nil"/>
              <w:bottom w:val="single" w:sz="8" w:space="0" w:color="4F81BD" w:themeColor="accent1"/>
            </w:tcBorders>
            <w:noWrap/>
            <w:vAlign w:val="center"/>
            <w:hideMark/>
          </w:tcPr>
          <w:p w14:paraId="3DD6D74D" w14:textId="77777777" w:rsidR="0073254A" w:rsidRDefault="0073254A">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1.152687175</w:t>
            </w:r>
          </w:p>
        </w:tc>
      </w:tr>
    </w:tbl>
    <w:p w14:paraId="25DE9AD5" w14:textId="77777777" w:rsidR="0073254A" w:rsidRDefault="0073254A" w:rsidP="0073254A">
      <w:pPr>
        <w:jc w:val="both"/>
        <w:rPr>
          <w:rFonts w:asciiTheme="majorBidi" w:hAnsiTheme="majorBidi" w:cstheme="majorBidi"/>
          <w:sz w:val="20"/>
          <w:rtl/>
          <w:lang w:bidi="ar-IQ"/>
        </w:rPr>
      </w:pPr>
    </w:p>
    <w:p w14:paraId="67E69127" w14:textId="3D115242" w:rsidR="0073254A" w:rsidRDefault="0073254A" w:rsidP="00AC3491">
      <w:pPr>
        <w:pStyle w:val="Paragraph"/>
        <w:rPr>
          <w:rtl/>
        </w:rPr>
      </w:pPr>
      <w:r>
        <w:t xml:space="preserve">Table 3, illustrated the calculated surfaces areas </w:t>
      </w:r>
      <w:r w:rsidR="00B329C9">
        <w:t xml:space="preserve">for </w:t>
      </w:r>
      <w:r>
        <w:t xml:space="preserve">Hamrin </w:t>
      </w:r>
      <w:r w:rsidR="006A248C">
        <w:t xml:space="preserve">Lake </w:t>
      </w:r>
      <w:r>
        <w:t>in October for both 2021 and 2022</w:t>
      </w:r>
      <w:r>
        <w:rPr>
          <w:rFonts w:hint="cs"/>
          <w:rtl/>
        </w:rPr>
        <w:t>.</w:t>
      </w:r>
      <w:r>
        <w:rPr>
          <w:rFonts w:hint="cs"/>
        </w:rPr>
        <w:t xml:space="preserve"> </w:t>
      </w:r>
      <w:r>
        <w:t xml:space="preserve">Note that the actual volume of </w:t>
      </w:r>
      <w:r w:rsidR="00AC3491">
        <w:t>Hamrin</w:t>
      </w:r>
      <w:r>
        <w:t xml:space="preserve"> </w:t>
      </w:r>
      <w:r w:rsidR="006A248C">
        <w:t xml:space="preserve">Lake </w:t>
      </w:r>
      <w:r>
        <w:t>in October 2021 was 0.1030, and for October 2022 it was 0.1274. The volume ratio between the two years was 1.236893204. The area ratios were calculated to show the level of evaluation.</w:t>
      </w:r>
    </w:p>
    <w:p w14:paraId="135B72B7" w14:textId="77777777" w:rsidR="0073254A" w:rsidRDefault="0073254A" w:rsidP="00A7224F">
      <w:pPr>
        <w:pStyle w:val="Paragraph"/>
        <w:rPr>
          <w:rtl/>
        </w:rPr>
      </w:pPr>
    </w:p>
    <w:p w14:paraId="364C9F63" w14:textId="64EE52A4" w:rsidR="0073254A" w:rsidRPr="00771A73" w:rsidRDefault="00771A73" w:rsidP="00173512">
      <w:pPr>
        <w:pStyle w:val="TableCaption"/>
        <w:rPr>
          <w:b/>
          <w:bCs/>
        </w:rPr>
      </w:pPr>
      <w:r w:rsidRPr="00771A73">
        <w:rPr>
          <w:b/>
          <w:bCs/>
        </w:rPr>
        <w:t xml:space="preserve">TABLE 3. </w:t>
      </w:r>
      <w:r w:rsidRPr="00F30389">
        <w:t>T</w:t>
      </w:r>
      <w:r w:rsidR="00F30389" w:rsidRPr="00F30389">
        <w:t xml:space="preserve">he surface area values for Hamrin </w:t>
      </w:r>
      <w:proofErr w:type="gramStart"/>
      <w:r w:rsidR="00F30389" w:rsidRPr="00F30389">
        <w:t>at</w:t>
      </w:r>
      <w:proofErr w:type="gramEnd"/>
      <w:r w:rsidR="00F30389" w:rsidRPr="00F30389">
        <w:t xml:space="preserve"> October 2021 and2022 in square kilometers by maximum likelihood supervised classification method</w:t>
      </w:r>
    </w:p>
    <w:tbl>
      <w:tblPr>
        <w:tblStyle w:val="LightShading-Accent1"/>
        <w:tblW w:w="0" w:type="auto"/>
        <w:jc w:val="center"/>
        <w:tblInd w:w="0" w:type="dxa"/>
        <w:tblLook w:val="04A0" w:firstRow="1" w:lastRow="0" w:firstColumn="1" w:lastColumn="0" w:noHBand="0" w:noVBand="1"/>
      </w:tblPr>
      <w:tblGrid>
        <w:gridCol w:w="1823"/>
        <w:gridCol w:w="1996"/>
        <w:gridCol w:w="1996"/>
        <w:gridCol w:w="2200"/>
      </w:tblGrid>
      <w:tr w:rsidR="0073254A" w14:paraId="334C5810" w14:textId="77777777" w:rsidTr="0073254A">
        <w:trPr>
          <w:cnfStyle w:val="100000000000" w:firstRow="1" w:lastRow="0" w:firstColumn="0" w:lastColumn="0" w:oddVBand="0" w:evenVBand="0" w:oddHBand="0"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1823" w:type="dxa"/>
            <w:noWrap/>
            <w:hideMark/>
          </w:tcPr>
          <w:p w14:paraId="348B68B1" w14:textId="77777777" w:rsidR="0073254A" w:rsidRDefault="0073254A">
            <w:pPr>
              <w:jc w:val="both"/>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Type Band</w:t>
            </w:r>
          </w:p>
        </w:tc>
        <w:tc>
          <w:tcPr>
            <w:tcW w:w="1996" w:type="dxa"/>
            <w:noWrap/>
            <w:hideMark/>
          </w:tcPr>
          <w:p w14:paraId="633C0BF7" w14:textId="69017E65" w:rsidR="0073254A" w:rsidRDefault="0073254A">
            <w:pPr>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A1</w:t>
            </w:r>
            <w:r w:rsidR="00A377B4">
              <w:rPr>
                <w:rFonts w:asciiTheme="majorBidi" w:eastAsia="Times New Roman" w:hAnsiTheme="majorBidi" w:cstheme="majorBidi"/>
                <w:color w:val="000000"/>
                <w:sz w:val="20"/>
                <w:szCs w:val="20"/>
              </w:rPr>
              <w:t xml:space="preserve"> </w:t>
            </w:r>
            <w:r>
              <w:rPr>
                <w:rFonts w:asciiTheme="majorBidi" w:eastAsia="Times New Roman" w:hAnsiTheme="majorBidi" w:cstheme="majorBidi"/>
                <w:color w:val="000000"/>
                <w:sz w:val="20"/>
                <w:szCs w:val="20"/>
              </w:rPr>
              <w:t>(area2022)</w:t>
            </w:r>
          </w:p>
        </w:tc>
        <w:tc>
          <w:tcPr>
            <w:tcW w:w="1996" w:type="dxa"/>
            <w:noWrap/>
            <w:hideMark/>
          </w:tcPr>
          <w:p w14:paraId="11A3EF61" w14:textId="138ED156" w:rsidR="0073254A" w:rsidRDefault="0073254A">
            <w:pPr>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A2</w:t>
            </w:r>
            <w:r w:rsidR="00A377B4">
              <w:rPr>
                <w:rFonts w:asciiTheme="majorBidi" w:eastAsia="Times New Roman" w:hAnsiTheme="majorBidi" w:cstheme="majorBidi"/>
                <w:color w:val="000000"/>
                <w:sz w:val="20"/>
                <w:szCs w:val="20"/>
              </w:rPr>
              <w:t xml:space="preserve"> </w:t>
            </w:r>
            <w:r>
              <w:rPr>
                <w:rFonts w:asciiTheme="majorBidi" w:eastAsia="Times New Roman" w:hAnsiTheme="majorBidi" w:cstheme="majorBidi"/>
                <w:color w:val="000000"/>
                <w:sz w:val="20"/>
                <w:szCs w:val="20"/>
              </w:rPr>
              <w:t>(arae2021)</w:t>
            </w:r>
          </w:p>
        </w:tc>
        <w:tc>
          <w:tcPr>
            <w:tcW w:w="2200" w:type="dxa"/>
            <w:noWrap/>
            <w:hideMark/>
          </w:tcPr>
          <w:p w14:paraId="59231E40" w14:textId="77777777" w:rsidR="0073254A" w:rsidRDefault="0073254A">
            <w:pPr>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R= A1/A2</w:t>
            </w:r>
          </w:p>
        </w:tc>
      </w:tr>
      <w:tr w:rsidR="0073254A" w14:paraId="20D3BEF5" w14:textId="77777777" w:rsidTr="0073254A">
        <w:trPr>
          <w:cnfStyle w:val="000000100000" w:firstRow="0" w:lastRow="0" w:firstColumn="0" w:lastColumn="0" w:oddVBand="0" w:evenVBand="0" w:oddHBand="1" w:evenHBand="0" w:firstRowFirstColumn="0" w:firstRowLastColumn="0" w:lastRowFirstColumn="0" w:lastRowLastColumn="0"/>
          <w:trHeight w:val="242"/>
          <w:jc w:val="center"/>
        </w:trPr>
        <w:tc>
          <w:tcPr>
            <w:cnfStyle w:val="001000000000" w:firstRow="0" w:lastRow="0" w:firstColumn="1" w:lastColumn="0" w:oddVBand="0" w:evenVBand="0" w:oddHBand="0" w:evenHBand="0" w:firstRowFirstColumn="0" w:firstRowLastColumn="0" w:lastRowFirstColumn="0" w:lastRowLastColumn="0"/>
            <w:tcW w:w="1823" w:type="dxa"/>
            <w:tcBorders>
              <w:top w:val="nil"/>
              <w:bottom w:val="nil"/>
            </w:tcBorders>
            <w:noWrap/>
            <w:hideMark/>
          </w:tcPr>
          <w:p w14:paraId="12DB3D59" w14:textId="77777777" w:rsidR="0073254A" w:rsidRDefault="0073254A">
            <w:pPr>
              <w:jc w:val="both"/>
              <w:rPr>
                <w:rFonts w:asciiTheme="majorBidi" w:hAnsiTheme="majorBidi" w:cstheme="majorBidi"/>
                <w:sz w:val="20"/>
                <w:szCs w:val="20"/>
              </w:rPr>
            </w:pPr>
            <w:r>
              <w:rPr>
                <w:rFonts w:asciiTheme="majorBidi" w:hAnsiTheme="majorBidi" w:cstheme="majorBidi"/>
                <w:color w:val="auto"/>
                <w:sz w:val="20"/>
                <w:szCs w:val="20"/>
              </w:rPr>
              <w:t xml:space="preserve">Cb-1 </w:t>
            </w:r>
          </w:p>
        </w:tc>
        <w:tc>
          <w:tcPr>
            <w:tcW w:w="1996" w:type="dxa"/>
            <w:tcBorders>
              <w:top w:val="nil"/>
              <w:bottom w:val="nil"/>
            </w:tcBorders>
            <w:noWrap/>
            <w:vAlign w:val="bottom"/>
            <w:hideMark/>
          </w:tcPr>
          <w:p w14:paraId="7FCD4982" w14:textId="77777777" w:rsidR="0073254A" w:rsidRDefault="0073254A">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Pr>
                <w:rFonts w:asciiTheme="majorBidi" w:hAnsiTheme="majorBidi" w:cstheme="majorBidi"/>
                <w:color w:val="000000"/>
                <w:sz w:val="20"/>
                <w:szCs w:val="20"/>
              </w:rPr>
              <w:t>26.2512</w:t>
            </w:r>
          </w:p>
        </w:tc>
        <w:tc>
          <w:tcPr>
            <w:tcW w:w="1996" w:type="dxa"/>
            <w:tcBorders>
              <w:top w:val="nil"/>
              <w:bottom w:val="nil"/>
            </w:tcBorders>
            <w:noWrap/>
            <w:vAlign w:val="bottom"/>
            <w:hideMark/>
          </w:tcPr>
          <w:p w14:paraId="0189F9B1" w14:textId="77777777" w:rsidR="0073254A" w:rsidRDefault="0073254A">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Pr>
                <w:rFonts w:asciiTheme="majorBidi" w:hAnsiTheme="majorBidi" w:cstheme="majorBidi"/>
                <w:color w:val="000000"/>
                <w:sz w:val="20"/>
                <w:szCs w:val="20"/>
              </w:rPr>
              <w:t>22.9995</w:t>
            </w:r>
          </w:p>
        </w:tc>
        <w:tc>
          <w:tcPr>
            <w:tcW w:w="2200" w:type="dxa"/>
            <w:tcBorders>
              <w:top w:val="nil"/>
              <w:bottom w:val="nil"/>
            </w:tcBorders>
            <w:noWrap/>
            <w:vAlign w:val="bottom"/>
            <w:hideMark/>
          </w:tcPr>
          <w:p w14:paraId="253C9959" w14:textId="77777777" w:rsidR="0073254A" w:rsidRDefault="0073254A">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Pr>
                <w:rFonts w:asciiTheme="majorBidi" w:hAnsiTheme="majorBidi" w:cstheme="majorBidi"/>
                <w:color w:val="000000"/>
                <w:sz w:val="20"/>
                <w:szCs w:val="20"/>
              </w:rPr>
              <w:t>1.14138133</w:t>
            </w:r>
          </w:p>
        </w:tc>
      </w:tr>
      <w:tr w:rsidR="0073254A" w14:paraId="2D8A7598" w14:textId="77777777" w:rsidTr="0073254A">
        <w:trPr>
          <w:trHeight w:val="224"/>
          <w:jc w:val="center"/>
        </w:trPr>
        <w:tc>
          <w:tcPr>
            <w:cnfStyle w:val="001000000000" w:firstRow="0" w:lastRow="0" w:firstColumn="1" w:lastColumn="0" w:oddVBand="0" w:evenVBand="0" w:oddHBand="0" w:evenHBand="0" w:firstRowFirstColumn="0" w:firstRowLastColumn="0" w:lastRowFirstColumn="0" w:lastRowLastColumn="0"/>
            <w:tcW w:w="1823" w:type="dxa"/>
            <w:tcBorders>
              <w:top w:val="nil"/>
              <w:left w:val="nil"/>
              <w:bottom w:val="nil"/>
              <w:right w:val="nil"/>
            </w:tcBorders>
            <w:noWrap/>
            <w:hideMark/>
          </w:tcPr>
          <w:p w14:paraId="765170E4" w14:textId="77777777" w:rsidR="0073254A" w:rsidRDefault="0073254A">
            <w:pPr>
              <w:jc w:val="both"/>
              <w:rPr>
                <w:rFonts w:asciiTheme="majorBidi" w:hAnsiTheme="majorBidi" w:cstheme="majorBidi"/>
                <w:sz w:val="20"/>
                <w:szCs w:val="20"/>
              </w:rPr>
            </w:pPr>
            <w:r>
              <w:rPr>
                <w:rFonts w:asciiTheme="majorBidi" w:hAnsiTheme="majorBidi" w:cstheme="majorBidi"/>
                <w:sz w:val="20"/>
                <w:szCs w:val="20"/>
              </w:rPr>
              <w:t xml:space="preserve">Cb-2 </w:t>
            </w:r>
          </w:p>
        </w:tc>
        <w:tc>
          <w:tcPr>
            <w:tcW w:w="1996" w:type="dxa"/>
            <w:tcBorders>
              <w:top w:val="nil"/>
              <w:left w:val="nil"/>
              <w:bottom w:val="nil"/>
              <w:right w:val="nil"/>
            </w:tcBorders>
            <w:noWrap/>
            <w:vAlign w:val="bottom"/>
            <w:hideMark/>
          </w:tcPr>
          <w:p w14:paraId="2D64BFA5" w14:textId="77777777" w:rsidR="0073254A" w:rsidRDefault="0073254A">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Pr>
                <w:rFonts w:asciiTheme="majorBidi" w:hAnsiTheme="majorBidi" w:cstheme="majorBidi"/>
                <w:color w:val="000000"/>
                <w:sz w:val="20"/>
                <w:szCs w:val="20"/>
              </w:rPr>
              <w:t>28.0593</w:t>
            </w:r>
          </w:p>
        </w:tc>
        <w:tc>
          <w:tcPr>
            <w:tcW w:w="1996" w:type="dxa"/>
            <w:tcBorders>
              <w:top w:val="nil"/>
              <w:left w:val="nil"/>
              <w:bottom w:val="nil"/>
              <w:right w:val="nil"/>
            </w:tcBorders>
            <w:noWrap/>
            <w:vAlign w:val="bottom"/>
            <w:hideMark/>
          </w:tcPr>
          <w:p w14:paraId="0D18F2E3" w14:textId="77777777" w:rsidR="0073254A" w:rsidRDefault="0073254A">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Pr>
                <w:rFonts w:asciiTheme="majorBidi" w:hAnsiTheme="majorBidi" w:cstheme="majorBidi"/>
                <w:color w:val="000000"/>
                <w:sz w:val="20"/>
                <w:szCs w:val="20"/>
              </w:rPr>
              <w:t>23.0319</w:t>
            </w:r>
          </w:p>
        </w:tc>
        <w:tc>
          <w:tcPr>
            <w:tcW w:w="2200" w:type="dxa"/>
            <w:tcBorders>
              <w:top w:val="nil"/>
              <w:left w:val="nil"/>
              <w:bottom w:val="nil"/>
              <w:right w:val="nil"/>
            </w:tcBorders>
            <w:noWrap/>
            <w:vAlign w:val="bottom"/>
            <w:hideMark/>
          </w:tcPr>
          <w:p w14:paraId="112AAF0E" w14:textId="77777777" w:rsidR="0073254A" w:rsidRDefault="0073254A">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Pr>
                <w:rFonts w:asciiTheme="majorBidi" w:hAnsiTheme="majorBidi" w:cstheme="majorBidi"/>
                <w:color w:val="000000"/>
                <w:sz w:val="20"/>
                <w:szCs w:val="20"/>
              </w:rPr>
              <w:t>1.21827986</w:t>
            </w:r>
          </w:p>
        </w:tc>
      </w:tr>
      <w:tr w:rsidR="0073254A" w14:paraId="4DF50F50" w14:textId="77777777" w:rsidTr="0073254A">
        <w:trPr>
          <w:cnfStyle w:val="000000100000" w:firstRow="0" w:lastRow="0" w:firstColumn="0" w:lastColumn="0" w:oddVBand="0" w:evenVBand="0" w:oddHBand="1" w:evenHBand="0" w:firstRowFirstColumn="0" w:firstRowLastColumn="0" w:lastRowFirstColumn="0" w:lastRowLastColumn="0"/>
          <w:trHeight w:val="242"/>
          <w:jc w:val="center"/>
        </w:trPr>
        <w:tc>
          <w:tcPr>
            <w:cnfStyle w:val="001000000000" w:firstRow="0" w:lastRow="0" w:firstColumn="1" w:lastColumn="0" w:oddVBand="0" w:evenVBand="0" w:oddHBand="0" w:evenHBand="0" w:firstRowFirstColumn="0" w:firstRowLastColumn="0" w:lastRowFirstColumn="0" w:lastRowLastColumn="0"/>
            <w:tcW w:w="1823" w:type="dxa"/>
            <w:tcBorders>
              <w:top w:val="nil"/>
              <w:bottom w:val="nil"/>
            </w:tcBorders>
            <w:noWrap/>
            <w:hideMark/>
          </w:tcPr>
          <w:p w14:paraId="33CE02F7" w14:textId="77777777" w:rsidR="0073254A" w:rsidRDefault="0073254A">
            <w:pPr>
              <w:jc w:val="both"/>
              <w:rPr>
                <w:rFonts w:asciiTheme="majorBidi" w:hAnsiTheme="majorBidi" w:cstheme="majorBidi"/>
                <w:sz w:val="20"/>
                <w:szCs w:val="20"/>
              </w:rPr>
            </w:pPr>
            <w:r>
              <w:rPr>
                <w:rFonts w:asciiTheme="majorBidi" w:hAnsiTheme="majorBidi" w:cstheme="majorBidi"/>
                <w:color w:val="auto"/>
                <w:sz w:val="20"/>
                <w:szCs w:val="20"/>
              </w:rPr>
              <w:t xml:space="preserve">Cb-3 </w:t>
            </w:r>
          </w:p>
        </w:tc>
        <w:tc>
          <w:tcPr>
            <w:tcW w:w="1996" w:type="dxa"/>
            <w:tcBorders>
              <w:top w:val="nil"/>
              <w:bottom w:val="nil"/>
            </w:tcBorders>
            <w:noWrap/>
            <w:vAlign w:val="bottom"/>
            <w:hideMark/>
          </w:tcPr>
          <w:p w14:paraId="015480CC" w14:textId="77777777" w:rsidR="0073254A" w:rsidRDefault="0073254A">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Pr>
                <w:rFonts w:asciiTheme="majorBidi" w:hAnsiTheme="majorBidi" w:cstheme="majorBidi"/>
                <w:color w:val="000000"/>
                <w:sz w:val="20"/>
                <w:szCs w:val="20"/>
              </w:rPr>
              <w:t>28.0377</w:t>
            </w:r>
          </w:p>
        </w:tc>
        <w:tc>
          <w:tcPr>
            <w:tcW w:w="1996" w:type="dxa"/>
            <w:tcBorders>
              <w:top w:val="nil"/>
              <w:bottom w:val="nil"/>
            </w:tcBorders>
            <w:noWrap/>
            <w:vAlign w:val="bottom"/>
            <w:hideMark/>
          </w:tcPr>
          <w:p w14:paraId="21DDB507" w14:textId="77777777" w:rsidR="0073254A" w:rsidRDefault="0073254A">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Pr>
                <w:rFonts w:asciiTheme="majorBidi" w:hAnsiTheme="majorBidi" w:cstheme="majorBidi"/>
                <w:color w:val="000000"/>
                <w:sz w:val="20"/>
                <w:szCs w:val="20"/>
              </w:rPr>
              <w:t>26.9568</w:t>
            </w:r>
          </w:p>
        </w:tc>
        <w:tc>
          <w:tcPr>
            <w:tcW w:w="2200" w:type="dxa"/>
            <w:tcBorders>
              <w:top w:val="nil"/>
              <w:bottom w:val="nil"/>
            </w:tcBorders>
            <w:noWrap/>
            <w:vAlign w:val="bottom"/>
            <w:hideMark/>
          </w:tcPr>
          <w:p w14:paraId="517699BF" w14:textId="77777777" w:rsidR="0073254A" w:rsidRDefault="0073254A">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Pr>
                <w:rFonts w:asciiTheme="majorBidi" w:hAnsiTheme="majorBidi" w:cstheme="majorBidi"/>
                <w:color w:val="000000"/>
                <w:sz w:val="20"/>
                <w:szCs w:val="20"/>
              </w:rPr>
              <w:t>1.04009749</w:t>
            </w:r>
          </w:p>
        </w:tc>
      </w:tr>
      <w:tr w:rsidR="0073254A" w14:paraId="7B93173B" w14:textId="77777777" w:rsidTr="0073254A">
        <w:trPr>
          <w:trHeight w:val="191"/>
          <w:jc w:val="center"/>
        </w:trPr>
        <w:tc>
          <w:tcPr>
            <w:cnfStyle w:val="001000000000" w:firstRow="0" w:lastRow="0" w:firstColumn="1" w:lastColumn="0" w:oddVBand="0" w:evenVBand="0" w:oddHBand="0" w:evenHBand="0" w:firstRowFirstColumn="0" w:firstRowLastColumn="0" w:lastRowFirstColumn="0" w:lastRowLastColumn="0"/>
            <w:tcW w:w="1823" w:type="dxa"/>
            <w:tcBorders>
              <w:top w:val="nil"/>
              <w:left w:val="nil"/>
              <w:bottom w:val="nil"/>
              <w:right w:val="nil"/>
            </w:tcBorders>
            <w:noWrap/>
            <w:hideMark/>
          </w:tcPr>
          <w:p w14:paraId="4D5946D4" w14:textId="77777777" w:rsidR="0073254A" w:rsidRDefault="0073254A">
            <w:pPr>
              <w:jc w:val="both"/>
              <w:rPr>
                <w:rFonts w:asciiTheme="majorBidi" w:hAnsiTheme="majorBidi" w:cstheme="majorBidi"/>
                <w:sz w:val="20"/>
                <w:szCs w:val="20"/>
              </w:rPr>
            </w:pPr>
            <w:r>
              <w:rPr>
                <w:rFonts w:asciiTheme="majorBidi" w:hAnsiTheme="majorBidi" w:cstheme="majorBidi"/>
                <w:sz w:val="20"/>
                <w:szCs w:val="20"/>
              </w:rPr>
              <w:t xml:space="preserve">Cb-4 </w:t>
            </w:r>
          </w:p>
        </w:tc>
        <w:tc>
          <w:tcPr>
            <w:tcW w:w="1996" w:type="dxa"/>
            <w:tcBorders>
              <w:top w:val="nil"/>
              <w:left w:val="nil"/>
              <w:bottom w:val="nil"/>
              <w:right w:val="nil"/>
            </w:tcBorders>
            <w:noWrap/>
            <w:vAlign w:val="bottom"/>
            <w:hideMark/>
          </w:tcPr>
          <w:p w14:paraId="74FF19E4" w14:textId="77777777" w:rsidR="0073254A" w:rsidRDefault="0073254A">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Pr>
                <w:rFonts w:asciiTheme="majorBidi" w:hAnsiTheme="majorBidi" w:cstheme="majorBidi"/>
                <w:color w:val="000000"/>
                <w:sz w:val="20"/>
                <w:szCs w:val="20"/>
              </w:rPr>
              <w:t>27.4653</w:t>
            </w:r>
          </w:p>
        </w:tc>
        <w:tc>
          <w:tcPr>
            <w:tcW w:w="1996" w:type="dxa"/>
            <w:tcBorders>
              <w:top w:val="nil"/>
              <w:left w:val="nil"/>
              <w:bottom w:val="nil"/>
              <w:right w:val="nil"/>
            </w:tcBorders>
            <w:noWrap/>
            <w:vAlign w:val="bottom"/>
            <w:hideMark/>
          </w:tcPr>
          <w:p w14:paraId="799128B9" w14:textId="77777777" w:rsidR="0073254A" w:rsidRDefault="0073254A">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Pr>
                <w:rFonts w:asciiTheme="majorBidi" w:hAnsiTheme="majorBidi" w:cstheme="majorBidi"/>
                <w:color w:val="000000"/>
                <w:sz w:val="20"/>
                <w:szCs w:val="20"/>
              </w:rPr>
              <w:t>26.3871</w:t>
            </w:r>
          </w:p>
        </w:tc>
        <w:tc>
          <w:tcPr>
            <w:tcW w:w="2200" w:type="dxa"/>
            <w:tcBorders>
              <w:top w:val="nil"/>
              <w:left w:val="nil"/>
              <w:bottom w:val="nil"/>
              <w:right w:val="nil"/>
            </w:tcBorders>
            <w:noWrap/>
            <w:vAlign w:val="bottom"/>
            <w:hideMark/>
          </w:tcPr>
          <w:p w14:paraId="50D44CCC" w14:textId="77777777" w:rsidR="0073254A" w:rsidRDefault="0073254A">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Pr>
                <w:rFonts w:asciiTheme="majorBidi" w:hAnsiTheme="majorBidi" w:cstheme="majorBidi"/>
                <w:color w:val="000000"/>
                <w:sz w:val="20"/>
                <w:szCs w:val="20"/>
              </w:rPr>
              <w:t>1.04086088</w:t>
            </w:r>
          </w:p>
        </w:tc>
      </w:tr>
      <w:tr w:rsidR="0073254A" w14:paraId="10967609" w14:textId="77777777" w:rsidTr="0073254A">
        <w:trPr>
          <w:cnfStyle w:val="000000100000" w:firstRow="0" w:lastRow="0" w:firstColumn="0" w:lastColumn="0" w:oddVBand="0" w:evenVBand="0" w:oddHBand="1" w:evenHBand="0" w:firstRowFirstColumn="0" w:firstRowLastColumn="0" w:lastRowFirstColumn="0" w:lastRowLastColumn="0"/>
          <w:trHeight w:val="242"/>
          <w:jc w:val="center"/>
        </w:trPr>
        <w:tc>
          <w:tcPr>
            <w:cnfStyle w:val="001000000000" w:firstRow="0" w:lastRow="0" w:firstColumn="1" w:lastColumn="0" w:oddVBand="0" w:evenVBand="0" w:oddHBand="0" w:evenHBand="0" w:firstRowFirstColumn="0" w:firstRowLastColumn="0" w:lastRowFirstColumn="0" w:lastRowLastColumn="0"/>
            <w:tcW w:w="1823" w:type="dxa"/>
            <w:tcBorders>
              <w:top w:val="nil"/>
              <w:bottom w:val="single" w:sz="8" w:space="0" w:color="4F81BD" w:themeColor="accent1"/>
            </w:tcBorders>
            <w:noWrap/>
            <w:hideMark/>
          </w:tcPr>
          <w:p w14:paraId="54EF2C91" w14:textId="77777777" w:rsidR="0073254A" w:rsidRDefault="0073254A">
            <w:pPr>
              <w:jc w:val="both"/>
              <w:rPr>
                <w:rFonts w:asciiTheme="majorBidi" w:hAnsiTheme="majorBidi" w:cstheme="majorBidi"/>
                <w:sz w:val="20"/>
                <w:szCs w:val="20"/>
              </w:rPr>
            </w:pPr>
            <w:r>
              <w:rPr>
                <w:rFonts w:asciiTheme="majorBidi" w:hAnsiTheme="majorBidi" w:cstheme="majorBidi"/>
                <w:color w:val="auto"/>
                <w:sz w:val="20"/>
                <w:szCs w:val="20"/>
              </w:rPr>
              <w:t xml:space="preserve">Cb-5 </w:t>
            </w:r>
          </w:p>
        </w:tc>
        <w:tc>
          <w:tcPr>
            <w:tcW w:w="1996" w:type="dxa"/>
            <w:tcBorders>
              <w:top w:val="nil"/>
              <w:bottom w:val="single" w:sz="8" w:space="0" w:color="4F81BD" w:themeColor="accent1"/>
            </w:tcBorders>
            <w:noWrap/>
            <w:vAlign w:val="bottom"/>
            <w:hideMark/>
          </w:tcPr>
          <w:p w14:paraId="768D9382" w14:textId="77777777" w:rsidR="0073254A" w:rsidRDefault="0073254A">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Pr>
                <w:rFonts w:asciiTheme="majorBidi" w:hAnsiTheme="majorBidi" w:cstheme="majorBidi"/>
                <w:color w:val="000000"/>
                <w:sz w:val="20"/>
                <w:szCs w:val="20"/>
              </w:rPr>
              <w:t>28.1295</w:t>
            </w:r>
          </w:p>
        </w:tc>
        <w:tc>
          <w:tcPr>
            <w:tcW w:w="1996" w:type="dxa"/>
            <w:tcBorders>
              <w:top w:val="nil"/>
              <w:bottom w:val="single" w:sz="8" w:space="0" w:color="4F81BD" w:themeColor="accent1"/>
            </w:tcBorders>
            <w:noWrap/>
            <w:vAlign w:val="bottom"/>
            <w:hideMark/>
          </w:tcPr>
          <w:p w14:paraId="3060E474" w14:textId="77777777" w:rsidR="0073254A" w:rsidRDefault="0073254A">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Pr>
                <w:rFonts w:asciiTheme="majorBidi" w:hAnsiTheme="majorBidi" w:cstheme="majorBidi"/>
                <w:color w:val="000000"/>
                <w:sz w:val="20"/>
                <w:szCs w:val="20"/>
              </w:rPr>
              <w:t>21.8277</w:t>
            </w:r>
          </w:p>
        </w:tc>
        <w:tc>
          <w:tcPr>
            <w:tcW w:w="2200" w:type="dxa"/>
            <w:tcBorders>
              <w:top w:val="nil"/>
              <w:bottom w:val="single" w:sz="8" w:space="0" w:color="4F81BD" w:themeColor="accent1"/>
            </w:tcBorders>
            <w:noWrap/>
            <w:vAlign w:val="bottom"/>
            <w:hideMark/>
          </w:tcPr>
          <w:p w14:paraId="1029044B" w14:textId="77777777" w:rsidR="0073254A" w:rsidRDefault="0073254A">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Pr>
                <w:rFonts w:asciiTheme="majorBidi" w:hAnsiTheme="majorBidi" w:cstheme="majorBidi"/>
                <w:color w:val="000000"/>
                <w:sz w:val="20"/>
                <w:szCs w:val="20"/>
              </w:rPr>
              <w:t>1.28870655</w:t>
            </w:r>
          </w:p>
        </w:tc>
      </w:tr>
    </w:tbl>
    <w:p w14:paraId="773AE100" w14:textId="77777777" w:rsidR="0073254A" w:rsidRDefault="0073254A" w:rsidP="0073254A">
      <w:pPr>
        <w:jc w:val="both"/>
        <w:rPr>
          <w:rFonts w:asciiTheme="majorBidi" w:hAnsiTheme="majorBidi" w:cstheme="majorBidi"/>
          <w:sz w:val="20"/>
          <w:lang w:bidi="ar-IQ"/>
        </w:rPr>
      </w:pPr>
    </w:p>
    <w:p w14:paraId="28D6C3DF" w14:textId="3C2CF752" w:rsidR="0073254A" w:rsidRDefault="0073254A" w:rsidP="007B4199">
      <w:pPr>
        <w:pStyle w:val="Paragraph"/>
      </w:pPr>
      <w:r>
        <w:rPr>
          <w:lang w:bidi="ar-IQ"/>
        </w:rPr>
        <w:t>The results of the second study, which used four types of directed classification on composite</w:t>
      </w:r>
      <w:r w:rsidR="00677306">
        <w:rPr>
          <w:lang w:bidi="ar-IQ"/>
        </w:rPr>
        <w:t xml:space="preserve"> Band</w:t>
      </w:r>
      <w:r>
        <w:rPr>
          <w:lang w:bidi="ar-IQ"/>
        </w:rPr>
        <w:t xml:space="preserve"> satellite images, were presented. 564 The evaluation process was based on real data. Water surface areas were determined. The results demonstrated the effectiveness and efficiency of the maximum classification in calculating water surfaces. Surface areas were calculated using ArcGIS software</w:t>
      </w:r>
      <w:r>
        <w:t xml:space="preserve">. </w:t>
      </w:r>
      <w:r w:rsidR="009C397D">
        <w:t>Fig.</w:t>
      </w:r>
      <w:r>
        <w:t xml:space="preserve"> 2</w:t>
      </w:r>
      <w:r w:rsidR="00677306">
        <w:t>&amp;3</w:t>
      </w:r>
      <w:r>
        <w:t xml:space="preserve"> shows the classification results of Hamrin </w:t>
      </w:r>
      <w:r w:rsidR="007B4199">
        <w:t xml:space="preserve">Lake </w:t>
      </w:r>
      <w:r>
        <w:t xml:space="preserve">in July 2022 and 2023. Area ratios were calculated to illustrate the evaluation level shown in </w:t>
      </w:r>
      <w:r w:rsidR="009C397D">
        <w:t>Fig.</w:t>
      </w:r>
      <w:r>
        <w:t xml:space="preserve"> </w:t>
      </w:r>
      <w:r w:rsidR="00677306">
        <w:t>4</w:t>
      </w:r>
      <w:r>
        <w:t>.</w:t>
      </w:r>
    </w:p>
    <w:p w14:paraId="52251A0D" w14:textId="77777777" w:rsidR="0073254A" w:rsidRDefault="0073254A" w:rsidP="0073254A">
      <w:pPr>
        <w:pStyle w:val="IEEEParagraph"/>
        <w:ind w:firstLine="0"/>
        <w:rPr>
          <w:rFonts w:asciiTheme="majorBidi" w:hAnsiTheme="majorBidi" w:cstheme="majorBidi"/>
          <w:szCs w:val="20"/>
          <w:lang w:val="en-US"/>
        </w:rPr>
      </w:pPr>
    </w:p>
    <w:p w14:paraId="74654EF8" w14:textId="0695DEB4" w:rsidR="0073254A" w:rsidRDefault="0073254A" w:rsidP="00B329C9">
      <w:pPr>
        <w:jc w:val="center"/>
        <w:rPr>
          <w:rFonts w:asciiTheme="majorBidi" w:hAnsiTheme="majorBidi" w:cstheme="majorBidi"/>
          <w:sz w:val="20"/>
          <w:lang w:bidi="ar-IQ"/>
        </w:rPr>
      </w:pPr>
      <w:r>
        <w:rPr>
          <w:noProof/>
          <w:szCs w:val="24"/>
        </w:rPr>
        <w:drawing>
          <wp:anchor distT="0" distB="0" distL="114300" distR="114300" simplePos="0" relativeHeight="251674624" behindDoc="0" locked="0" layoutInCell="1" allowOverlap="1" wp14:anchorId="32AD754F" wp14:editId="61146271">
            <wp:simplePos x="0" y="0"/>
            <wp:positionH relativeFrom="column">
              <wp:align>left</wp:align>
            </wp:positionH>
            <wp:positionV relativeFrom="paragraph">
              <wp:align>top</wp:align>
            </wp:positionV>
            <wp:extent cx="0" cy="0"/>
            <wp:effectExtent l="0" t="0" r="0" b="0"/>
            <wp:wrapSquare wrapText="bothSides"/>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sz w:val="20"/>
        </w:rPr>
        <w:drawing>
          <wp:inline distT="0" distB="0" distL="0" distR="0" wp14:anchorId="5F67A3A0" wp14:editId="47EEBC52">
            <wp:extent cx="2216785" cy="3131185"/>
            <wp:effectExtent l="0" t="0" r="0" b="0"/>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16785" cy="3131185"/>
                    </a:xfrm>
                    <a:prstGeom prst="rect">
                      <a:avLst/>
                    </a:prstGeom>
                    <a:noFill/>
                    <a:ln>
                      <a:noFill/>
                    </a:ln>
                  </pic:spPr>
                </pic:pic>
              </a:graphicData>
            </a:graphic>
          </wp:inline>
        </w:drawing>
      </w:r>
      <w:r>
        <w:rPr>
          <w:rFonts w:asciiTheme="majorBidi" w:hAnsiTheme="majorBidi" w:cstheme="majorBidi"/>
          <w:noProof/>
          <w:sz w:val="20"/>
        </w:rPr>
        <w:drawing>
          <wp:inline distT="0" distB="0" distL="0" distR="0" wp14:anchorId="25FD1CA6" wp14:editId="7794C253">
            <wp:extent cx="2216785" cy="3131185"/>
            <wp:effectExtent l="0" t="0" r="0" b="0"/>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16785" cy="3131185"/>
                    </a:xfrm>
                    <a:prstGeom prst="rect">
                      <a:avLst/>
                    </a:prstGeom>
                    <a:noFill/>
                    <a:ln>
                      <a:noFill/>
                    </a:ln>
                  </pic:spPr>
                </pic:pic>
              </a:graphicData>
            </a:graphic>
          </wp:inline>
        </w:drawing>
      </w:r>
    </w:p>
    <w:p w14:paraId="6D936FA9" w14:textId="31243489" w:rsidR="0073254A" w:rsidRPr="00771A73" w:rsidRDefault="00771A73" w:rsidP="007A6669">
      <w:pPr>
        <w:pStyle w:val="FigureCaption"/>
        <w:rPr>
          <w:rFonts w:eastAsia="Calibri"/>
          <w:b/>
          <w:bCs/>
        </w:rPr>
      </w:pPr>
      <w:r w:rsidRPr="00771A73">
        <w:rPr>
          <w:rFonts w:eastAsia="Calibri"/>
          <w:b/>
          <w:bCs/>
        </w:rPr>
        <w:t xml:space="preserve">FIGURE </w:t>
      </w:r>
      <w:r w:rsidR="007A6669">
        <w:rPr>
          <w:rFonts w:eastAsia="Calibri"/>
          <w:b/>
          <w:bCs/>
        </w:rPr>
        <w:t>2</w:t>
      </w:r>
      <w:r w:rsidRPr="00771A73">
        <w:rPr>
          <w:rFonts w:eastAsia="Calibri"/>
          <w:b/>
          <w:bCs/>
        </w:rPr>
        <w:t xml:space="preserve">. </w:t>
      </w:r>
      <w:r w:rsidRPr="005C572A">
        <w:rPr>
          <w:rFonts w:eastAsia="Calibri"/>
        </w:rPr>
        <w:t>H</w:t>
      </w:r>
      <w:r w:rsidR="005C572A" w:rsidRPr="005C572A">
        <w:rPr>
          <w:rFonts w:eastAsia="Calibri"/>
        </w:rPr>
        <w:t>amrin lake for</w:t>
      </w:r>
      <w:r w:rsidR="0073254A" w:rsidRPr="005C572A">
        <w:rPr>
          <w:rFonts w:eastAsia="Calibri"/>
          <w:rtl/>
        </w:rPr>
        <w:t xml:space="preserve"> </w:t>
      </w:r>
      <w:r w:rsidR="005C572A" w:rsidRPr="005C572A">
        <w:rPr>
          <w:rFonts w:eastAsia="Calibri"/>
        </w:rPr>
        <w:t>2023</w:t>
      </w:r>
      <w:r w:rsidR="005C572A" w:rsidRPr="00771A73">
        <w:rPr>
          <w:rFonts w:eastAsia="Calibri"/>
          <w:b/>
          <w:bCs/>
        </w:rPr>
        <w:t xml:space="preserve">  </w:t>
      </w:r>
      <w:r w:rsidR="005C572A" w:rsidRPr="00771A73">
        <w:rPr>
          <w:b/>
          <w:bCs/>
          <w:lang w:bidi="ar-IQ"/>
        </w:rPr>
        <w:t xml:space="preserve">  </w:t>
      </w:r>
      <w:r w:rsidR="005C572A">
        <w:rPr>
          <w:b/>
          <w:bCs/>
          <w:lang w:bidi="ar-IQ"/>
        </w:rPr>
        <w:t xml:space="preserve">  </w:t>
      </w:r>
      <w:r w:rsidR="005C572A" w:rsidRPr="00771A73">
        <w:rPr>
          <w:b/>
          <w:bCs/>
          <w:lang w:bidi="ar-IQ"/>
        </w:rPr>
        <w:t xml:space="preserve">     </w:t>
      </w:r>
      <w:r w:rsidRPr="00771A73">
        <w:rPr>
          <w:rFonts w:eastAsia="Calibri"/>
          <w:b/>
          <w:bCs/>
        </w:rPr>
        <w:t xml:space="preserve">FIGURE </w:t>
      </w:r>
      <w:r w:rsidR="007A6669">
        <w:rPr>
          <w:rFonts w:eastAsia="Calibri"/>
          <w:b/>
          <w:bCs/>
        </w:rPr>
        <w:t>3</w:t>
      </w:r>
      <w:r w:rsidRPr="00771A73">
        <w:rPr>
          <w:rFonts w:eastAsia="Calibri"/>
          <w:b/>
          <w:bCs/>
        </w:rPr>
        <w:t xml:space="preserve">. </w:t>
      </w:r>
      <w:r w:rsidRPr="005C572A">
        <w:rPr>
          <w:rFonts w:eastAsia="Calibri"/>
        </w:rPr>
        <w:t>H</w:t>
      </w:r>
      <w:r w:rsidR="005C572A" w:rsidRPr="005C572A">
        <w:rPr>
          <w:rFonts w:eastAsia="Calibri"/>
        </w:rPr>
        <w:t>amrin lake for</w:t>
      </w:r>
      <w:r w:rsidR="0073254A" w:rsidRPr="005C572A">
        <w:rPr>
          <w:rFonts w:eastAsia="Calibri"/>
          <w:rtl/>
        </w:rPr>
        <w:t xml:space="preserve"> </w:t>
      </w:r>
      <w:r w:rsidR="005C572A" w:rsidRPr="005C572A">
        <w:rPr>
          <w:rFonts w:eastAsia="Calibri"/>
        </w:rPr>
        <w:t>2022</w:t>
      </w:r>
      <w:r w:rsidR="005C572A" w:rsidRPr="00771A73">
        <w:rPr>
          <w:rFonts w:eastAsia="Calibri"/>
          <w:b/>
          <w:bCs/>
        </w:rPr>
        <w:t xml:space="preserve"> </w:t>
      </w:r>
    </w:p>
    <w:p w14:paraId="580370C3" w14:textId="77777777" w:rsidR="0073254A" w:rsidRDefault="0073254A" w:rsidP="0073254A">
      <w:pPr>
        <w:jc w:val="both"/>
        <w:rPr>
          <w:rFonts w:asciiTheme="majorBidi" w:hAnsiTheme="majorBidi" w:cstheme="majorBidi"/>
          <w:noProof/>
          <w:sz w:val="20"/>
        </w:rPr>
      </w:pPr>
    </w:p>
    <w:p w14:paraId="1709D9D6" w14:textId="075C0FB3" w:rsidR="0073254A" w:rsidRDefault="0073254A" w:rsidP="003A4A2D">
      <w:pPr>
        <w:pStyle w:val="Paragraph"/>
        <w:rPr>
          <w:rFonts w:eastAsia="Calibri"/>
        </w:rPr>
      </w:pPr>
      <w:r>
        <w:rPr>
          <w:rFonts w:eastAsia="Calibri"/>
        </w:rPr>
        <w:t>The use of different types of Supervis</w:t>
      </w:r>
      <w:r w:rsidR="003A4A2D">
        <w:rPr>
          <w:rFonts w:eastAsia="Calibri"/>
        </w:rPr>
        <w:t>ed</w:t>
      </w:r>
      <w:r>
        <w:rPr>
          <w:rFonts w:eastAsia="Calibri"/>
        </w:rPr>
        <w:t xml:space="preserve"> classification for Hamrin </w:t>
      </w:r>
      <w:r w:rsidR="00B829F4">
        <w:rPr>
          <w:rFonts w:eastAsia="Calibri"/>
        </w:rPr>
        <w:t xml:space="preserve">Lake </w:t>
      </w:r>
      <w:r>
        <w:rPr>
          <w:rFonts w:eastAsia="Calibri"/>
        </w:rPr>
        <w:t>for the year 2022 and 2023 led to the emergence of multiple results. These results demonstrated the effectiveness and efficiency of the maximum likelihood classification and its extent in calculating water bodies with an accuracy very close to the real data, better than the rest of the mentioned classification types.</w:t>
      </w:r>
    </w:p>
    <w:p w14:paraId="4BF0A001" w14:textId="77777777" w:rsidR="00B329C9" w:rsidRDefault="00B329C9" w:rsidP="0073254A">
      <w:pPr>
        <w:jc w:val="both"/>
        <w:rPr>
          <w:rFonts w:asciiTheme="majorBidi" w:hAnsiTheme="majorBidi" w:cstheme="majorBidi"/>
          <w:noProof/>
          <w:sz w:val="20"/>
        </w:rPr>
      </w:pPr>
    </w:p>
    <w:p w14:paraId="6FF696EB" w14:textId="1B62D381" w:rsidR="0073254A" w:rsidRDefault="0073254A" w:rsidP="00173512">
      <w:pPr>
        <w:jc w:val="center"/>
        <w:rPr>
          <w:rFonts w:asciiTheme="majorBidi" w:hAnsiTheme="majorBidi" w:cstheme="majorBidi"/>
          <w:sz w:val="20"/>
          <w:lang w:bidi="ar-IQ"/>
        </w:rPr>
      </w:pPr>
      <w:r>
        <w:rPr>
          <w:noProof/>
          <w:szCs w:val="24"/>
        </w:rPr>
        <w:lastRenderedPageBreak/>
        <w:drawing>
          <wp:inline distT="0" distB="0" distL="0" distR="0" wp14:anchorId="7A40D8E1" wp14:editId="2DFC6909">
            <wp:extent cx="4137660" cy="3040380"/>
            <wp:effectExtent l="0" t="0" r="15240" b="7620"/>
            <wp:docPr id="25" name="مخطط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208ADB4" w14:textId="093E0B7B" w:rsidR="0073254A" w:rsidRPr="009A33EA" w:rsidRDefault="009A33EA" w:rsidP="00151F45">
      <w:pPr>
        <w:pStyle w:val="FigureCaption"/>
        <w:rPr>
          <w:b/>
          <w:bCs/>
        </w:rPr>
      </w:pPr>
      <w:r w:rsidRPr="009A33EA">
        <w:rPr>
          <w:b/>
          <w:bCs/>
        </w:rPr>
        <w:t xml:space="preserve">FIGURE </w:t>
      </w:r>
      <w:r w:rsidR="007A6669">
        <w:rPr>
          <w:b/>
          <w:bCs/>
        </w:rPr>
        <w:t>4</w:t>
      </w:r>
      <w:r w:rsidRPr="009A33EA">
        <w:rPr>
          <w:b/>
          <w:bCs/>
        </w:rPr>
        <w:t xml:space="preserve">. </w:t>
      </w:r>
      <w:r w:rsidRPr="005B1608">
        <w:t>C</w:t>
      </w:r>
      <w:r w:rsidR="005B1608" w:rsidRPr="005B1608">
        <w:t>omparison results for Hamrin Lake for both 2022 and 2023 using the band combination (564)</w:t>
      </w:r>
    </w:p>
    <w:p w14:paraId="01FCC7CF" w14:textId="77777777" w:rsidR="0073254A" w:rsidRDefault="0073254A" w:rsidP="0073254A">
      <w:pPr>
        <w:jc w:val="both"/>
        <w:rPr>
          <w:rFonts w:asciiTheme="majorBidi" w:hAnsiTheme="majorBidi" w:cstheme="majorBidi"/>
          <w:sz w:val="20"/>
        </w:rPr>
      </w:pPr>
    </w:p>
    <w:p w14:paraId="23500C83" w14:textId="3C82CED0" w:rsidR="006A248C" w:rsidRDefault="0073254A" w:rsidP="00677306">
      <w:pPr>
        <w:pStyle w:val="Paragraph"/>
        <w:rPr>
          <w:rtl/>
          <w:lang w:bidi="ar-IQ"/>
        </w:rPr>
      </w:pPr>
      <w:r>
        <w:t xml:space="preserve">Figure </w:t>
      </w:r>
      <w:r w:rsidR="00677306">
        <w:t xml:space="preserve">5&amp;6 </w:t>
      </w:r>
      <w:r>
        <w:t xml:space="preserve">displays the designed surface areas </w:t>
      </w:r>
      <w:r w:rsidR="005B1608">
        <w:t>of Dukan</w:t>
      </w:r>
      <w:r>
        <w:t xml:space="preserve"> </w:t>
      </w:r>
      <w:r w:rsidR="006A248C">
        <w:t xml:space="preserve">Lake </w:t>
      </w:r>
      <w:r>
        <w:t>in November for both 2017 and 2018. Area ratios were calculated to show the ass</w:t>
      </w:r>
      <w:r w:rsidR="00677306">
        <w:t xml:space="preserve">essment level shown in </w:t>
      </w:r>
      <w:r w:rsidR="009C397D">
        <w:t>Fig.</w:t>
      </w:r>
      <w:r w:rsidR="006A248C">
        <w:t xml:space="preserve"> </w:t>
      </w:r>
      <w:r w:rsidR="00677306">
        <w:t>7</w:t>
      </w:r>
      <w:r w:rsidR="006A248C">
        <w:t>.</w:t>
      </w:r>
    </w:p>
    <w:p w14:paraId="1C9C8DF8" w14:textId="77777777" w:rsidR="0073254A" w:rsidRDefault="0073254A" w:rsidP="0073254A">
      <w:pPr>
        <w:bidi/>
        <w:jc w:val="right"/>
        <w:rPr>
          <w:rFonts w:asciiTheme="majorBidi" w:hAnsiTheme="majorBidi" w:cstheme="majorBidi"/>
          <w:sz w:val="20"/>
          <w:lang w:bidi="ar-IQ"/>
        </w:rPr>
      </w:pPr>
    </w:p>
    <w:p w14:paraId="3CFF1260" w14:textId="049E8843" w:rsidR="0073254A" w:rsidRDefault="0073254A" w:rsidP="00B329C9">
      <w:pPr>
        <w:jc w:val="center"/>
        <w:rPr>
          <w:rFonts w:asciiTheme="majorBidi" w:hAnsiTheme="majorBidi" w:cstheme="majorBidi"/>
          <w:sz w:val="20"/>
          <w:lang w:bidi="ar-IQ"/>
        </w:rPr>
      </w:pPr>
      <w:r>
        <w:rPr>
          <w:rFonts w:asciiTheme="majorBidi" w:hAnsiTheme="majorBidi" w:cstheme="majorBidi"/>
          <w:noProof/>
          <w:sz w:val="20"/>
        </w:rPr>
        <w:drawing>
          <wp:inline distT="0" distB="0" distL="0" distR="0" wp14:anchorId="24CD2202" wp14:editId="6477884B">
            <wp:extent cx="2438419" cy="3444240"/>
            <wp:effectExtent l="0" t="0" r="0" b="3810"/>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41641" cy="3448791"/>
                    </a:xfrm>
                    <a:prstGeom prst="rect">
                      <a:avLst/>
                    </a:prstGeom>
                    <a:noFill/>
                    <a:ln>
                      <a:noFill/>
                    </a:ln>
                  </pic:spPr>
                </pic:pic>
              </a:graphicData>
            </a:graphic>
          </wp:inline>
        </w:drawing>
      </w:r>
      <w:r>
        <w:rPr>
          <w:rFonts w:asciiTheme="majorBidi" w:hAnsiTheme="majorBidi" w:cstheme="majorBidi"/>
          <w:noProof/>
          <w:sz w:val="20"/>
        </w:rPr>
        <w:drawing>
          <wp:inline distT="0" distB="0" distL="0" distR="0" wp14:anchorId="6C9E5A5A" wp14:editId="65231513">
            <wp:extent cx="2400655" cy="3390900"/>
            <wp:effectExtent l="0" t="0" r="0" b="0"/>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2954" cy="3394148"/>
                    </a:xfrm>
                    <a:prstGeom prst="rect">
                      <a:avLst/>
                    </a:prstGeom>
                    <a:noFill/>
                    <a:ln>
                      <a:noFill/>
                    </a:ln>
                  </pic:spPr>
                </pic:pic>
              </a:graphicData>
            </a:graphic>
          </wp:inline>
        </w:drawing>
      </w:r>
    </w:p>
    <w:p w14:paraId="2070B7F5" w14:textId="407DFF0D" w:rsidR="0073254A" w:rsidRPr="00367677" w:rsidRDefault="00367677" w:rsidP="001D32B6">
      <w:pPr>
        <w:pStyle w:val="FigureCaption"/>
        <w:rPr>
          <w:rFonts w:eastAsia="Calibri"/>
          <w:b/>
          <w:bCs/>
        </w:rPr>
      </w:pPr>
      <w:r w:rsidRPr="00367677">
        <w:rPr>
          <w:rFonts w:eastAsia="Calibri"/>
          <w:b/>
          <w:bCs/>
        </w:rPr>
        <w:t xml:space="preserve">FIGURE </w:t>
      </w:r>
      <w:r w:rsidR="001D32B6">
        <w:rPr>
          <w:rFonts w:eastAsia="Calibri"/>
          <w:b/>
          <w:bCs/>
        </w:rPr>
        <w:t>5</w:t>
      </w:r>
      <w:r>
        <w:rPr>
          <w:rFonts w:eastAsia="Calibri"/>
          <w:b/>
          <w:bCs/>
        </w:rPr>
        <w:t>.</w:t>
      </w:r>
      <w:r w:rsidRPr="00367677">
        <w:rPr>
          <w:rFonts w:eastAsia="Calibri"/>
          <w:b/>
          <w:bCs/>
        </w:rPr>
        <w:t xml:space="preserve"> </w:t>
      </w:r>
      <w:proofErr w:type="spellStart"/>
      <w:r w:rsidRPr="005B1608">
        <w:rPr>
          <w:rFonts w:eastAsia="Calibri"/>
        </w:rPr>
        <w:t>D</w:t>
      </w:r>
      <w:r w:rsidR="005B1608" w:rsidRPr="005B1608">
        <w:rPr>
          <w:rFonts w:eastAsia="Calibri"/>
        </w:rPr>
        <w:t>okan</w:t>
      </w:r>
      <w:proofErr w:type="spellEnd"/>
      <w:r w:rsidR="005B1608" w:rsidRPr="005B1608">
        <w:rPr>
          <w:rFonts w:eastAsia="Calibri"/>
        </w:rPr>
        <w:t xml:space="preserve"> lake for 2018</w:t>
      </w:r>
      <w:r w:rsidR="005B1608" w:rsidRPr="00367677">
        <w:rPr>
          <w:b/>
          <w:bCs/>
          <w:lang w:bidi="ar-IQ"/>
        </w:rPr>
        <w:t xml:space="preserve">   </w:t>
      </w:r>
      <w:r w:rsidR="005B1608" w:rsidRPr="005B1608">
        <w:rPr>
          <w:rFonts w:eastAsia="Calibri"/>
          <w:b/>
          <w:bCs/>
        </w:rPr>
        <w:t xml:space="preserve">       </w:t>
      </w:r>
      <w:r w:rsidR="005B1608" w:rsidRPr="00367677">
        <w:rPr>
          <w:rFonts w:eastAsia="Calibri"/>
          <w:b/>
          <w:bCs/>
        </w:rPr>
        <w:t xml:space="preserve"> </w:t>
      </w:r>
      <w:r w:rsidRPr="00367677">
        <w:rPr>
          <w:rFonts w:eastAsia="Calibri"/>
          <w:b/>
          <w:bCs/>
        </w:rPr>
        <w:t xml:space="preserve">FIGURE </w:t>
      </w:r>
      <w:r w:rsidR="001D32B6">
        <w:rPr>
          <w:rFonts w:eastAsia="Calibri"/>
          <w:b/>
          <w:bCs/>
        </w:rPr>
        <w:t>6</w:t>
      </w:r>
      <w:r w:rsidRPr="00367677">
        <w:rPr>
          <w:rFonts w:eastAsia="Calibri"/>
          <w:b/>
          <w:bCs/>
        </w:rPr>
        <w:t xml:space="preserve">. </w:t>
      </w:r>
      <w:proofErr w:type="spellStart"/>
      <w:r w:rsidRPr="005B1608">
        <w:rPr>
          <w:rFonts w:eastAsia="Calibri"/>
        </w:rPr>
        <w:t>D</w:t>
      </w:r>
      <w:r w:rsidR="005B1608" w:rsidRPr="005B1608">
        <w:rPr>
          <w:rFonts w:eastAsia="Calibri"/>
        </w:rPr>
        <w:t>okan</w:t>
      </w:r>
      <w:proofErr w:type="spellEnd"/>
      <w:r w:rsidR="005B1608" w:rsidRPr="005B1608">
        <w:rPr>
          <w:rFonts w:eastAsia="Calibri"/>
        </w:rPr>
        <w:t xml:space="preserve"> lake for 2017</w:t>
      </w:r>
    </w:p>
    <w:p w14:paraId="1F4DE5A2" w14:textId="77777777" w:rsidR="0073254A" w:rsidRDefault="0073254A" w:rsidP="0073254A">
      <w:pPr>
        <w:bidi/>
        <w:jc w:val="right"/>
        <w:rPr>
          <w:rFonts w:asciiTheme="majorBidi" w:hAnsiTheme="majorBidi" w:cstheme="majorBidi"/>
          <w:sz w:val="20"/>
          <w:rtl/>
        </w:rPr>
      </w:pPr>
    </w:p>
    <w:p w14:paraId="0A6F311A" w14:textId="58182911" w:rsidR="0073254A" w:rsidRDefault="0073254A" w:rsidP="003A4A2D">
      <w:pPr>
        <w:pStyle w:val="Paragraph"/>
        <w:rPr>
          <w:lang w:bidi="ar-IQ"/>
        </w:rPr>
      </w:pPr>
      <w:r>
        <w:rPr>
          <w:rFonts w:eastAsia="Calibri"/>
        </w:rPr>
        <w:t>The use of different types of Supervis</w:t>
      </w:r>
      <w:r w:rsidR="003A4A2D">
        <w:rPr>
          <w:rFonts w:eastAsia="Calibri"/>
        </w:rPr>
        <w:t>ed</w:t>
      </w:r>
      <w:r>
        <w:rPr>
          <w:rFonts w:eastAsia="Calibri"/>
        </w:rPr>
        <w:t xml:space="preserve"> classification for </w:t>
      </w:r>
      <w:proofErr w:type="spellStart"/>
      <w:r>
        <w:rPr>
          <w:rFonts w:eastAsia="Calibri"/>
        </w:rPr>
        <w:t>Dokan</w:t>
      </w:r>
      <w:proofErr w:type="spellEnd"/>
      <w:r>
        <w:rPr>
          <w:rFonts w:eastAsia="Calibri"/>
        </w:rPr>
        <w:t xml:space="preserve"> </w:t>
      </w:r>
      <w:r w:rsidR="00B829F4">
        <w:rPr>
          <w:rFonts w:eastAsia="Calibri"/>
        </w:rPr>
        <w:t xml:space="preserve">Lake </w:t>
      </w:r>
      <w:r>
        <w:rPr>
          <w:rFonts w:eastAsia="Calibri"/>
        </w:rPr>
        <w:t>in 2017 and 2018 has shown multiple results. These results demonstrate the effectiveness and efficiency of the maximum likelihood classification and its ability to calculate water bodies with an accuracy very close to the real data, better than the rest of the mentioned classification types.</w:t>
      </w:r>
    </w:p>
    <w:p w14:paraId="37F2E191" w14:textId="77777777" w:rsidR="0073254A" w:rsidRDefault="0073254A" w:rsidP="0073254A">
      <w:pPr>
        <w:jc w:val="both"/>
        <w:rPr>
          <w:rFonts w:asciiTheme="majorBidi" w:hAnsiTheme="majorBidi" w:cstheme="majorBidi"/>
          <w:sz w:val="20"/>
          <w:lang w:bidi="ar-IQ"/>
        </w:rPr>
      </w:pPr>
    </w:p>
    <w:p w14:paraId="7BC44F57" w14:textId="4D234542" w:rsidR="0073254A" w:rsidRDefault="0073254A" w:rsidP="00173512">
      <w:pPr>
        <w:pStyle w:val="ListParagraph"/>
        <w:ind w:left="0"/>
        <w:jc w:val="center"/>
        <w:rPr>
          <w:rFonts w:asciiTheme="majorBidi" w:hAnsiTheme="majorBidi" w:cstheme="majorBidi"/>
          <w:sz w:val="20"/>
        </w:rPr>
      </w:pPr>
      <w:r>
        <w:rPr>
          <w:noProof/>
          <w:szCs w:val="24"/>
        </w:rPr>
        <w:drawing>
          <wp:inline distT="0" distB="0" distL="0" distR="0" wp14:anchorId="11FD0E4F" wp14:editId="2A690304">
            <wp:extent cx="4234815" cy="2895600"/>
            <wp:effectExtent l="0" t="0" r="13335" b="0"/>
            <wp:docPr id="28" name="مخطط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524AA60" w14:textId="4D72C398" w:rsidR="0073254A" w:rsidRPr="00367677" w:rsidRDefault="00367677" w:rsidP="00677306">
      <w:pPr>
        <w:pStyle w:val="FigureCaption"/>
        <w:rPr>
          <w:b/>
          <w:bCs/>
        </w:rPr>
      </w:pPr>
      <w:r w:rsidRPr="00367677">
        <w:rPr>
          <w:b/>
          <w:bCs/>
        </w:rPr>
        <w:t xml:space="preserve">FIGURE </w:t>
      </w:r>
      <w:r w:rsidR="001D32B6">
        <w:rPr>
          <w:b/>
          <w:bCs/>
        </w:rPr>
        <w:t>7</w:t>
      </w:r>
      <w:r w:rsidRPr="00367677">
        <w:rPr>
          <w:b/>
          <w:bCs/>
        </w:rPr>
        <w:t xml:space="preserve">. </w:t>
      </w:r>
      <w:r w:rsidRPr="005B1608">
        <w:t>C</w:t>
      </w:r>
      <w:r w:rsidR="005B1608" w:rsidRPr="005B1608">
        <w:t>omparison results for Dukan Lake for both 2017 and 2018 using the band combination (564)</w:t>
      </w:r>
    </w:p>
    <w:p w14:paraId="5AA902C2" w14:textId="77777777" w:rsidR="0073254A" w:rsidRDefault="0073254A" w:rsidP="00173512">
      <w:pPr>
        <w:pStyle w:val="FigureCaption"/>
      </w:pPr>
    </w:p>
    <w:p w14:paraId="20DBBD2C" w14:textId="6099CBA8" w:rsidR="0073254A" w:rsidRDefault="0073254A" w:rsidP="00677306">
      <w:pPr>
        <w:pStyle w:val="Paragraph"/>
      </w:pPr>
      <w:r>
        <w:t xml:space="preserve">Figure </w:t>
      </w:r>
      <w:r w:rsidR="00677306">
        <w:t>8&amp;9</w:t>
      </w:r>
      <w:r>
        <w:t xml:space="preserve"> displays the designed surface areas of Lake Hamrin lake at October for each year 2021 and 2022. Area ratios were calculated to show the assessment level shown in </w:t>
      </w:r>
      <w:r w:rsidR="009C397D">
        <w:t>Fig.</w:t>
      </w:r>
      <w:r>
        <w:t xml:space="preserve"> </w:t>
      </w:r>
      <w:r w:rsidR="00677306">
        <w:t>10</w:t>
      </w:r>
      <w:r>
        <w:t>.</w:t>
      </w:r>
    </w:p>
    <w:p w14:paraId="63155106" w14:textId="77777777" w:rsidR="0073254A" w:rsidRDefault="0073254A" w:rsidP="0073254A">
      <w:pPr>
        <w:pStyle w:val="IEEEParagraph"/>
        <w:ind w:firstLine="0"/>
        <w:rPr>
          <w:rFonts w:asciiTheme="majorBidi" w:hAnsiTheme="majorBidi" w:cstheme="majorBidi"/>
          <w:szCs w:val="20"/>
          <w:lang w:val="en-US"/>
        </w:rPr>
      </w:pPr>
    </w:p>
    <w:p w14:paraId="43D2455F" w14:textId="46A8ED05" w:rsidR="0073254A" w:rsidRDefault="0073254A" w:rsidP="001B25E0">
      <w:pPr>
        <w:jc w:val="center"/>
        <w:rPr>
          <w:rFonts w:asciiTheme="majorBidi" w:hAnsiTheme="majorBidi" w:cstheme="majorBidi"/>
          <w:sz w:val="20"/>
          <w:lang w:bidi="ar-IQ"/>
        </w:rPr>
      </w:pPr>
      <w:r>
        <w:rPr>
          <w:noProof/>
          <w:szCs w:val="24"/>
        </w:rPr>
        <w:drawing>
          <wp:anchor distT="0" distB="0" distL="114300" distR="114300" simplePos="0" relativeHeight="251657216" behindDoc="0" locked="0" layoutInCell="1" allowOverlap="1" wp14:anchorId="3E44B56A" wp14:editId="320F354E">
            <wp:simplePos x="0" y="0"/>
            <wp:positionH relativeFrom="column">
              <wp:align>left</wp:align>
            </wp:positionH>
            <wp:positionV relativeFrom="paragraph">
              <wp:align>top</wp:align>
            </wp:positionV>
            <wp:extent cx="0" cy="0"/>
            <wp:effectExtent l="0" t="0" r="0" b="0"/>
            <wp:wrapSquare wrapText="bothSides"/>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sz w:val="20"/>
        </w:rPr>
        <w:drawing>
          <wp:inline distT="0" distB="0" distL="0" distR="0" wp14:anchorId="341A977C" wp14:editId="7E333523">
            <wp:extent cx="2281971" cy="3223260"/>
            <wp:effectExtent l="0" t="0" r="4445" b="0"/>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530" cy="3229699"/>
                    </a:xfrm>
                    <a:prstGeom prst="rect">
                      <a:avLst/>
                    </a:prstGeom>
                    <a:noFill/>
                    <a:ln>
                      <a:noFill/>
                    </a:ln>
                  </pic:spPr>
                </pic:pic>
              </a:graphicData>
            </a:graphic>
          </wp:inline>
        </w:drawing>
      </w:r>
      <w:r>
        <w:rPr>
          <w:rFonts w:asciiTheme="majorBidi" w:hAnsiTheme="majorBidi" w:cstheme="majorBidi"/>
          <w:noProof/>
          <w:sz w:val="20"/>
        </w:rPr>
        <w:drawing>
          <wp:inline distT="0" distB="0" distL="0" distR="0" wp14:anchorId="7B323F05" wp14:editId="6A440386">
            <wp:extent cx="2319734" cy="3276600"/>
            <wp:effectExtent l="0" t="0" r="4445" b="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2567" cy="3280602"/>
                    </a:xfrm>
                    <a:prstGeom prst="rect">
                      <a:avLst/>
                    </a:prstGeom>
                    <a:noFill/>
                    <a:ln>
                      <a:noFill/>
                    </a:ln>
                  </pic:spPr>
                </pic:pic>
              </a:graphicData>
            </a:graphic>
          </wp:inline>
        </w:drawing>
      </w:r>
    </w:p>
    <w:p w14:paraId="74BC2074" w14:textId="11EA2927" w:rsidR="0073254A" w:rsidRPr="00367677" w:rsidRDefault="00367677" w:rsidP="001D32B6">
      <w:pPr>
        <w:pStyle w:val="FigureCaption"/>
        <w:rPr>
          <w:rFonts w:eastAsia="Calibri"/>
          <w:b/>
          <w:bCs/>
        </w:rPr>
      </w:pPr>
      <w:r w:rsidRPr="00367677">
        <w:rPr>
          <w:rFonts w:eastAsia="Calibri"/>
          <w:b/>
          <w:bCs/>
        </w:rPr>
        <w:t xml:space="preserve">FIGURE </w:t>
      </w:r>
      <w:r w:rsidR="001D32B6">
        <w:rPr>
          <w:rFonts w:eastAsia="Calibri"/>
          <w:b/>
          <w:bCs/>
        </w:rPr>
        <w:t>8</w:t>
      </w:r>
      <w:r w:rsidRPr="00367677">
        <w:rPr>
          <w:rFonts w:eastAsia="Calibri"/>
          <w:b/>
          <w:bCs/>
        </w:rPr>
        <w:t xml:space="preserve">. </w:t>
      </w:r>
      <w:r w:rsidRPr="002A04ED">
        <w:rPr>
          <w:rFonts w:eastAsia="Calibri"/>
        </w:rPr>
        <w:t>H</w:t>
      </w:r>
      <w:r w:rsidR="002A04ED" w:rsidRPr="002A04ED">
        <w:rPr>
          <w:rFonts w:eastAsia="Calibri"/>
        </w:rPr>
        <w:t>amrin lake for</w:t>
      </w:r>
      <w:r w:rsidR="0073254A" w:rsidRPr="002A04ED">
        <w:rPr>
          <w:rFonts w:eastAsia="Calibri"/>
          <w:rtl/>
        </w:rPr>
        <w:t xml:space="preserve"> </w:t>
      </w:r>
      <w:r w:rsidR="002A04ED" w:rsidRPr="002A04ED">
        <w:rPr>
          <w:rFonts w:eastAsia="Calibri"/>
        </w:rPr>
        <w:t>2023</w:t>
      </w:r>
      <w:r w:rsidR="002A04ED">
        <w:rPr>
          <w:rFonts w:eastAsia="Calibri"/>
          <w:b/>
          <w:bCs/>
        </w:rPr>
        <w:t xml:space="preserve">              </w:t>
      </w:r>
      <w:r w:rsidR="002A04ED" w:rsidRPr="00367677">
        <w:rPr>
          <w:b/>
          <w:bCs/>
          <w:lang w:bidi="ar-IQ"/>
        </w:rPr>
        <w:t xml:space="preserve"> </w:t>
      </w:r>
      <w:r w:rsidRPr="00367677">
        <w:rPr>
          <w:rFonts w:eastAsia="Calibri"/>
          <w:b/>
          <w:bCs/>
        </w:rPr>
        <w:t xml:space="preserve">FIGURE </w:t>
      </w:r>
      <w:r w:rsidR="001D32B6">
        <w:rPr>
          <w:rFonts w:eastAsia="Calibri"/>
          <w:b/>
          <w:bCs/>
        </w:rPr>
        <w:t>9</w:t>
      </w:r>
      <w:r w:rsidRPr="00367677">
        <w:rPr>
          <w:rFonts w:eastAsia="Calibri"/>
          <w:b/>
          <w:bCs/>
        </w:rPr>
        <w:t xml:space="preserve">. </w:t>
      </w:r>
      <w:r w:rsidRPr="002A04ED">
        <w:rPr>
          <w:rFonts w:eastAsia="Calibri"/>
        </w:rPr>
        <w:t>H</w:t>
      </w:r>
      <w:r w:rsidR="002A04ED" w:rsidRPr="002A04ED">
        <w:rPr>
          <w:rFonts w:eastAsia="Calibri"/>
        </w:rPr>
        <w:t>amrin lake for</w:t>
      </w:r>
      <w:r w:rsidR="0073254A" w:rsidRPr="002A04ED">
        <w:rPr>
          <w:rFonts w:eastAsia="Calibri"/>
          <w:rtl/>
        </w:rPr>
        <w:t xml:space="preserve"> </w:t>
      </w:r>
      <w:r w:rsidR="002A04ED" w:rsidRPr="002A04ED">
        <w:rPr>
          <w:rFonts w:eastAsia="Calibri"/>
        </w:rPr>
        <w:t>2022</w:t>
      </w:r>
      <w:r w:rsidR="002A04ED" w:rsidRPr="00367677">
        <w:rPr>
          <w:rFonts w:eastAsia="Calibri"/>
          <w:b/>
          <w:bCs/>
        </w:rPr>
        <w:t xml:space="preserve"> </w:t>
      </w:r>
    </w:p>
    <w:p w14:paraId="70360543" w14:textId="77777777" w:rsidR="0073254A" w:rsidRDefault="0073254A" w:rsidP="0073254A">
      <w:pPr>
        <w:rPr>
          <w:rFonts w:asciiTheme="majorBidi" w:eastAsia="Calibri" w:hAnsiTheme="majorBidi" w:cstheme="majorBidi"/>
          <w:b/>
          <w:bCs/>
          <w:i/>
          <w:iCs/>
          <w:sz w:val="20"/>
          <w14:ligatures w14:val="standardContextual"/>
        </w:rPr>
      </w:pPr>
    </w:p>
    <w:p w14:paraId="145F3D86" w14:textId="5D697702" w:rsidR="0073254A" w:rsidRDefault="0073254A" w:rsidP="003A4A2D">
      <w:pPr>
        <w:pStyle w:val="Paragraph"/>
        <w:rPr>
          <w:rFonts w:eastAsia="Calibri"/>
        </w:rPr>
      </w:pPr>
      <w:r>
        <w:rPr>
          <w:rFonts w:eastAsia="Calibri"/>
        </w:rPr>
        <w:t>The use of different types of Supervis</w:t>
      </w:r>
      <w:r w:rsidR="003A4A2D">
        <w:rPr>
          <w:rFonts w:eastAsia="Calibri"/>
        </w:rPr>
        <w:t>ed</w:t>
      </w:r>
      <w:r>
        <w:rPr>
          <w:rFonts w:eastAsia="Calibri"/>
        </w:rPr>
        <w:t xml:space="preserve"> classification for Hamrin </w:t>
      </w:r>
      <w:r w:rsidR="00C170D9">
        <w:rPr>
          <w:rFonts w:eastAsia="Calibri"/>
        </w:rPr>
        <w:t xml:space="preserve">Lake </w:t>
      </w:r>
      <w:r>
        <w:rPr>
          <w:rFonts w:eastAsia="Calibri"/>
        </w:rPr>
        <w:t>in the year 2021 and 2022 has shown multiple results. These results demonstrate the effectiveness and efficiency of the maximum likelihood classification and its ability to calculate water bodies with an accuracy very close to the real data, better than the rest of the mentioned classification types.</w:t>
      </w:r>
    </w:p>
    <w:p w14:paraId="24C7F2E1" w14:textId="77777777" w:rsidR="0073254A" w:rsidRDefault="0073254A" w:rsidP="0073254A">
      <w:pPr>
        <w:jc w:val="both"/>
        <w:rPr>
          <w:rFonts w:asciiTheme="majorBidi" w:hAnsiTheme="majorBidi" w:cstheme="majorBidi"/>
          <w:b/>
          <w:bCs/>
          <w:sz w:val="20"/>
          <w:rtl/>
        </w:rPr>
      </w:pPr>
    </w:p>
    <w:p w14:paraId="25BD7A3B" w14:textId="0D779EA3" w:rsidR="0073254A" w:rsidRDefault="0073254A" w:rsidP="00173512">
      <w:pPr>
        <w:jc w:val="center"/>
        <w:rPr>
          <w:rFonts w:asciiTheme="majorBidi" w:hAnsiTheme="majorBidi" w:cstheme="majorBidi"/>
          <w:sz w:val="20"/>
        </w:rPr>
      </w:pPr>
      <w:r>
        <w:rPr>
          <w:noProof/>
          <w:szCs w:val="24"/>
        </w:rPr>
        <w:drawing>
          <wp:inline distT="0" distB="0" distL="0" distR="0" wp14:anchorId="51A88DE3" wp14:editId="51E24F2D">
            <wp:extent cx="3731260" cy="2141220"/>
            <wp:effectExtent l="0" t="0" r="2540" b="11430"/>
            <wp:docPr id="29" name="مخطط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106F0C3" w14:textId="51907767" w:rsidR="0073254A" w:rsidRPr="00367677" w:rsidRDefault="00367677" w:rsidP="00151F45">
      <w:pPr>
        <w:pStyle w:val="FigureCaption"/>
        <w:rPr>
          <w:b/>
          <w:bCs/>
        </w:rPr>
      </w:pPr>
      <w:r w:rsidRPr="00367677">
        <w:rPr>
          <w:b/>
          <w:bCs/>
        </w:rPr>
        <w:t xml:space="preserve">FIGURE </w:t>
      </w:r>
      <w:r w:rsidR="001D32B6">
        <w:rPr>
          <w:b/>
          <w:bCs/>
        </w:rPr>
        <w:t>10</w:t>
      </w:r>
      <w:r w:rsidRPr="00367677">
        <w:rPr>
          <w:b/>
          <w:bCs/>
        </w:rPr>
        <w:t xml:space="preserve">. </w:t>
      </w:r>
      <w:r w:rsidRPr="002A04ED">
        <w:t>C</w:t>
      </w:r>
      <w:r w:rsidR="002A04ED" w:rsidRPr="002A04ED">
        <w:t xml:space="preserve">omparison results for </w:t>
      </w:r>
      <w:proofErr w:type="gramStart"/>
      <w:r w:rsidR="002A04ED" w:rsidRPr="002A04ED">
        <w:t>Hamren lake</w:t>
      </w:r>
      <w:proofErr w:type="gramEnd"/>
      <w:r w:rsidR="002A04ED" w:rsidRPr="002A04ED">
        <w:t xml:space="preserve"> for both 2021 and 2022 using the band combination (564)</w:t>
      </w:r>
    </w:p>
    <w:p w14:paraId="324F660C" w14:textId="77777777" w:rsidR="0073254A" w:rsidRDefault="0073254A" w:rsidP="0073254A">
      <w:pPr>
        <w:jc w:val="both"/>
        <w:rPr>
          <w:rFonts w:asciiTheme="majorBidi" w:hAnsiTheme="majorBidi" w:cstheme="majorBidi"/>
          <w:sz w:val="20"/>
          <w:rtl/>
        </w:rPr>
      </w:pPr>
    </w:p>
    <w:p w14:paraId="2B0AA1EB" w14:textId="76147E17" w:rsidR="0073254A" w:rsidRDefault="0073254A" w:rsidP="006A248C">
      <w:pPr>
        <w:pStyle w:val="Paragraph"/>
        <w:rPr>
          <w:lang w:bidi="ar-IQ"/>
        </w:rPr>
      </w:pPr>
      <w:r>
        <w:rPr>
          <w:lang w:bidi="ar-IQ"/>
        </w:rPr>
        <w:t xml:space="preserve">The results are displayed after processing and merging all the scenes to produce a single image of Iraq and using the techniques on the image. When using the 564 bands and applying the( maximum classification , </w:t>
      </w:r>
      <w:proofErr w:type="spellStart"/>
      <w:r>
        <w:rPr>
          <w:lang w:bidi="ar-IQ"/>
        </w:rPr>
        <w:t>Mahalanobis</w:t>
      </w:r>
      <w:proofErr w:type="spellEnd"/>
      <w:r>
        <w:rPr>
          <w:lang w:bidi="ar-IQ"/>
        </w:rPr>
        <w:t xml:space="preserve"> classification and parallelepiped classification) to display the acquired results, the areas of all water surfaces and the areas of the rivers of Iraq were determined in full. The surface areas were calculated using the GIS program for the entire Iraq and the classification results were displayed in kilometers. </w:t>
      </w:r>
      <w:r w:rsidR="009C397D">
        <w:rPr>
          <w:lang w:bidi="ar-IQ"/>
        </w:rPr>
        <w:t>Fig.</w:t>
      </w:r>
      <w:r>
        <w:rPr>
          <w:lang w:bidi="ar-IQ"/>
        </w:rPr>
        <w:t xml:space="preserve"> </w:t>
      </w:r>
      <w:r w:rsidR="006A248C">
        <w:rPr>
          <w:lang w:bidi="ar-IQ"/>
        </w:rPr>
        <w:t>11</w:t>
      </w:r>
      <w:r>
        <w:rPr>
          <w:lang w:bidi="ar-IQ"/>
        </w:rPr>
        <w:t xml:space="preserve"> display the results that showed the peak of the total area. </w:t>
      </w:r>
      <w:r>
        <w:t xml:space="preserve">Table 4 illustrates the calculated surface areas in square kilometers for Iraq in July 2024 </w:t>
      </w:r>
    </w:p>
    <w:p w14:paraId="51F279C1" w14:textId="77777777" w:rsidR="0073254A" w:rsidRDefault="0073254A" w:rsidP="0073254A">
      <w:pPr>
        <w:jc w:val="both"/>
        <w:rPr>
          <w:rFonts w:asciiTheme="majorBidi" w:hAnsiTheme="majorBidi" w:cstheme="majorBidi"/>
          <w:sz w:val="20"/>
          <w:rtl/>
          <w:lang w:bidi="ar-IQ"/>
        </w:rPr>
      </w:pPr>
    </w:p>
    <w:p w14:paraId="7ECC770B" w14:textId="3C94433B" w:rsidR="0073254A" w:rsidRDefault="0073254A" w:rsidP="00B329C9">
      <w:pPr>
        <w:jc w:val="center"/>
        <w:rPr>
          <w:rFonts w:asciiTheme="majorBidi" w:hAnsiTheme="majorBidi" w:cstheme="majorBidi"/>
          <w:sz w:val="20"/>
          <w:lang w:bidi="ar-IQ"/>
        </w:rPr>
      </w:pPr>
      <w:r>
        <w:rPr>
          <w:rFonts w:asciiTheme="majorBidi" w:hAnsiTheme="majorBidi" w:cstheme="majorBidi"/>
          <w:noProof/>
          <w:sz w:val="20"/>
        </w:rPr>
        <w:drawing>
          <wp:inline distT="0" distB="0" distL="0" distR="0" wp14:anchorId="4A582D08" wp14:editId="5CB8E774">
            <wp:extent cx="1675130" cy="2369820"/>
            <wp:effectExtent l="0" t="0" r="1270" b="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75130" cy="2369820"/>
                    </a:xfrm>
                    <a:prstGeom prst="rect">
                      <a:avLst/>
                    </a:prstGeom>
                    <a:noFill/>
                    <a:ln>
                      <a:noFill/>
                    </a:ln>
                  </pic:spPr>
                </pic:pic>
              </a:graphicData>
            </a:graphic>
          </wp:inline>
        </w:drawing>
      </w:r>
      <w:r>
        <w:rPr>
          <w:rFonts w:asciiTheme="majorBidi" w:hAnsiTheme="majorBidi" w:cstheme="majorBidi"/>
          <w:noProof/>
          <w:sz w:val="20"/>
        </w:rPr>
        <w:drawing>
          <wp:inline distT="0" distB="0" distL="0" distR="0" wp14:anchorId="33C47781" wp14:editId="0B10DCDE">
            <wp:extent cx="1675130" cy="2369820"/>
            <wp:effectExtent l="0" t="0" r="1270"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75130" cy="2369820"/>
                    </a:xfrm>
                    <a:prstGeom prst="rect">
                      <a:avLst/>
                    </a:prstGeom>
                    <a:noFill/>
                    <a:ln>
                      <a:noFill/>
                    </a:ln>
                  </pic:spPr>
                </pic:pic>
              </a:graphicData>
            </a:graphic>
          </wp:inline>
        </w:drawing>
      </w:r>
      <w:r>
        <w:rPr>
          <w:rFonts w:asciiTheme="majorBidi" w:hAnsiTheme="majorBidi" w:cstheme="majorBidi"/>
          <w:noProof/>
          <w:sz w:val="20"/>
        </w:rPr>
        <w:drawing>
          <wp:inline distT="0" distB="0" distL="0" distR="0" wp14:anchorId="13296369" wp14:editId="353ABF5F">
            <wp:extent cx="1675130" cy="2369820"/>
            <wp:effectExtent l="0" t="0" r="1270"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75130" cy="2369820"/>
                    </a:xfrm>
                    <a:prstGeom prst="rect">
                      <a:avLst/>
                    </a:prstGeom>
                    <a:noFill/>
                    <a:ln>
                      <a:noFill/>
                    </a:ln>
                  </pic:spPr>
                </pic:pic>
              </a:graphicData>
            </a:graphic>
          </wp:inline>
        </w:drawing>
      </w:r>
    </w:p>
    <w:p w14:paraId="04FFEB8B" w14:textId="2B8B8350" w:rsidR="0073254A" w:rsidRPr="00367677" w:rsidRDefault="00367677" w:rsidP="001D32B6">
      <w:pPr>
        <w:pStyle w:val="FigureCaption"/>
        <w:rPr>
          <w:b/>
          <w:bCs/>
        </w:rPr>
      </w:pPr>
      <w:r w:rsidRPr="00367677">
        <w:rPr>
          <w:b/>
          <w:bCs/>
        </w:rPr>
        <w:t xml:space="preserve">FIGURE </w:t>
      </w:r>
      <w:r w:rsidR="001D32B6">
        <w:rPr>
          <w:b/>
          <w:bCs/>
        </w:rPr>
        <w:t>11</w:t>
      </w:r>
      <w:r w:rsidRPr="00367677">
        <w:rPr>
          <w:b/>
          <w:bCs/>
        </w:rPr>
        <w:t xml:space="preserve">.  </w:t>
      </w:r>
      <w:r w:rsidRPr="002A04ED">
        <w:t>S</w:t>
      </w:r>
      <w:r w:rsidR="002A04ED" w:rsidRPr="002A04ED">
        <w:t>upervised classification of Iraq July 2024</w:t>
      </w:r>
    </w:p>
    <w:p w14:paraId="68FBE16D" w14:textId="77777777" w:rsidR="0073254A" w:rsidRDefault="0073254A" w:rsidP="0073254A">
      <w:pPr>
        <w:jc w:val="both"/>
        <w:rPr>
          <w:rFonts w:asciiTheme="majorBidi" w:hAnsiTheme="majorBidi" w:cstheme="majorBidi"/>
          <w:sz w:val="20"/>
        </w:rPr>
      </w:pPr>
    </w:p>
    <w:p w14:paraId="6F745B21" w14:textId="29410ECC" w:rsidR="0073254A" w:rsidRDefault="0073254A" w:rsidP="00A7224F">
      <w:pPr>
        <w:pStyle w:val="Paragraph"/>
      </w:pPr>
      <w:r>
        <w:t xml:space="preserve">The use </w:t>
      </w:r>
      <w:r w:rsidR="00D03E49">
        <w:t>of different types of Supervised</w:t>
      </w:r>
      <w:r>
        <w:t xml:space="preserve"> classification</w:t>
      </w:r>
      <w:r w:rsidR="008A4DAF">
        <w:t xml:space="preserve"> methods</w:t>
      </w:r>
      <w:r>
        <w:t xml:space="preserve"> for Iraq in the year 2024 has shown multiple results. These results demonstrate the effectiveness and efficiency of the maximum likelihood classification and its ability to calculate water bodies with an accuracy very close to the real data, better than the rest of the mentioned classification types.</w:t>
      </w:r>
    </w:p>
    <w:p w14:paraId="76C6DB74" w14:textId="77777777" w:rsidR="001B25E0" w:rsidRDefault="001B25E0" w:rsidP="00173512">
      <w:pPr>
        <w:jc w:val="both"/>
        <w:rPr>
          <w:rFonts w:asciiTheme="majorBidi" w:hAnsiTheme="majorBidi" w:cstheme="majorBidi"/>
          <w:sz w:val="20"/>
          <w:rtl/>
        </w:rPr>
      </w:pPr>
    </w:p>
    <w:p w14:paraId="5DD8FA85" w14:textId="426EB642" w:rsidR="0073254A" w:rsidRPr="00367677" w:rsidRDefault="00367677" w:rsidP="00F334D6">
      <w:pPr>
        <w:pStyle w:val="FigureCaption"/>
        <w:spacing w:before="0"/>
        <w:rPr>
          <w:b/>
          <w:bCs/>
        </w:rPr>
      </w:pPr>
      <w:r w:rsidRPr="00367677">
        <w:rPr>
          <w:b/>
          <w:bCs/>
        </w:rPr>
        <w:t>TABLE 4.</w:t>
      </w:r>
      <w:r w:rsidR="008A4DAF">
        <w:rPr>
          <w:b/>
          <w:bCs/>
        </w:rPr>
        <w:t xml:space="preserve"> </w:t>
      </w:r>
      <w:r w:rsidR="008A4DAF" w:rsidRPr="002A04ED">
        <w:t>I</w:t>
      </w:r>
      <w:r w:rsidR="002A04ED" w:rsidRPr="002A04ED">
        <w:t>raqi water surface area in July 2024 through supervise classification methods</w:t>
      </w:r>
    </w:p>
    <w:tbl>
      <w:tblPr>
        <w:tblStyle w:val="LightShading-Accent2"/>
        <w:tblW w:w="0" w:type="auto"/>
        <w:tblInd w:w="0" w:type="dxa"/>
        <w:tblLook w:val="04A0" w:firstRow="1" w:lastRow="0" w:firstColumn="1" w:lastColumn="0" w:noHBand="0" w:noVBand="1"/>
      </w:tblPr>
      <w:tblGrid>
        <w:gridCol w:w="3068"/>
        <w:gridCol w:w="3069"/>
        <w:gridCol w:w="3069"/>
      </w:tblGrid>
      <w:tr w:rsidR="0073254A" w14:paraId="3E24776F" w14:textId="77777777" w:rsidTr="001576C5">
        <w:trPr>
          <w:cnfStyle w:val="100000000000" w:firstRow="1" w:lastRow="0" w:firstColumn="0" w:lastColumn="0" w:oddVBand="0" w:evenVBand="0" w:oddHBand="0"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3068" w:type="dxa"/>
            <w:vAlign w:val="center"/>
          </w:tcPr>
          <w:p w14:paraId="3D3198D2" w14:textId="5F042F06" w:rsidR="0073254A" w:rsidRDefault="001B25E0" w:rsidP="001B25E0">
            <w:pPr>
              <w:jc w:val="center"/>
              <w:rPr>
                <w:rFonts w:asciiTheme="majorBidi" w:hAnsiTheme="majorBidi" w:cstheme="majorBidi"/>
                <w:sz w:val="20"/>
                <w:lang w:bidi="ar-IQ"/>
              </w:rPr>
            </w:pPr>
            <w:r>
              <w:rPr>
                <w:rFonts w:asciiTheme="majorBidi" w:hAnsiTheme="majorBidi" w:cstheme="majorBidi"/>
                <w:color w:val="000000"/>
                <w:sz w:val="20"/>
              </w:rPr>
              <w:t>Year 2024</w:t>
            </w:r>
          </w:p>
        </w:tc>
        <w:tc>
          <w:tcPr>
            <w:tcW w:w="3069" w:type="dxa"/>
            <w:vAlign w:val="center"/>
          </w:tcPr>
          <w:p w14:paraId="32C07B4B" w14:textId="1A6DBAA8" w:rsidR="0073254A" w:rsidRDefault="00A377B4" w:rsidP="001B25E0">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lang w:bidi="ar-IQ"/>
              </w:rPr>
            </w:pPr>
            <w:proofErr w:type="gramStart"/>
            <w:r>
              <w:rPr>
                <w:rFonts w:asciiTheme="majorBidi" w:hAnsiTheme="majorBidi" w:cstheme="majorBidi"/>
                <w:color w:val="000000"/>
                <w:sz w:val="20"/>
              </w:rPr>
              <w:t>Area</w:t>
            </w:r>
            <w:r w:rsidR="001B25E0">
              <w:rPr>
                <w:rFonts w:asciiTheme="majorBidi" w:hAnsiTheme="majorBidi" w:cstheme="majorBidi"/>
                <w:color w:val="000000"/>
                <w:sz w:val="20"/>
              </w:rPr>
              <w:t xml:space="preserve">  km</w:t>
            </w:r>
            <w:proofErr w:type="gramEnd"/>
            <w:r w:rsidR="001B25E0" w:rsidRPr="00A377B4">
              <w:rPr>
                <w:rFonts w:asciiTheme="majorBidi" w:hAnsiTheme="majorBidi" w:cstheme="majorBidi"/>
                <w:color w:val="000000"/>
                <w:sz w:val="20"/>
                <w:vertAlign w:val="superscript"/>
              </w:rPr>
              <w:t>2</w:t>
            </w:r>
          </w:p>
        </w:tc>
        <w:tc>
          <w:tcPr>
            <w:tcW w:w="3069" w:type="dxa"/>
            <w:vAlign w:val="center"/>
          </w:tcPr>
          <w:p w14:paraId="1D46BF45" w14:textId="425493BD" w:rsidR="0073254A" w:rsidRDefault="001B25E0" w:rsidP="001B25E0">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lang w:bidi="ar-IQ"/>
              </w:rPr>
            </w:pPr>
            <w:r>
              <w:rPr>
                <w:rFonts w:asciiTheme="majorBidi" w:hAnsiTheme="majorBidi" w:cstheme="majorBidi"/>
                <w:color w:val="000000"/>
                <w:sz w:val="20"/>
              </w:rPr>
              <w:t>Ratios  water</w:t>
            </w:r>
          </w:p>
        </w:tc>
      </w:tr>
      <w:tr w:rsidR="0073254A" w14:paraId="16274217" w14:textId="77777777" w:rsidTr="001576C5">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068" w:type="dxa"/>
            <w:tcBorders>
              <w:top w:val="nil"/>
              <w:bottom w:val="nil"/>
            </w:tcBorders>
            <w:noWrap/>
            <w:vAlign w:val="center"/>
            <w:hideMark/>
          </w:tcPr>
          <w:p w14:paraId="39BBF257" w14:textId="77777777" w:rsidR="0073254A" w:rsidRDefault="0073254A" w:rsidP="001B25E0">
            <w:pPr>
              <w:jc w:val="center"/>
              <w:rPr>
                <w:rFonts w:asciiTheme="majorBidi" w:hAnsiTheme="majorBidi" w:cstheme="majorBidi"/>
                <w:color w:val="000000"/>
                <w:sz w:val="20"/>
              </w:rPr>
            </w:pPr>
            <w:r>
              <w:rPr>
                <w:rFonts w:asciiTheme="majorBidi" w:hAnsiTheme="majorBidi" w:cstheme="majorBidi"/>
                <w:color w:val="000000"/>
                <w:sz w:val="20"/>
              </w:rPr>
              <w:t>Parallelepiped</w:t>
            </w:r>
          </w:p>
        </w:tc>
        <w:tc>
          <w:tcPr>
            <w:tcW w:w="3069" w:type="dxa"/>
            <w:tcBorders>
              <w:top w:val="nil"/>
              <w:bottom w:val="nil"/>
            </w:tcBorders>
            <w:noWrap/>
            <w:vAlign w:val="center"/>
            <w:hideMark/>
          </w:tcPr>
          <w:p w14:paraId="7A4CBF5B" w14:textId="77777777" w:rsidR="0073254A" w:rsidRDefault="0073254A" w:rsidP="001B25E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rPr>
            </w:pPr>
            <w:r>
              <w:rPr>
                <w:rFonts w:asciiTheme="majorBidi" w:hAnsiTheme="majorBidi" w:cstheme="majorBidi"/>
                <w:color w:val="000000"/>
                <w:sz w:val="20"/>
              </w:rPr>
              <w:t>3525.3612000</w:t>
            </w:r>
          </w:p>
        </w:tc>
        <w:tc>
          <w:tcPr>
            <w:tcW w:w="3069" w:type="dxa"/>
            <w:tcBorders>
              <w:top w:val="nil"/>
              <w:bottom w:val="nil"/>
            </w:tcBorders>
            <w:noWrap/>
            <w:vAlign w:val="center"/>
            <w:hideMark/>
          </w:tcPr>
          <w:p w14:paraId="6D55F866" w14:textId="77777777" w:rsidR="0073254A" w:rsidRDefault="0073254A" w:rsidP="001B25E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rPr>
            </w:pPr>
            <w:r>
              <w:rPr>
                <w:rFonts w:asciiTheme="majorBidi" w:hAnsiTheme="majorBidi" w:cstheme="majorBidi"/>
                <w:color w:val="000000"/>
                <w:sz w:val="20"/>
              </w:rPr>
              <w:t>0.0081044</w:t>
            </w:r>
          </w:p>
        </w:tc>
      </w:tr>
      <w:tr w:rsidR="0073254A" w14:paraId="45D05A19" w14:textId="77777777" w:rsidTr="001576C5">
        <w:trPr>
          <w:trHeight w:val="266"/>
        </w:trPr>
        <w:tc>
          <w:tcPr>
            <w:cnfStyle w:val="001000000000" w:firstRow="0" w:lastRow="0" w:firstColumn="1" w:lastColumn="0" w:oddVBand="0" w:evenVBand="0" w:oddHBand="0" w:evenHBand="0" w:firstRowFirstColumn="0" w:firstRowLastColumn="0" w:lastRowFirstColumn="0" w:lastRowLastColumn="0"/>
            <w:tcW w:w="3068" w:type="dxa"/>
            <w:tcBorders>
              <w:top w:val="nil"/>
              <w:bottom w:val="nil"/>
            </w:tcBorders>
            <w:noWrap/>
            <w:vAlign w:val="center"/>
            <w:hideMark/>
          </w:tcPr>
          <w:p w14:paraId="7B1F2885" w14:textId="77777777" w:rsidR="0073254A" w:rsidRDefault="0073254A" w:rsidP="001B25E0">
            <w:pPr>
              <w:jc w:val="center"/>
              <w:rPr>
                <w:rFonts w:asciiTheme="majorBidi" w:hAnsiTheme="majorBidi" w:cstheme="majorBidi"/>
                <w:color w:val="000000"/>
                <w:sz w:val="20"/>
              </w:rPr>
            </w:pPr>
            <w:r>
              <w:rPr>
                <w:rFonts w:asciiTheme="majorBidi" w:hAnsiTheme="majorBidi" w:cstheme="majorBidi"/>
                <w:color w:val="000000"/>
                <w:sz w:val="20"/>
              </w:rPr>
              <w:t>maximum</w:t>
            </w:r>
          </w:p>
        </w:tc>
        <w:tc>
          <w:tcPr>
            <w:tcW w:w="3069" w:type="dxa"/>
            <w:tcBorders>
              <w:top w:val="nil"/>
              <w:bottom w:val="nil"/>
            </w:tcBorders>
            <w:noWrap/>
            <w:vAlign w:val="center"/>
            <w:hideMark/>
          </w:tcPr>
          <w:p w14:paraId="7562710C" w14:textId="77777777" w:rsidR="0073254A" w:rsidRDefault="0073254A" w:rsidP="001B25E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rPr>
            </w:pPr>
            <w:r>
              <w:rPr>
                <w:rFonts w:asciiTheme="majorBidi" w:hAnsiTheme="majorBidi" w:cstheme="majorBidi"/>
                <w:color w:val="000000"/>
                <w:sz w:val="20"/>
              </w:rPr>
              <w:t>5306.1489000</w:t>
            </w:r>
          </w:p>
        </w:tc>
        <w:tc>
          <w:tcPr>
            <w:tcW w:w="3069" w:type="dxa"/>
            <w:tcBorders>
              <w:top w:val="nil"/>
              <w:bottom w:val="nil"/>
            </w:tcBorders>
            <w:noWrap/>
            <w:vAlign w:val="center"/>
            <w:hideMark/>
          </w:tcPr>
          <w:p w14:paraId="5C97C794" w14:textId="77777777" w:rsidR="0073254A" w:rsidRDefault="0073254A" w:rsidP="001B25E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rPr>
            </w:pPr>
            <w:r>
              <w:rPr>
                <w:rFonts w:asciiTheme="majorBidi" w:hAnsiTheme="majorBidi" w:cstheme="majorBidi"/>
                <w:color w:val="000000"/>
                <w:sz w:val="20"/>
              </w:rPr>
              <w:t>0.0121982</w:t>
            </w:r>
          </w:p>
        </w:tc>
      </w:tr>
      <w:tr w:rsidR="0073254A" w14:paraId="30583D24" w14:textId="77777777" w:rsidTr="001576C5">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068" w:type="dxa"/>
            <w:tcBorders>
              <w:top w:val="nil"/>
              <w:bottom w:val="nil"/>
            </w:tcBorders>
            <w:noWrap/>
            <w:vAlign w:val="center"/>
            <w:hideMark/>
          </w:tcPr>
          <w:p w14:paraId="651D490C" w14:textId="41B4A269" w:rsidR="0073254A" w:rsidRDefault="0073254A" w:rsidP="001B25E0">
            <w:pPr>
              <w:jc w:val="center"/>
              <w:rPr>
                <w:rFonts w:asciiTheme="majorBidi" w:hAnsiTheme="majorBidi" w:cstheme="majorBidi"/>
                <w:color w:val="000000"/>
                <w:sz w:val="20"/>
              </w:rPr>
            </w:pPr>
            <w:proofErr w:type="spellStart"/>
            <w:r>
              <w:rPr>
                <w:rFonts w:asciiTheme="majorBidi" w:hAnsiTheme="majorBidi" w:cstheme="majorBidi"/>
                <w:color w:val="000000"/>
                <w:sz w:val="20"/>
              </w:rPr>
              <w:t>Mahalanobis</w:t>
            </w:r>
            <w:proofErr w:type="spellEnd"/>
          </w:p>
        </w:tc>
        <w:tc>
          <w:tcPr>
            <w:tcW w:w="3069" w:type="dxa"/>
            <w:tcBorders>
              <w:top w:val="nil"/>
              <w:bottom w:val="nil"/>
            </w:tcBorders>
            <w:noWrap/>
            <w:vAlign w:val="center"/>
            <w:hideMark/>
          </w:tcPr>
          <w:p w14:paraId="2F8834A4" w14:textId="77777777" w:rsidR="0073254A" w:rsidRDefault="0073254A" w:rsidP="001B25E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rPr>
            </w:pPr>
            <w:r>
              <w:rPr>
                <w:rFonts w:asciiTheme="majorBidi" w:hAnsiTheme="majorBidi" w:cstheme="majorBidi"/>
                <w:color w:val="000000"/>
                <w:sz w:val="20"/>
              </w:rPr>
              <w:t>4945.8339000</w:t>
            </w:r>
          </w:p>
        </w:tc>
        <w:tc>
          <w:tcPr>
            <w:tcW w:w="3069" w:type="dxa"/>
            <w:tcBorders>
              <w:top w:val="nil"/>
              <w:bottom w:val="nil"/>
            </w:tcBorders>
            <w:noWrap/>
            <w:vAlign w:val="center"/>
            <w:hideMark/>
          </w:tcPr>
          <w:p w14:paraId="175844E8" w14:textId="77777777" w:rsidR="0073254A" w:rsidRDefault="0073254A" w:rsidP="001B25E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rPr>
            </w:pPr>
            <w:r>
              <w:rPr>
                <w:rFonts w:asciiTheme="majorBidi" w:hAnsiTheme="majorBidi" w:cstheme="majorBidi"/>
                <w:color w:val="000000"/>
                <w:sz w:val="20"/>
              </w:rPr>
              <w:t>0.0113699</w:t>
            </w:r>
          </w:p>
        </w:tc>
      </w:tr>
    </w:tbl>
    <w:p w14:paraId="7BA791E6" w14:textId="77777777" w:rsidR="0073254A" w:rsidRDefault="0073254A" w:rsidP="0073254A">
      <w:pPr>
        <w:jc w:val="both"/>
        <w:rPr>
          <w:rFonts w:asciiTheme="majorBidi" w:hAnsiTheme="majorBidi" w:cstheme="majorBidi"/>
          <w:sz w:val="20"/>
          <w:lang w:bidi="ar-IQ"/>
        </w:rPr>
      </w:pPr>
    </w:p>
    <w:p w14:paraId="7FE1588D" w14:textId="35F747CE" w:rsidR="0073254A" w:rsidRDefault="0073254A" w:rsidP="00360931">
      <w:pPr>
        <w:pStyle w:val="Paragraph"/>
      </w:pPr>
      <w:r>
        <w:lastRenderedPageBreak/>
        <w:t>Table 5, The calculated surface areas for Iraq in July 2019,</w:t>
      </w:r>
      <w:r>
        <w:rPr>
          <w:lang w:bidi="ar-IQ"/>
        </w:rPr>
        <w:t xml:space="preserve"> </w:t>
      </w:r>
      <w:r w:rsidR="009C397D">
        <w:rPr>
          <w:lang w:bidi="ar-IQ"/>
        </w:rPr>
        <w:t>Fig.</w:t>
      </w:r>
      <w:r w:rsidR="00360931">
        <w:rPr>
          <w:lang w:bidi="ar-IQ"/>
        </w:rPr>
        <w:t>12</w:t>
      </w:r>
      <w:r>
        <w:rPr>
          <w:lang w:bidi="ar-IQ"/>
        </w:rPr>
        <w:t xml:space="preserve"> display the results that showed the peak of the total area</w:t>
      </w:r>
    </w:p>
    <w:p w14:paraId="030F1A67" w14:textId="182A21B4" w:rsidR="0073254A" w:rsidRDefault="0073254A" w:rsidP="00B329C9">
      <w:pPr>
        <w:jc w:val="center"/>
        <w:rPr>
          <w:rFonts w:asciiTheme="majorBidi" w:hAnsiTheme="majorBidi" w:cstheme="majorBidi"/>
          <w:sz w:val="20"/>
          <w:lang w:bidi="ar-IQ"/>
        </w:rPr>
      </w:pPr>
      <w:r>
        <w:rPr>
          <w:rFonts w:asciiTheme="majorBidi" w:hAnsiTheme="majorBidi" w:cstheme="majorBidi"/>
          <w:noProof/>
          <w:sz w:val="20"/>
        </w:rPr>
        <w:drawing>
          <wp:inline distT="0" distB="0" distL="0" distR="0" wp14:anchorId="35D77AED" wp14:editId="6419B3A3">
            <wp:extent cx="1836420" cy="2202180"/>
            <wp:effectExtent l="0" t="0" r="0" b="762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7074"/>
                    <a:stretch>
                      <a:fillRect/>
                    </a:stretch>
                  </pic:blipFill>
                  <pic:spPr bwMode="auto">
                    <a:xfrm>
                      <a:off x="0" y="0"/>
                      <a:ext cx="1836420" cy="220218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ajorBidi" w:hAnsiTheme="majorBidi" w:cstheme="majorBidi"/>
          <w:noProof/>
          <w:sz w:val="20"/>
        </w:rPr>
        <w:drawing>
          <wp:inline distT="0" distB="0" distL="0" distR="0" wp14:anchorId="2693B063" wp14:editId="543F8306">
            <wp:extent cx="1836420" cy="2202180"/>
            <wp:effectExtent l="0" t="0" r="0" b="762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7074"/>
                    <a:stretch>
                      <a:fillRect/>
                    </a:stretch>
                  </pic:blipFill>
                  <pic:spPr bwMode="auto">
                    <a:xfrm>
                      <a:off x="0" y="0"/>
                      <a:ext cx="1836420" cy="220218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ajorBidi" w:hAnsiTheme="majorBidi" w:cstheme="majorBidi"/>
          <w:noProof/>
          <w:sz w:val="20"/>
        </w:rPr>
        <w:drawing>
          <wp:inline distT="0" distB="0" distL="0" distR="0" wp14:anchorId="0AE29B16" wp14:editId="61430775">
            <wp:extent cx="1836420" cy="2202180"/>
            <wp:effectExtent l="0" t="0" r="0" b="762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7074"/>
                    <a:stretch>
                      <a:fillRect/>
                    </a:stretch>
                  </pic:blipFill>
                  <pic:spPr bwMode="auto">
                    <a:xfrm>
                      <a:off x="0" y="0"/>
                      <a:ext cx="1836420" cy="2202180"/>
                    </a:xfrm>
                    <a:prstGeom prst="rect">
                      <a:avLst/>
                    </a:prstGeom>
                    <a:noFill/>
                    <a:ln>
                      <a:noFill/>
                    </a:ln>
                    <a:extLst>
                      <a:ext uri="{53640926-AAD7-44D8-BBD7-CCE9431645EC}">
                        <a14:shadowObscured xmlns:a14="http://schemas.microsoft.com/office/drawing/2010/main"/>
                      </a:ext>
                    </a:extLst>
                  </pic:spPr>
                </pic:pic>
              </a:graphicData>
            </a:graphic>
          </wp:inline>
        </w:drawing>
      </w:r>
    </w:p>
    <w:p w14:paraId="75749A96" w14:textId="6061FC8E" w:rsidR="0073254A" w:rsidRPr="00367677" w:rsidRDefault="00367677" w:rsidP="00F334D6">
      <w:pPr>
        <w:pStyle w:val="FigureCaption"/>
        <w:spacing w:before="0"/>
        <w:rPr>
          <w:b/>
          <w:bCs/>
        </w:rPr>
      </w:pPr>
      <w:r w:rsidRPr="00367677">
        <w:rPr>
          <w:b/>
          <w:bCs/>
        </w:rPr>
        <w:t xml:space="preserve">FIGURE </w:t>
      </w:r>
      <w:r w:rsidR="001D32B6">
        <w:rPr>
          <w:b/>
          <w:bCs/>
        </w:rPr>
        <w:t>12</w:t>
      </w:r>
      <w:r w:rsidR="00846340">
        <w:rPr>
          <w:b/>
          <w:bCs/>
        </w:rPr>
        <w:t xml:space="preserve">. </w:t>
      </w:r>
      <w:r w:rsidR="00346DE9" w:rsidRPr="00846340">
        <w:t>co-883</w:t>
      </w:r>
      <w:r w:rsidRPr="00846340">
        <w:t xml:space="preserve">.  </w:t>
      </w:r>
      <w:r w:rsidR="00846340" w:rsidRPr="00846340">
        <w:t>supervised classification of Iraq July 2019</w:t>
      </w:r>
    </w:p>
    <w:p w14:paraId="155B5D0A" w14:textId="77777777" w:rsidR="0073254A" w:rsidRDefault="0073254A" w:rsidP="000E1324">
      <w:pPr>
        <w:pStyle w:val="FigureCaption"/>
        <w:rPr>
          <w:rtl/>
        </w:rPr>
      </w:pPr>
    </w:p>
    <w:p w14:paraId="6D0D0C71" w14:textId="4BBE4527" w:rsidR="0073254A" w:rsidRDefault="0073254A" w:rsidP="00D03E49">
      <w:pPr>
        <w:pStyle w:val="Paragraph"/>
        <w:rPr>
          <w:rtl/>
        </w:rPr>
      </w:pPr>
      <w:r>
        <w:t>The use of different types of Supervis</w:t>
      </w:r>
      <w:r w:rsidR="00D03E49">
        <w:t>ed</w:t>
      </w:r>
      <w:r>
        <w:t xml:space="preserve"> classification for Iraq in the year 2019 has shown multiple results. These results demonstrate the effectiveness and efficiency of the maximum likelihood classification and its ability to calculate water bodies with an accuracy very close to the real data, better than the rest of the mentioned classification types.</w:t>
      </w:r>
    </w:p>
    <w:p w14:paraId="2844C4A2" w14:textId="1130ED89" w:rsidR="008A4DAF" w:rsidRPr="00367677" w:rsidRDefault="008A4DAF" w:rsidP="008A4DAF">
      <w:pPr>
        <w:pStyle w:val="FigureCaption"/>
        <w:rPr>
          <w:b/>
          <w:bCs/>
        </w:rPr>
      </w:pPr>
      <w:r w:rsidRPr="00367677">
        <w:rPr>
          <w:b/>
          <w:bCs/>
        </w:rPr>
        <w:t xml:space="preserve">TABLE </w:t>
      </w:r>
      <w:r>
        <w:rPr>
          <w:b/>
          <w:bCs/>
        </w:rPr>
        <w:t>5</w:t>
      </w:r>
      <w:r w:rsidRPr="00367677">
        <w:rPr>
          <w:b/>
          <w:bCs/>
        </w:rPr>
        <w:t>.</w:t>
      </w:r>
      <w:r>
        <w:rPr>
          <w:b/>
          <w:bCs/>
        </w:rPr>
        <w:t xml:space="preserve"> </w:t>
      </w:r>
      <w:r w:rsidRPr="00846340">
        <w:t>I</w:t>
      </w:r>
      <w:r w:rsidR="00846340" w:rsidRPr="00846340">
        <w:t>raqi water surface area in July 2019 through supervise classification methods</w:t>
      </w:r>
    </w:p>
    <w:tbl>
      <w:tblPr>
        <w:tblStyle w:val="LightShading-Accent2"/>
        <w:tblW w:w="0" w:type="auto"/>
        <w:tblInd w:w="198" w:type="dxa"/>
        <w:tblLook w:val="04A0" w:firstRow="1" w:lastRow="0" w:firstColumn="1" w:lastColumn="0" w:noHBand="0" w:noVBand="1"/>
      </w:tblPr>
      <w:tblGrid>
        <w:gridCol w:w="3080"/>
        <w:gridCol w:w="3081"/>
        <w:gridCol w:w="3081"/>
      </w:tblGrid>
      <w:tr w:rsidR="0073254A" w14:paraId="792608A6" w14:textId="77777777" w:rsidTr="00E619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vAlign w:val="center"/>
          </w:tcPr>
          <w:p w14:paraId="0674545B" w14:textId="2E06EC84" w:rsidR="0073254A" w:rsidRDefault="00D508B5" w:rsidP="001B25E0">
            <w:pPr>
              <w:jc w:val="center"/>
              <w:rPr>
                <w:rFonts w:asciiTheme="majorBidi" w:hAnsiTheme="majorBidi" w:cstheme="majorBidi"/>
                <w:sz w:val="20"/>
                <w:rtl/>
                <w:lang w:bidi="ar-IQ"/>
              </w:rPr>
            </w:pPr>
            <w:r>
              <w:rPr>
                <w:rFonts w:asciiTheme="majorBidi" w:hAnsiTheme="majorBidi" w:cstheme="majorBidi"/>
                <w:color w:val="000000"/>
                <w:sz w:val="20"/>
              </w:rPr>
              <w:t>Y</w:t>
            </w:r>
            <w:r w:rsidR="001B25E0">
              <w:rPr>
                <w:rFonts w:asciiTheme="majorBidi" w:hAnsiTheme="majorBidi" w:cstheme="majorBidi"/>
                <w:color w:val="000000"/>
                <w:sz w:val="20"/>
              </w:rPr>
              <w:t>ear</w:t>
            </w:r>
            <w:r>
              <w:rPr>
                <w:rFonts w:asciiTheme="majorBidi" w:hAnsiTheme="majorBidi" w:cstheme="majorBidi"/>
                <w:color w:val="000000"/>
                <w:sz w:val="20"/>
              </w:rPr>
              <w:t xml:space="preserve"> </w:t>
            </w:r>
            <w:r w:rsidR="001B25E0">
              <w:rPr>
                <w:rFonts w:asciiTheme="majorBidi" w:hAnsiTheme="majorBidi" w:cstheme="majorBidi"/>
                <w:color w:val="000000"/>
                <w:sz w:val="20"/>
              </w:rPr>
              <w:t>2019</w:t>
            </w:r>
          </w:p>
        </w:tc>
        <w:tc>
          <w:tcPr>
            <w:tcW w:w="3081" w:type="dxa"/>
            <w:vAlign w:val="center"/>
          </w:tcPr>
          <w:p w14:paraId="37D4CC00" w14:textId="15DBBAB4" w:rsidR="0073254A" w:rsidRDefault="000F25B5" w:rsidP="001B25E0">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lang w:bidi="ar-IQ"/>
              </w:rPr>
            </w:pPr>
            <w:proofErr w:type="gramStart"/>
            <w:r>
              <w:rPr>
                <w:rFonts w:asciiTheme="majorBidi" w:hAnsiTheme="majorBidi" w:cstheme="majorBidi"/>
                <w:color w:val="000000"/>
                <w:sz w:val="20"/>
              </w:rPr>
              <w:t>Area</w:t>
            </w:r>
            <w:r w:rsidR="001B25E0">
              <w:rPr>
                <w:rFonts w:asciiTheme="majorBidi" w:hAnsiTheme="majorBidi" w:cstheme="majorBidi"/>
                <w:color w:val="000000"/>
                <w:sz w:val="20"/>
              </w:rPr>
              <w:t xml:space="preserve">  km</w:t>
            </w:r>
            <w:proofErr w:type="gramEnd"/>
            <w:r w:rsidR="001B25E0" w:rsidRPr="000F25B5">
              <w:rPr>
                <w:rFonts w:asciiTheme="majorBidi" w:hAnsiTheme="majorBidi" w:cstheme="majorBidi"/>
                <w:color w:val="000000"/>
                <w:sz w:val="20"/>
                <w:vertAlign w:val="superscript"/>
              </w:rPr>
              <w:t>2</w:t>
            </w:r>
          </w:p>
        </w:tc>
        <w:tc>
          <w:tcPr>
            <w:tcW w:w="3081" w:type="dxa"/>
            <w:vAlign w:val="center"/>
          </w:tcPr>
          <w:p w14:paraId="79A2E487" w14:textId="71F778EA" w:rsidR="0073254A" w:rsidRDefault="001B25E0" w:rsidP="001B25E0">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lang w:bidi="ar-IQ"/>
              </w:rPr>
            </w:pPr>
            <w:r>
              <w:rPr>
                <w:rFonts w:asciiTheme="majorBidi" w:hAnsiTheme="majorBidi" w:cstheme="majorBidi"/>
                <w:color w:val="000000"/>
                <w:sz w:val="20"/>
              </w:rPr>
              <w:t>Ratios water</w:t>
            </w:r>
          </w:p>
        </w:tc>
      </w:tr>
      <w:tr w:rsidR="0073254A" w14:paraId="0FF6D1CA" w14:textId="77777777" w:rsidTr="00E619B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0" w:type="dxa"/>
            <w:tcBorders>
              <w:top w:val="nil"/>
              <w:bottom w:val="nil"/>
            </w:tcBorders>
            <w:noWrap/>
            <w:vAlign w:val="center"/>
            <w:hideMark/>
          </w:tcPr>
          <w:p w14:paraId="7B627E21" w14:textId="3DE68DF0" w:rsidR="0073254A" w:rsidRDefault="0073254A" w:rsidP="001B25E0">
            <w:pPr>
              <w:jc w:val="center"/>
              <w:rPr>
                <w:rFonts w:asciiTheme="majorBidi" w:hAnsiTheme="majorBidi" w:cstheme="majorBidi"/>
                <w:color w:val="000000"/>
                <w:sz w:val="20"/>
              </w:rPr>
            </w:pPr>
            <w:r>
              <w:rPr>
                <w:rFonts w:asciiTheme="majorBidi" w:hAnsiTheme="majorBidi" w:cstheme="majorBidi"/>
                <w:color w:val="000000"/>
                <w:sz w:val="20"/>
              </w:rPr>
              <w:t>parallelepiped</w:t>
            </w:r>
          </w:p>
        </w:tc>
        <w:tc>
          <w:tcPr>
            <w:tcW w:w="3081" w:type="dxa"/>
            <w:tcBorders>
              <w:top w:val="nil"/>
              <w:bottom w:val="nil"/>
            </w:tcBorders>
            <w:noWrap/>
            <w:vAlign w:val="center"/>
            <w:hideMark/>
          </w:tcPr>
          <w:p w14:paraId="0C8DC216" w14:textId="77777777" w:rsidR="0073254A" w:rsidRDefault="0073254A" w:rsidP="001B25E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rPr>
            </w:pPr>
            <w:r>
              <w:rPr>
                <w:rFonts w:asciiTheme="majorBidi" w:hAnsiTheme="majorBidi" w:cstheme="majorBidi"/>
                <w:color w:val="000000"/>
                <w:sz w:val="20"/>
              </w:rPr>
              <w:t>8333.7516000</w:t>
            </w:r>
          </w:p>
        </w:tc>
        <w:tc>
          <w:tcPr>
            <w:tcW w:w="3081" w:type="dxa"/>
            <w:tcBorders>
              <w:top w:val="nil"/>
              <w:bottom w:val="nil"/>
            </w:tcBorders>
            <w:noWrap/>
            <w:vAlign w:val="center"/>
            <w:hideMark/>
          </w:tcPr>
          <w:p w14:paraId="355B707A" w14:textId="77777777" w:rsidR="0073254A" w:rsidRDefault="0073254A" w:rsidP="001B25E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rPr>
            </w:pPr>
            <w:r>
              <w:rPr>
                <w:rFonts w:asciiTheme="majorBidi" w:hAnsiTheme="majorBidi" w:cstheme="majorBidi"/>
                <w:color w:val="000000"/>
                <w:sz w:val="20"/>
              </w:rPr>
              <w:t>0.0191583</w:t>
            </w:r>
          </w:p>
        </w:tc>
      </w:tr>
      <w:tr w:rsidR="0073254A" w14:paraId="07E02C54" w14:textId="77777777" w:rsidTr="00E619B3">
        <w:trPr>
          <w:trHeight w:val="288"/>
        </w:trPr>
        <w:tc>
          <w:tcPr>
            <w:cnfStyle w:val="001000000000" w:firstRow="0" w:lastRow="0" w:firstColumn="1" w:lastColumn="0" w:oddVBand="0" w:evenVBand="0" w:oddHBand="0" w:evenHBand="0" w:firstRowFirstColumn="0" w:firstRowLastColumn="0" w:lastRowFirstColumn="0" w:lastRowLastColumn="0"/>
            <w:tcW w:w="3080" w:type="dxa"/>
            <w:tcBorders>
              <w:top w:val="nil"/>
              <w:bottom w:val="nil"/>
            </w:tcBorders>
            <w:noWrap/>
            <w:vAlign w:val="center"/>
            <w:hideMark/>
          </w:tcPr>
          <w:p w14:paraId="0ADAE137" w14:textId="77777777" w:rsidR="0073254A" w:rsidRDefault="0073254A" w:rsidP="001B25E0">
            <w:pPr>
              <w:jc w:val="center"/>
              <w:rPr>
                <w:rFonts w:asciiTheme="majorBidi" w:hAnsiTheme="majorBidi" w:cstheme="majorBidi"/>
                <w:color w:val="000000"/>
                <w:sz w:val="20"/>
              </w:rPr>
            </w:pPr>
            <w:r>
              <w:rPr>
                <w:rFonts w:asciiTheme="majorBidi" w:hAnsiTheme="majorBidi" w:cstheme="majorBidi"/>
                <w:color w:val="000000"/>
                <w:sz w:val="20"/>
              </w:rPr>
              <w:t>maximum</w:t>
            </w:r>
          </w:p>
        </w:tc>
        <w:tc>
          <w:tcPr>
            <w:tcW w:w="3081" w:type="dxa"/>
            <w:tcBorders>
              <w:top w:val="nil"/>
              <w:bottom w:val="nil"/>
            </w:tcBorders>
            <w:noWrap/>
            <w:vAlign w:val="center"/>
            <w:hideMark/>
          </w:tcPr>
          <w:p w14:paraId="09FEC29E" w14:textId="77777777" w:rsidR="0073254A" w:rsidRDefault="0073254A" w:rsidP="001B25E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rPr>
            </w:pPr>
            <w:r>
              <w:rPr>
                <w:rFonts w:asciiTheme="majorBidi" w:hAnsiTheme="majorBidi" w:cstheme="majorBidi"/>
                <w:color w:val="000000"/>
                <w:sz w:val="20"/>
              </w:rPr>
              <w:t>9927.3825000</w:t>
            </w:r>
          </w:p>
        </w:tc>
        <w:tc>
          <w:tcPr>
            <w:tcW w:w="3081" w:type="dxa"/>
            <w:tcBorders>
              <w:top w:val="nil"/>
              <w:bottom w:val="nil"/>
            </w:tcBorders>
            <w:noWrap/>
            <w:vAlign w:val="center"/>
            <w:hideMark/>
          </w:tcPr>
          <w:p w14:paraId="0D7CCD64" w14:textId="77777777" w:rsidR="0073254A" w:rsidRDefault="0073254A" w:rsidP="001B25E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rPr>
            </w:pPr>
            <w:r>
              <w:rPr>
                <w:rFonts w:asciiTheme="majorBidi" w:hAnsiTheme="majorBidi" w:cstheme="majorBidi"/>
                <w:color w:val="000000"/>
                <w:sz w:val="20"/>
              </w:rPr>
              <w:t>0.0228218</w:t>
            </w:r>
          </w:p>
        </w:tc>
      </w:tr>
      <w:tr w:rsidR="0073254A" w14:paraId="47080B38" w14:textId="77777777" w:rsidTr="00E619B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0" w:type="dxa"/>
            <w:tcBorders>
              <w:top w:val="nil"/>
              <w:bottom w:val="nil"/>
            </w:tcBorders>
            <w:noWrap/>
            <w:vAlign w:val="center"/>
            <w:hideMark/>
          </w:tcPr>
          <w:p w14:paraId="3E11526E" w14:textId="77777777" w:rsidR="0073254A" w:rsidRDefault="0073254A" w:rsidP="001B25E0">
            <w:pPr>
              <w:jc w:val="center"/>
              <w:rPr>
                <w:rFonts w:asciiTheme="majorBidi" w:hAnsiTheme="majorBidi" w:cstheme="majorBidi"/>
                <w:color w:val="000000"/>
                <w:sz w:val="20"/>
              </w:rPr>
            </w:pPr>
            <w:proofErr w:type="spellStart"/>
            <w:r>
              <w:rPr>
                <w:rFonts w:asciiTheme="majorBidi" w:hAnsiTheme="majorBidi" w:cstheme="majorBidi"/>
                <w:color w:val="000000"/>
                <w:sz w:val="20"/>
              </w:rPr>
              <w:t>mahalanobis</w:t>
            </w:r>
            <w:proofErr w:type="spellEnd"/>
          </w:p>
        </w:tc>
        <w:tc>
          <w:tcPr>
            <w:tcW w:w="3081" w:type="dxa"/>
            <w:tcBorders>
              <w:top w:val="nil"/>
              <w:bottom w:val="nil"/>
            </w:tcBorders>
            <w:noWrap/>
            <w:vAlign w:val="center"/>
            <w:hideMark/>
          </w:tcPr>
          <w:p w14:paraId="39941D7A" w14:textId="77777777" w:rsidR="0073254A" w:rsidRDefault="0073254A" w:rsidP="001B25E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rPr>
            </w:pPr>
            <w:r>
              <w:rPr>
                <w:rFonts w:asciiTheme="majorBidi" w:hAnsiTheme="majorBidi" w:cstheme="majorBidi"/>
                <w:color w:val="000000"/>
                <w:sz w:val="20"/>
              </w:rPr>
              <w:t>9263.2410000</w:t>
            </w:r>
          </w:p>
        </w:tc>
        <w:tc>
          <w:tcPr>
            <w:tcW w:w="3081" w:type="dxa"/>
            <w:tcBorders>
              <w:top w:val="nil"/>
              <w:bottom w:val="nil"/>
            </w:tcBorders>
            <w:noWrap/>
            <w:vAlign w:val="center"/>
            <w:hideMark/>
          </w:tcPr>
          <w:p w14:paraId="023BB128" w14:textId="77777777" w:rsidR="0073254A" w:rsidRDefault="0073254A" w:rsidP="001B25E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rPr>
            </w:pPr>
            <w:r>
              <w:rPr>
                <w:rFonts w:asciiTheme="majorBidi" w:hAnsiTheme="majorBidi" w:cstheme="majorBidi"/>
                <w:color w:val="000000"/>
                <w:sz w:val="20"/>
              </w:rPr>
              <w:t>0.0212951</w:t>
            </w:r>
          </w:p>
        </w:tc>
      </w:tr>
    </w:tbl>
    <w:p w14:paraId="620549DB" w14:textId="77777777" w:rsidR="0073254A" w:rsidRDefault="0073254A" w:rsidP="0073254A">
      <w:pPr>
        <w:jc w:val="both"/>
        <w:rPr>
          <w:rFonts w:asciiTheme="majorBidi" w:hAnsiTheme="majorBidi" w:cstheme="majorBidi"/>
          <w:sz w:val="20"/>
          <w:lang w:bidi="ar-IQ"/>
        </w:rPr>
      </w:pPr>
    </w:p>
    <w:p w14:paraId="7FEF2EE5" w14:textId="77777777" w:rsidR="0073254A" w:rsidRDefault="0073254A" w:rsidP="00A7224F">
      <w:pPr>
        <w:pStyle w:val="Paragraph"/>
        <w:rPr>
          <w:lang w:bidi="ar-IQ"/>
        </w:rPr>
      </w:pPr>
      <w:r>
        <w:rPr>
          <w:lang w:bidi="ar-IQ"/>
        </w:rPr>
        <w:t>The apparent results and the clarity of the specific variance over the two years indicate the efficiency and effectiveness of the approach used, which has a high ability to highlight variance in a prominent manner. Each method is based on a working principle and algorithm. The idea behind band merging is that each spectral band captures different information about the scene, which makes it easier to highlight the scene's features. The feature to be revealed is what determines the types of bands to be merged.</w:t>
      </w:r>
      <w:r>
        <w:t xml:space="preserve"> </w:t>
      </w:r>
      <w:r>
        <w:rPr>
          <w:lang w:bidi="ar-IQ"/>
        </w:rPr>
        <w:t>Understanding and studying the spectral properties of the target feature and their interaction with electromagnetic wavelengths and other factors will all determine the selection of the band group. Based on this, the 564 band group was selected. Maximum likelihood classification was applied to extract the survey results.</w:t>
      </w:r>
      <w:r>
        <w:t xml:space="preserve"> </w:t>
      </w:r>
      <w:r>
        <w:rPr>
          <w:lang w:bidi="ar-IQ"/>
        </w:rPr>
        <w:t>This is because the maximum likelihood algorithm assumes a Gaussian distribution (the concept of a normal distribution of data is that the spectral values of pixels within a given land cover class should follow a Gaussian distribution, that is, in simpler terms, when the spectral values of a given land cover class are summed on a graph.</w:t>
      </w:r>
      <w:r>
        <w:t xml:space="preserve"> </w:t>
      </w:r>
      <w:r>
        <w:rPr>
          <w:lang w:bidi="ar-IQ"/>
        </w:rPr>
        <w:t xml:space="preserve">The curve will appear bell-shaped. The vector diagram represents the mean spectral values for each class. Also, the covariance matrices that describe the modulation and correlation between the spectral bands for each land cover class were calculated. Therefore, they were used to extract the results. </w:t>
      </w:r>
    </w:p>
    <w:p w14:paraId="16F21B4D" w14:textId="50DFFD70" w:rsidR="000E1324" w:rsidRPr="00075EA6" w:rsidRDefault="0016385D" w:rsidP="001B25E0">
      <w:pPr>
        <w:pStyle w:val="Heading1"/>
        <w:rPr>
          <w:rFonts w:asciiTheme="majorBidi" w:hAnsiTheme="majorBidi" w:cstheme="majorBidi"/>
        </w:rPr>
      </w:pPr>
      <w:r w:rsidRPr="00075EA6">
        <w:rPr>
          <w:rFonts w:asciiTheme="majorBidi" w:hAnsiTheme="majorBidi" w:cstheme="majorBidi"/>
        </w:rPr>
        <w:t>References</w:t>
      </w:r>
    </w:p>
    <w:p w14:paraId="216F0EFF" w14:textId="4BD0B3E4" w:rsidR="00E41996" w:rsidRPr="001576C5" w:rsidRDefault="00E41996" w:rsidP="001576C5">
      <w:pPr>
        <w:pStyle w:val="Reference"/>
      </w:pPr>
      <w:r w:rsidRPr="001576C5">
        <w:t xml:space="preserve">A. R. Hamza Abdullah, "The Water Crisis in Iraq: Challenges and Problematic Solutions," </w:t>
      </w:r>
      <w:r w:rsidR="00F91F9C" w:rsidRPr="001576C5">
        <w:t xml:space="preserve">Ph.D. Thesis, </w:t>
      </w:r>
      <w:r w:rsidRPr="001576C5">
        <w:t xml:space="preserve">Center for Strategic and International Studies - University of Baghdad, 2024. </w:t>
      </w:r>
    </w:p>
    <w:p w14:paraId="3C9F1744" w14:textId="27908F1A" w:rsidR="00E41996" w:rsidRPr="001576C5" w:rsidRDefault="00E41996" w:rsidP="001576C5">
      <w:pPr>
        <w:pStyle w:val="Reference"/>
      </w:pPr>
      <w:r w:rsidRPr="001576C5">
        <w:t xml:space="preserve">A. G. Dekker, T. J. Malthus, M. M. </w:t>
      </w:r>
      <w:proofErr w:type="spellStart"/>
      <w:r w:rsidRPr="001576C5">
        <w:t>Wijnen</w:t>
      </w:r>
      <w:proofErr w:type="spellEnd"/>
      <w:r w:rsidRPr="001576C5">
        <w:t xml:space="preserve"> and E. Seyhan, Remote Sensing of Environment, </w:t>
      </w:r>
      <w:r w:rsidR="002F5D7A" w:rsidRPr="001576C5">
        <w:t>41(2-3)</w:t>
      </w:r>
      <w:r w:rsidRPr="001576C5">
        <w:t xml:space="preserve"> 211-225, </w:t>
      </w:r>
      <w:r w:rsidR="00795760" w:rsidRPr="001576C5">
        <w:t>(</w:t>
      </w:r>
      <w:r w:rsidRPr="001576C5">
        <w:t>1992</w:t>
      </w:r>
      <w:r w:rsidR="00795760" w:rsidRPr="001576C5">
        <w:t>)</w:t>
      </w:r>
      <w:r w:rsidRPr="001576C5">
        <w:t xml:space="preserve">. </w:t>
      </w:r>
    </w:p>
    <w:p w14:paraId="3E4C623F" w14:textId="5611D014" w:rsidR="00E41996" w:rsidRPr="001576C5" w:rsidRDefault="00E41996" w:rsidP="001576C5">
      <w:pPr>
        <w:pStyle w:val="Reference"/>
      </w:pPr>
      <w:r w:rsidRPr="001576C5">
        <w:t xml:space="preserve">B. A. Hussein, " Gulf Economic Journal, </w:t>
      </w:r>
      <w:r w:rsidR="00795760" w:rsidRPr="001576C5">
        <w:t>29(23)</w:t>
      </w:r>
      <w:r w:rsidRPr="001576C5">
        <w:t xml:space="preserve"> 204-242, </w:t>
      </w:r>
      <w:r w:rsidR="00795760" w:rsidRPr="001576C5">
        <w:t>(</w:t>
      </w:r>
      <w:r w:rsidRPr="001576C5">
        <w:t>2012</w:t>
      </w:r>
      <w:r w:rsidR="00795760" w:rsidRPr="001576C5">
        <w:t>)</w:t>
      </w:r>
      <w:r w:rsidRPr="001576C5">
        <w:t xml:space="preserve">. </w:t>
      </w:r>
    </w:p>
    <w:p w14:paraId="1361DCDC" w14:textId="5FAB0772" w:rsidR="00E41996" w:rsidRPr="001576C5" w:rsidRDefault="00E41996" w:rsidP="001576C5">
      <w:pPr>
        <w:pStyle w:val="Reference"/>
      </w:pPr>
      <w:r w:rsidRPr="001576C5">
        <w:t xml:space="preserve">M. Rashed, a. M and F. M. Alattar, IOP Conference Series: Earth and Environmental Science, </w:t>
      </w:r>
      <w:r w:rsidR="008B3FED" w:rsidRPr="001576C5">
        <w:t>58</w:t>
      </w:r>
      <w:r w:rsidR="003452AD" w:rsidRPr="001576C5">
        <w:t>,</w:t>
      </w:r>
      <w:r w:rsidR="0062203F" w:rsidRPr="001576C5">
        <w:t xml:space="preserve"> </w:t>
      </w:r>
      <w:r w:rsidRPr="001576C5">
        <w:t xml:space="preserve">8-12, </w:t>
      </w:r>
      <w:r w:rsidR="00795760" w:rsidRPr="001576C5">
        <w:t>(</w:t>
      </w:r>
      <w:r w:rsidRPr="001576C5">
        <w:t>2024</w:t>
      </w:r>
      <w:r w:rsidR="00795760" w:rsidRPr="001576C5">
        <w:t>)</w:t>
      </w:r>
      <w:r w:rsidRPr="001576C5">
        <w:t xml:space="preserve">. </w:t>
      </w:r>
    </w:p>
    <w:p w14:paraId="2C62B2D3" w14:textId="2C401D9D" w:rsidR="00E41996" w:rsidRPr="001576C5" w:rsidRDefault="008B3FED" w:rsidP="001576C5">
      <w:pPr>
        <w:pStyle w:val="Reference"/>
      </w:pPr>
      <w:r w:rsidRPr="001576C5">
        <w:t xml:space="preserve">Y. Afaq and A. </w:t>
      </w:r>
      <w:r w:rsidR="000948C8" w:rsidRPr="001576C5">
        <w:t>Manocha, Ecological</w:t>
      </w:r>
      <w:r w:rsidR="00E41996" w:rsidRPr="001576C5">
        <w:t xml:space="preserve"> Informatics</w:t>
      </w:r>
      <w:r w:rsidRPr="001576C5">
        <w:t xml:space="preserve">,63, </w:t>
      </w:r>
      <w:r w:rsidR="000948C8" w:rsidRPr="001576C5">
        <w:t>101310, (</w:t>
      </w:r>
      <w:r w:rsidRPr="001576C5">
        <w:t xml:space="preserve">2021).   </w:t>
      </w:r>
    </w:p>
    <w:p w14:paraId="61730664" w14:textId="36885698" w:rsidR="00E41996" w:rsidRPr="001576C5" w:rsidRDefault="00E41996" w:rsidP="001576C5">
      <w:pPr>
        <w:pStyle w:val="Reference"/>
      </w:pPr>
      <w:r w:rsidRPr="001576C5">
        <w:t xml:space="preserve">S. M. Ali and A. S. Mahdi, Iraqi Journal of Science, </w:t>
      </w:r>
      <w:r w:rsidR="001576C5" w:rsidRPr="001576C5">
        <w:t xml:space="preserve">49(1), </w:t>
      </w:r>
      <w:r w:rsidRPr="001576C5">
        <w:t>244-255,</w:t>
      </w:r>
      <w:r w:rsidR="00024CCE" w:rsidRPr="001576C5">
        <w:t xml:space="preserve"> </w:t>
      </w:r>
      <w:r w:rsidR="000948C8" w:rsidRPr="001576C5">
        <w:t>(2008</w:t>
      </w:r>
      <w:r w:rsidR="007E7FF4" w:rsidRPr="001576C5">
        <w:t>)</w:t>
      </w:r>
      <w:r w:rsidRPr="001576C5">
        <w:t xml:space="preserve">. </w:t>
      </w:r>
    </w:p>
    <w:p w14:paraId="14C91DF2" w14:textId="4679E11E" w:rsidR="00E41996" w:rsidRPr="001576C5" w:rsidRDefault="00E41996" w:rsidP="001576C5">
      <w:pPr>
        <w:pStyle w:val="Reference"/>
      </w:pPr>
      <w:r w:rsidRPr="001576C5">
        <w:lastRenderedPageBreak/>
        <w:t>M. M. Hason, M. R. Abbas, B. B. Ahmad and T. R. Abbas, IOP Conf. Ser.: Mater. Sciences. Engineering</w:t>
      </w:r>
      <w:r w:rsidR="007E7FF4" w:rsidRPr="001576C5">
        <w:t>,</w:t>
      </w:r>
      <w:r w:rsidRPr="001576C5">
        <w:t xml:space="preserve"> </w:t>
      </w:r>
      <w:r w:rsidR="007E7FF4" w:rsidRPr="001576C5">
        <w:t>928</w:t>
      </w:r>
      <w:r w:rsidR="00024CCE" w:rsidRPr="001576C5">
        <w:t>(2)</w:t>
      </w:r>
      <w:r w:rsidR="007E7FF4" w:rsidRPr="001576C5">
        <w:t xml:space="preserve"> </w:t>
      </w:r>
      <w:r w:rsidR="000948C8" w:rsidRPr="001576C5">
        <w:t>022018, (</w:t>
      </w:r>
      <w:r w:rsidR="007E7FF4" w:rsidRPr="001576C5">
        <w:t xml:space="preserve">2020).  </w:t>
      </w:r>
    </w:p>
    <w:p w14:paraId="028E8ACF" w14:textId="5F0B9A9F" w:rsidR="00E41996" w:rsidRPr="001576C5" w:rsidRDefault="00E41996" w:rsidP="001576C5">
      <w:pPr>
        <w:pStyle w:val="Reference"/>
      </w:pPr>
      <w:r w:rsidRPr="00E619B3">
        <w:rPr>
          <w:lang w:val="fr-FR"/>
        </w:rPr>
        <w:t xml:space="preserve">H. S. AL-BAHRANI, Int. J. Sus. Dev. </w:t>
      </w:r>
      <w:proofErr w:type="spellStart"/>
      <w:r w:rsidRPr="001576C5">
        <w:t>Plann</w:t>
      </w:r>
      <w:proofErr w:type="spellEnd"/>
      <w:r w:rsidRPr="001576C5">
        <w:t>, 389-399,</w:t>
      </w:r>
      <w:r w:rsidR="00F67C1C" w:rsidRPr="001576C5">
        <w:t xml:space="preserve"> </w:t>
      </w:r>
      <w:r w:rsidR="000948C8" w:rsidRPr="001576C5">
        <w:t>(2014</w:t>
      </w:r>
      <w:r w:rsidR="007E7FF4" w:rsidRPr="001576C5">
        <w:t>)</w:t>
      </w:r>
      <w:r w:rsidRPr="001576C5">
        <w:t xml:space="preserve">. </w:t>
      </w:r>
    </w:p>
    <w:p w14:paraId="316FDC06" w14:textId="446B2F85" w:rsidR="00E41996" w:rsidRPr="001576C5" w:rsidRDefault="00E41996" w:rsidP="001576C5">
      <w:pPr>
        <w:pStyle w:val="Reference"/>
      </w:pPr>
      <w:r w:rsidRPr="001576C5">
        <w:t xml:space="preserve">J. Gong, H. Sui, M. Guorui and Z. Qiming, </w:t>
      </w:r>
      <w:r w:rsidR="004355C9" w:rsidRPr="001576C5">
        <w:t>International Society for Photogrammetry and Remote Sensing</w:t>
      </w:r>
      <w:r w:rsidRPr="001576C5">
        <w:t>,</w:t>
      </w:r>
      <w:r w:rsidR="004355C9" w:rsidRPr="001576C5">
        <w:t xml:space="preserve"> 37, 757-762</w:t>
      </w:r>
      <w:r w:rsidRPr="001576C5">
        <w:t xml:space="preserve"> </w:t>
      </w:r>
      <w:r w:rsidR="007E7FF4" w:rsidRPr="001576C5">
        <w:t>(</w:t>
      </w:r>
      <w:r w:rsidRPr="001576C5">
        <w:t>2008</w:t>
      </w:r>
      <w:r w:rsidR="007E7FF4" w:rsidRPr="001576C5">
        <w:t>)</w:t>
      </w:r>
      <w:r w:rsidRPr="001576C5">
        <w:t xml:space="preserve">. </w:t>
      </w:r>
    </w:p>
    <w:p w14:paraId="27F1E00A" w14:textId="126B06FD" w:rsidR="004D7A6A" w:rsidRPr="001576C5" w:rsidRDefault="00E41996" w:rsidP="001576C5">
      <w:pPr>
        <w:pStyle w:val="Reference"/>
      </w:pPr>
      <w:r w:rsidRPr="001576C5">
        <w:t>C. Albertini, A. Gioia, V. Iacobellis and S. Manfreda, Remote Sens,</w:t>
      </w:r>
      <w:r w:rsidR="000B41B4" w:rsidRPr="001576C5">
        <w:t xml:space="preserve"> </w:t>
      </w:r>
      <w:r w:rsidR="004D7A6A" w:rsidRPr="001576C5">
        <w:t>14</w:t>
      </w:r>
      <w:r w:rsidR="00F67C1C" w:rsidRPr="001576C5">
        <w:t>(23)</w:t>
      </w:r>
      <w:r w:rsidR="004D7A6A" w:rsidRPr="001576C5">
        <w:t xml:space="preserve"> 6005</w:t>
      </w:r>
      <w:r w:rsidR="00F67C1C" w:rsidRPr="001576C5">
        <w:t>,</w:t>
      </w:r>
      <w:r w:rsidR="0019707F" w:rsidRPr="001576C5">
        <w:t xml:space="preserve"> </w:t>
      </w:r>
      <w:r w:rsidR="004D7A6A" w:rsidRPr="001576C5">
        <w:t>(2022).</w:t>
      </w:r>
    </w:p>
    <w:p w14:paraId="041F80BF" w14:textId="4D2AB084" w:rsidR="00E41996" w:rsidRPr="001576C5" w:rsidRDefault="00E41996" w:rsidP="001576C5">
      <w:pPr>
        <w:pStyle w:val="Reference"/>
      </w:pPr>
      <w:r w:rsidRPr="001576C5">
        <w:t xml:space="preserve">K. Zhai, X. Wu, Y. Qin and p. Du, Geo-spatial Information Science, </w:t>
      </w:r>
      <w:r w:rsidR="008679B0" w:rsidRPr="001576C5">
        <w:rPr>
          <w:lang w:bidi="ar-IQ"/>
        </w:rPr>
        <w:t>18,32–42, (2015),</w:t>
      </w:r>
    </w:p>
    <w:p w14:paraId="479AC4ED" w14:textId="201C1477" w:rsidR="00E41996" w:rsidRPr="001576C5" w:rsidRDefault="00E41996" w:rsidP="001576C5">
      <w:pPr>
        <w:pStyle w:val="Reference"/>
      </w:pPr>
      <w:r w:rsidRPr="001576C5">
        <w:t>H. D. Cheng, X. H. Jiang, Y. Jiang and J. Wang, Pattern Recognition</w:t>
      </w:r>
      <w:r w:rsidR="00E5651B" w:rsidRPr="001576C5">
        <w:t>,</w:t>
      </w:r>
      <w:r w:rsidRPr="001576C5">
        <w:t xml:space="preserve"> </w:t>
      </w:r>
      <w:r w:rsidR="00E5651B" w:rsidRPr="001576C5">
        <w:rPr>
          <w:lang w:bidi="ar-IQ"/>
        </w:rPr>
        <w:t>34(12) 2259–2281, (2001)</w:t>
      </w:r>
    </w:p>
    <w:p w14:paraId="17819204" w14:textId="7735E66D" w:rsidR="00E41996" w:rsidRPr="001576C5" w:rsidRDefault="00E41996" w:rsidP="001576C5">
      <w:pPr>
        <w:pStyle w:val="Reference"/>
      </w:pPr>
      <w:r w:rsidRPr="001576C5">
        <w:t xml:space="preserve">K. G. Ruddick, V. De </w:t>
      </w:r>
      <w:proofErr w:type="spellStart"/>
      <w:r w:rsidRPr="001576C5">
        <w:t>Cauwer</w:t>
      </w:r>
      <w:proofErr w:type="spellEnd"/>
      <w:r w:rsidRPr="001576C5">
        <w:t xml:space="preserve">, Y. J. Park and G. Moore, Limnology and Oceanography, </w:t>
      </w:r>
      <w:r w:rsidR="00E67D22" w:rsidRPr="001576C5">
        <w:rPr>
          <w:lang w:bidi="ar-IQ"/>
        </w:rPr>
        <w:t>51(2)</w:t>
      </w:r>
      <w:r w:rsidR="0066014B" w:rsidRPr="001576C5">
        <w:rPr>
          <w:lang w:bidi="ar-IQ"/>
        </w:rPr>
        <w:t xml:space="preserve"> </w:t>
      </w:r>
      <w:r w:rsidR="00E67D22" w:rsidRPr="001576C5">
        <w:rPr>
          <w:lang w:bidi="ar-IQ"/>
        </w:rPr>
        <w:t>1167–</w:t>
      </w:r>
      <w:r w:rsidR="000948C8" w:rsidRPr="001576C5">
        <w:rPr>
          <w:lang w:bidi="ar-IQ"/>
        </w:rPr>
        <w:t>1179, (2006</w:t>
      </w:r>
      <w:r w:rsidR="00E67D22" w:rsidRPr="001576C5">
        <w:rPr>
          <w:lang w:bidi="ar-IQ"/>
        </w:rPr>
        <w:t>).</w:t>
      </w:r>
    </w:p>
    <w:p w14:paraId="7BCB20F8" w14:textId="77DE6BE4" w:rsidR="008A793E" w:rsidRPr="001576C5" w:rsidRDefault="00E41996" w:rsidP="001576C5">
      <w:pPr>
        <w:pStyle w:val="Reference"/>
      </w:pPr>
      <w:r w:rsidRPr="001576C5">
        <w:t>X. Jia and R. A. John, IEEE Transactions on Geoscience and Remote Sensing,</w:t>
      </w:r>
      <w:r w:rsidR="00AC69B5" w:rsidRPr="001576C5">
        <w:t xml:space="preserve"> 32</w:t>
      </w:r>
      <w:r w:rsidR="006B7F92" w:rsidRPr="001576C5">
        <w:t>(2)</w:t>
      </w:r>
      <w:r w:rsidR="00AC69B5" w:rsidRPr="001576C5">
        <w:t xml:space="preserve"> 274-281</w:t>
      </w:r>
      <w:r w:rsidR="006B7F92" w:rsidRPr="001576C5">
        <w:t>,</w:t>
      </w:r>
      <w:r w:rsidR="00AC69B5" w:rsidRPr="001576C5">
        <w:t xml:space="preserve"> (1994). </w:t>
      </w:r>
      <w:r w:rsidRPr="001576C5">
        <w:t xml:space="preserve">  </w:t>
      </w:r>
    </w:p>
    <w:p w14:paraId="73A4BC33" w14:textId="75C12FC0" w:rsidR="00E41996" w:rsidRPr="001576C5" w:rsidRDefault="00E41996" w:rsidP="001576C5">
      <w:pPr>
        <w:pStyle w:val="Reference"/>
      </w:pPr>
      <w:r w:rsidRPr="001576C5">
        <w:t xml:space="preserve">P. V. Bolstad and T. M. Lillesand, Photogrammetric Engineering &amp; Remote Sensing, </w:t>
      </w:r>
      <w:r w:rsidR="00D57668" w:rsidRPr="001576C5">
        <w:t xml:space="preserve">57(1), </w:t>
      </w:r>
      <w:r w:rsidRPr="001576C5">
        <w:t xml:space="preserve">67-74, </w:t>
      </w:r>
      <w:r w:rsidR="008A793E" w:rsidRPr="001576C5">
        <w:t>(</w:t>
      </w:r>
      <w:r w:rsidRPr="001576C5">
        <w:t>1991</w:t>
      </w:r>
      <w:r w:rsidR="008A793E" w:rsidRPr="001576C5">
        <w:t>)</w:t>
      </w:r>
      <w:r w:rsidRPr="001576C5">
        <w:t xml:space="preserve">. </w:t>
      </w:r>
    </w:p>
    <w:p w14:paraId="11D4E57E" w14:textId="3C9A9096" w:rsidR="00E41996" w:rsidRPr="001576C5" w:rsidRDefault="00E41996" w:rsidP="001576C5">
      <w:pPr>
        <w:pStyle w:val="Reference"/>
      </w:pPr>
      <w:r w:rsidRPr="001576C5">
        <w:t>Y. K. AL-</w:t>
      </w:r>
      <w:proofErr w:type="spellStart"/>
      <w:r w:rsidRPr="001576C5">
        <w:t>Timim</w:t>
      </w:r>
      <w:proofErr w:type="spellEnd"/>
      <w:r w:rsidRPr="001576C5">
        <w:t>, L. E. George and M. H. AL-</w:t>
      </w:r>
      <w:proofErr w:type="spellStart"/>
      <w:r w:rsidRPr="001576C5">
        <w:t>Jiboori</w:t>
      </w:r>
      <w:proofErr w:type="spellEnd"/>
      <w:r w:rsidRPr="001576C5">
        <w:t>, Iraqi Journal of Science,</w:t>
      </w:r>
      <w:r w:rsidR="00D57668" w:rsidRPr="001576C5">
        <w:t xml:space="preserve"> 53(4),</w:t>
      </w:r>
      <w:r w:rsidRPr="001576C5">
        <w:t xml:space="preserve"> 1078-1082, </w:t>
      </w:r>
      <w:r w:rsidR="008A793E" w:rsidRPr="001576C5">
        <w:t>(</w:t>
      </w:r>
      <w:r w:rsidRPr="001576C5">
        <w:t>20</w:t>
      </w:r>
      <w:r w:rsidR="00D57668" w:rsidRPr="001576C5">
        <w:t>12</w:t>
      </w:r>
      <w:r w:rsidR="008A793E" w:rsidRPr="001576C5">
        <w:t>)</w:t>
      </w:r>
      <w:r w:rsidRPr="001576C5">
        <w:t xml:space="preserve">. </w:t>
      </w:r>
    </w:p>
    <w:p w14:paraId="2F74DB15" w14:textId="42B68401" w:rsidR="00E41996" w:rsidRPr="001576C5" w:rsidRDefault="00E41996" w:rsidP="001576C5">
      <w:pPr>
        <w:pStyle w:val="Reference"/>
      </w:pPr>
      <w:r w:rsidRPr="001576C5">
        <w:t xml:space="preserve">A. N. Abdul-Hameed and A. S. Mahdi, </w:t>
      </w:r>
      <w:r w:rsidR="00D301D6" w:rsidRPr="001576C5">
        <w:t xml:space="preserve">Iraqi Journal of Science, </w:t>
      </w:r>
      <w:r w:rsidR="004D7A6A" w:rsidRPr="001576C5">
        <w:t>64(3)1545- 1545, (2023)</w:t>
      </w:r>
      <w:r w:rsidR="006E4C0A" w:rsidRPr="001576C5">
        <w:t>.</w:t>
      </w:r>
      <w:r w:rsidRPr="001576C5">
        <w:t xml:space="preserve"> </w:t>
      </w:r>
    </w:p>
    <w:p w14:paraId="310572F8" w14:textId="068418F8" w:rsidR="00E41996" w:rsidRPr="001576C5" w:rsidRDefault="00E41996" w:rsidP="001576C5">
      <w:pPr>
        <w:pStyle w:val="Reference"/>
      </w:pPr>
      <w:r w:rsidRPr="001576C5">
        <w:t xml:space="preserve">A. N. Abdul-Hameed and A. S. Mahdi, </w:t>
      </w:r>
      <w:r w:rsidR="00D301D6" w:rsidRPr="001576C5">
        <w:t>Iraqi Journal of Science, 64(3)</w:t>
      </w:r>
      <w:r w:rsidR="000948C8" w:rsidRPr="001576C5">
        <w:t xml:space="preserve"> </w:t>
      </w:r>
      <w:r w:rsidR="00D301D6" w:rsidRPr="001576C5">
        <w:t xml:space="preserve">1545- 1545, (2023).  </w:t>
      </w:r>
    </w:p>
    <w:p w14:paraId="391872BB" w14:textId="54232B1E" w:rsidR="00E41996" w:rsidRPr="001576C5" w:rsidRDefault="00E41996" w:rsidP="001576C5">
      <w:pPr>
        <w:pStyle w:val="Reference"/>
      </w:pPr>
      <w:r w:rsidRPr="001576C5">
        <w:t>Y. Al-</w:t>
      </w:r>
      <w:proofErr w:type="spellStart"/>
      <w:r w:rsidRPr="001576C5">
        <w:t>Mamalachy</w:t>
      </w:r>
      <w:proofErr w:type="spellEnd"/>
      <w:r w:rsidRPr="001576C5">
        <w:t xml:space="preserve"> and Z. J. Al-</w:t>
      </w:r>
      <w:proofErr w:type="spellStart"/>
      <w:r w:rsidRPr="001576C5">
        <w:t>saedi</w:t>
      </w:r>
      <w:proofErr w:type="spellEnd"/>
      <w:r w:rsidRPr="001576C5">
        <w:t xml:space="preserve">, Iraqi Bulletin of Geology and Mining, </w:t>
      </w:r>
      <w:r w:rsidR="00E5793C" w:rsidRPr="001576C5">
        <w:t xml:space="preserve">18(1), </w:t>
      </w:r>
      <w:r w:rsidRPr="001576C5">
        <w:t xml:space="preserve">77-87, </w:t>
      </w:r>
      <w:r w:rsidR="008A793E" w:rsidRPr="001576C5">
        <w:t>(</w:t>
      </w:r>
      <w:r w:rsidRPr="001576C5">
        <w:t>2022</w:t>
      </w:r>
      <w:r w:rsidR="008A793E" w:rsidRPr="001576C5">
        <w:t>)</w:t>
      </w:r>
      <w:r w:rsidRPr="001576C5">
        <w:t xml:space="preserve">. </w:t>
      </w:r>
    </w:p>
    <w:p w14:paraId="79F63337" w14:textId="540BE0BF" w:rsidR="00E41996" w:rsidRPr="001576C5" w:rsidRDefault="00E41996" w:rsidP="001576C5">
      <w:pPr>
        <w:pStyle w:val="Reference"/>
      </w:pPr>
      <w:r w:rsidRPr="001576C5">
        <w:t xml:space="preserve">M. R. Abdas, M. M. Hason, B. B. Ahmad, A. W. </w:t>
      </w:r>
      <w:proofErr w:type="spellStart"/>
      <w:r w:rsidRPr="001576C5">
        <w:t>Rasib</w:t>
      </w:r>
      <w:proofErr w:type="spellEnd"/>
      <w:r w:rsidRPr="001576C5">
        <w:t xml:space="preserve"> and T. R. Abbas, </w:t>
      </w:r>
      <w:r w:rsidR="002D27F6" w:rsidRPr="001576C5">
        <w:t>IOP</w:t>
      </w:r>
      <w:r w:rsidR="003D0F7B" w:rsidRPr="001576C5">
        <w:t xml:space="preserve"> Conference</w:t>
      </w:r>
      <w:r w:rsidR="002D27F6" w:rsidRPr="001576C5">
        <w:t>. Ser</w:t>
      </w:r>
      <w:r w:rsidR="003D0F7B" w:rsidRPr="001576C5">
        <w:t xml:space="preserve">.: Mater. Sciences. </w:t>
      </w:r>
      <w:r w:rsidR="000948C8" w:rsidRPr="001576C5">
        <w:t xml:space="preserve">Engineering, </w:t>
      </w:r>
      <w:r w:rsidR="00E5793C" w:rsidRPr="001576C5">
        <w:t>928, 022064</w:t>
      </w:r>
      <w:r w:rsidRPr="001576C5">
        <w:t xml:space="preserve">, </w:t>
      </w:r>
      <w:r w:rsidR="008A793E" w:rsidRPr="001576C5">
        <w:t>(</w:t>
      </w:r>
      <w:r w:rsidRPr="001576C5">
        <w:t>2020</w:t>
      </w:r>
      <w:r w:rsidR="008A793E" w:rsidRPr="001576C5">
        <w:t>)</w:t>
      </w:r>
      <w:r w:rsidRPr="001576C5">
        <w:t xml:space="preserve">. </w:t>
      </w:r>
    </w:p>
    <w:p w14:paraId="7517C987" w14:textId="4567ECC2" w:rsidR="00E41996" w:rsidRPr="001576C5" w:rsidRDefault="00E41996" w:rsidP="001576C5">
      <w:pPr>
        <w:pStyle w:val="Reference"/>
      </w:pPr>
      <w:r w:rsidRPr="001576C5">
        <w:t xml:space="preserve">T. A. Naji and H. M. Abduljabbar, </w:t>
      </w:r>
      <w:r w:rsidR="000948C8" w:rsidRPr="001576C5">
        <w:t xml:space="preserve">AIP Conference Proceedings, </w:t>
      </w:r>
      <w:r w:rsidR="000E6D2C" w:rsidRPr="001576C5">
        <w:t xml:space="preserve">2307, </w:t>
      </w:r>
      <w:r w:rsidRPr="001576C5">
        <w:t>4397-4403,</w:t>
      </w:r>
      <w:r w:rsidR="00B538E9" w:rsidRPr="001576C5">
        <w:t xml:space="preserve"> </w:t>
      </w:r>
      <w:r w:rsidR="000948C8" w:rsidRPr="001576C5">
        <w:t>(2020</w:t>
      </w:r>
      <w:r w:rsidR="008A793E" w:rsidRPr="001576C5">
        <w:t>)</w:t>
      </w:r>
      <w:r w:rsidR="000948C8" w:rsidRPr="001576C5">
        <w:t>.</w:t>
      </w:r>
    </w:p>
    <w:p w14:paraId="2C9B2652" w14:textId="2ECC2B0E" w:rsidR="00E41996" w:rsidRPr="001576C5" w:rsidRDefault="00E41996" w:rsidP="001576C5">
      <w:pPr>
        <w:pStyle w:val="Reference"/>
      </w:pPr>
      <w:r w:rsidRPr="001576C5">
        <w:t xml:space="preserve">Z. A. Abdullah and H. M. </w:t>
      </w:r>
      <w:r w:rsidR="000948C8" w:rsidRPr="001576C5">
        <w:t>Abduljabbar, AIP</w:t>
      </w:r>
      <w:r w:rsidRPr="001576C5">
        <w:t xml:space="preserve"> Conference </w:t>
      </w:r>
      <w:r w:rsidR="000948C8" w:rsidRPr="001576C5">
        <w:t xml:space="preserve">Proceedings, </w:t>
      </w:r>
      <w:r w:rsidR="000E6D2C" w:rsidRPr="001576C5">
        <w:t xml:space="preserve">2307, </w:t>
      </w:r>
      <w:r w:rsidR="000948C8" w:rsidRPr="001576C5">
        <w:t>20</w:t>
      </w:r>
      <w:r w:rsidRPr="001576C5">
        <w:t xml:space="preserve">-32, </w:t>
      </w:r>
      <w:r w:rsidR="008A793E" w:rsidRPr="001576C5">
        <w:t>(</w:t>
      </w:r>
      <w:r w:rsidRPr="001576C5">
        <w:t>2020</w:t>
      </w:r>
      <w:r w:rsidR="008A793E" w:rsidRPr="001576C5">
        <w:t>)</w:t>
      </w:r>
      <w:r w:rsidR="000948C8" w:rsidRPr="001576C5">
        <w:t>.</w:t>
      </w:r>
    </w:p>
    <w:p w14:paraId="0F31E5D5" w14:textId="678EEBD8" w:rsidR="00E41996" w:rsidRPr="001576C5" w:rsidRDefault="00E41996" w:rsidP="001576C5">
      <w:pPr>
        <w:pStyle w:val="Reference"/>
      </w:pPr>
      <w:r w:rsidRPr="001576C5">
        <w:t>Sarah T. Yaseen, Auday H. Shaban, Kareem A. Jasim, Journal of Physics: Conference Series, 1879</w:t>
      </w:r>
      <w:r w:rsidR="000E6D2C" w:rsidRPr="001576C5">
        <w:t>,</w:t>
      </w:r>
      <w:r w:rsidRPr="001576C5">
        <w:t xml:space="preserve"> 032062,</w:t>
      </w:r>
      <w:r w:rsidR="00A7091D" w:rsidRPr="001576C5">
        <w:t xml:space="preserve"> </w:t>
      </w:r>
      <w:r w:rsidR="000948C8" w:rsidRPr="001576C5">
        <w:t>(2021</w:t>
      </w:r>
      <w:r w:rsidR="008A793E" w:rsidRPr="001576C5">
        <w:t>)</w:t>
      </w:r>
      <w:r w:rsidR="000948C8" w:rsidRPr="001576C5">
        <w:t>.</w:t>
      </w:r>
    </w:p>
    <w:sectPr w:rsidR="00E41996" w:rsidRPr="001576C5" w:rsidSect="00D30640">
      <w:pgSz w:w="12240" w:h="15840"/>
      <w:pgMar w:top="1440" w:right="1440" w:bottom="1440"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31C51"/>
    <w:multiLevelType w:val="hybridMultilevel"/>
    <w:tmpl w:val="097C1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EF4291"/>
    <w:multiLevelType w:val="multilevel"/>
    <w:tmpl w:val="F82C5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DF2E96"/>
    <w:multiLevelType w:val="hybridMultilevel"/>
    <w:tmpl w:val="4DCACC84"/>
    <w:lvl w:ilvl="0" w:tplc="0008B0C4">
      <w:start w:val="1"/>
      <w:numFmt w:val="decimal"/>
      <w:lvlText w:val="%1-"/>
      <w:lvlJc w:val="left"/>
      <w:pPr>
        <w:ind w:left="644" w:hanging="360"/>
      </w:pPr>
      <w:rPr>
        <w:rFonts w:hint="default"/>
        <w:b/>
        <w:i w:val="0"/>
        <w:u w:val="single"/>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4" w15:restartNumberingAfterBreak="0">
    <w:nsid w:val="29845F6D"/>
    <w:multiLevelType w:val="hybridMultilevel"/>
    <w:tmpl w:val="5AE0C1F6"/>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39AB2696"/>
    <w:multiLevelType w:val="hybridMultilevel"/>
    <w:tmpl w:val="8F02AA48"/>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7" w15:restartNumberingAfterBreak="0">
    <w:nsid w:val="3A756C1A"/>
    <w:multiLevelType w:val="hybridMultilevel"/>
    <w:tmpl w:val="201C2230"/>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8"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E1C6FEE"/>
    <w:multiLevelType w:val="hybridMultilevel"/>
    <w:tmpl w:val="BC72D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39121E"/>
    <w:multiLevelType w:val="hybridMultilevel"/>
    <w:tmpl w:val="7368D6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7467158"/>
    <w:multiLevelType w:val="hybridMultilevel"/>
    <w:tmpl w:val="2A1CDC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7C9507E"/>
    <w:multiLevelType w:val="hybridMultilevel"/>
    <w:tmpl w:val="74D8EBE6"/>
    <w:lvl w:ilvl="0" w:tplc="D458AF60">
      <w:start w:val="1"/>
      <w:numFmt w:val="decimal"/>
      <w:lvlText w:val="%1."/>
      <w:lvlJc w:val="left"/>
      <w:pPr>
        <w:ind w:left="64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3"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14" w15:restartNumberingAfterBreak="0">
    <w:nsid w:val="765903BB"/>
    <w:multiLevelType w:val="multilevel"/>
    <w:tmpl w:val="9BBC2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72E6F57"/>
    <w:multiLevelType w:val="hybridMultilevel"/>
    <w:tmpl w:val="6972D792"/>
    <w:lvl w:ilvl="0" w:tplc="10A26694">
      <w:start w:val="1"/>
      <w:numFmt w:val="bullet"/>
      <w:lvlText w:val=""/>
      <w:lvlJc w:val="left"/>
      <w:pPr>
        <w:tabs>
          <w:tab w:val="num" w:pos="720"/>
        </w:tabs>
        <w:ind w:left="720" w:hanging="360"/>
      </w:pPr>
      <w:rPr>
        <w:rFonts w:ascii="Symbol" w:hAnsi="Symbol" w:hint="default"/>
        <w:sz w:val="20"/>
      </w:rPr>
    </w:lvl>
    <w:lvl w:ilvl="1" w:tplc="9C6E8F36" w:tentative="1">
      <w:start w:val="1"/>
      <w:numFmt w:val="bullet"/>
      <w:lvlText w:val="o"/>
      <w:lvlJc w:val="left"/>
      <w:pPr>
        <w:tabs>
          <w:tab w:val="num" w:pos="1440"/>
        </w:tabs>
        <w:ind w:left="1440" w:hanging="360"/>
      </w:pPr>
      <w:rPr>
        <w:rFonts w:ascii="Courier New" w:hAnsi="Courier New" w:hint="default"/>
        <w:sz w:val="20"/>
      </w:rPr>
    </w:lvl>
    <w:lvl w:ilvl="2" w:tplc="99AE47CC" w:tentative="1">
      <w:start w:val="1"/>
      <w:numFmt w:val="bullet"/>
      <w:lvlText w:val=""/>
      <w:lvlJc w:val="left"/>
      <w:pPr>
        <w:tabs>
          <w:tab w:val="num" w:pos="2160"/>
        </w:tabs>
        <w:ind w:left="2160" w:hanging="360"/>
      </w:pPr>
      <w:rPr>
        <w:rFonts w:ascii="Wingdings" w:hAnsi="Wingdings" w:hint="default"/>
        <w:sz w:val="20"/>
      </w:rPr>
    </w:lvl>
    <w:lvl w:ilvl="3" w:tplc="DC901BFC" w:tentative="1">
      <w:start w:val="1"/>
      <w:numFmt w:val="bullet"/>
      <w:lvlText w:val=""/>
      <w:lvlJc w:val="left"/>
      <w:pPr>
        <w:tabs>
          <w:tab w:val="num" w:pos="2880"/>
        </w:tabs>
        <w:ind w:left="2880" w:hanging="360"/>
      </w:pPr>
      <w:rPr>
        <w:rFonts w:ascii="Wingdings" w:hAnsi="Wingdings" w:hint="default"/>
        <w:sz w:val="20"/>
      </w:rPr>
    </w:lvl>
    <w:lvl w:ilvl="4" w:tplc="E22EC48C" w:tentative="1">
      <w:start w:val="1"/>
      <w:numFmt w:val="bullet"/>
      <w:lvlText w:val=""/>
      <w:lvlJc w:val="left"/>
      <w:pPr>
        <w:tabs>
          <w:tab w:val="num" w:pos="3600"/>
        </w:tabs>
        <w:ind w:left="3600" w:hanging="360"/>
      </w:pPr>
      <w:rPr>
        <w:rFonts w:ascii="Wingdings" w:hAnsi="Wingdings" w:hint="default"/>
        <w:sz w:val="20"/>
      </w:rPr>
    </w:lvl>
    <w:lvl w:ilvl="5" w:tplc="A462C292" w:tentative="1">
      <w:start w:val="1"/>
      <w:numFmt w:val="bullet"/>
      <w:lvlText w:val=""/>
      <w:lvlJc w:val="left"/>
      <w:pPr>
        <w:tabs>
          <w:tab w:val="num" w:pos="4320"/>
        </w:tabs>
        <w:ind w:left="4320" w:hanging="360"/>
      </w:pPr>
      <w:rPr>
        <w:rFonts w:ascii="Wingdings" w:hAnsi="Wingdings" w:hint="default"/>
        <w:sz w:val="20"/>
      </w:rPr>
    </w:lvl>
    <w:lvl w:ilvl="6" w:tplc="D1DC61E0" w:tentative="1">
      <w:start w:val="1"/>
      <w:numFmt w:val="bullet"/>
      <w:lvlText w:val=""/>
      <w:lvlJc w:val="left"/>
      <w:pPr>
        <w:tabs>
          <w:tab w:val="num" w:pos="5040"/>
        </w:tabs>
        <w:ind w:left="5040" w:hanging="360"/>
      </w:pPr>
      <w:rPr>
        <w:rFonts w:ascii="Wingdings" w:hAnsi="Wingdings" w:hint="default"/>
        <w:sz w:val="20"/>
      </w:rPr>
    </w:lvl>
    <w:lvl w:ilvl="7" w:tplc="5AB06E28" w:tentative="1">
      <w:start w:val="1"/>
      <w:numFmt w:val="bullet"/>
      <w:lvlText w:val=""/>
      <w:lvlJc w:val="left"/>
      <w:pPr>
        <w:tabs>
          <w:tab w:val="num" w:pos="5760"/>
        </w:tabs>
        <w:ind w:left="5760" w:hanging="360"/>
      </w:pPr>
      <w:rPr>
        <w:rFonts w:ascii="Wingdings" w:hAnsi="Wingdings" w:hint="default"/>
        <w:sz w:val="20"/>
      </w:rPr>
    </w:lvl>
    <w:lvl w:ilvl="8" w:tplc="95CE6B50"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num w:numId="1" w16cid:durableId="1162312444">
    <w:abstractNumId w:val="16"/>
  </w:num>
  <w:num w:numId="2" w16cid:durableId="226495106">
    <w:abstractNumId w:val="3"/>
  </w:num>
  <w:num w:numId="3" w16cid:durableId="198859880">
    <w:abstractNumId w:val="13"/>
  </w:num>
  <w:num w:numId="4" w16cid:durableId="1048380633">
    <w:abstractNumId w:val="7"/>
  </w:num>
  <w:num w:numId="5" w16cid:durableId="2120567551">
    <w:abstractNumId w:val="12"/>
  </w:num>
  <w:num w:numId="6" w16cid:durableId="932126148">
    <w:abstractNumId w:val="4"/>
  </w:num>
  <w:num w:numId="7" w16cid:durableId="1301182246">
    <w:abstractNumId w:val="6"/>
  </w:num>
  <w:num w:numId="8" w16cid:durableId="1287274672">
    <w:abstractNumId w:val="1"/>
  </w:num>
  <w:num w:numId="9" w16cid:durableId="59987674">
    <w:abstractNumId w:val="15"/>
  </w:num>
  <w:num w:numId="10" w16cid:durableId="370307037">
    <w:abstractNumId w:val="9"/>
  </w:num>
  <w:num w:numId="11" w16cid:durableId="1958637936">
    <w:abstractNumId w:val="14"/>
  </w:num>
  <w:num w:numId="12" w16cid:durableId="2063480052">
    <w:abstractNumId w:val="11"/>
  </w:num>
  <w:num w:numId="13" w16cid:durableId="625082636">
    <w:abstractNumId w:val="5"/>
  </w:num>
  <w:num w:numId="14" w16cid:durableId="424806252">
    <w:abstractNumId w:val="15"/>
  </w:num>
  <w:num w:numId="15" w16cid:durableId="634454168">
    <w:abstractNumId w:val="8"/>
  </w:num>
  <w:num w:numId="16" w16cid:durableId="1680768190">
    <w:abstractNumId w:val="5"/>
  </w:num>
  <w:num w:numId="17" w16cid:durableId="1927029059">
    <w:abstractNumId w:val="5"/>
  </w:num>
  <w:num w:numId="18" w16cid:durableId="1265267742">
    <w:abstractNumId w:val="5"/>
  </w:num>
  <w:num w:numId="19" w16cid:durableId="169880847">
    <w:abstractNumId w:val="5"/>
  </w:num>
  <w:num w:numId="20" w16cid:durableId="1832940831">
    <w:abstractNumId w:val="5"/>
  </w:num>
  <w:num w:numId="21" w16cid:durableId="320932607">
    <w:abstractNumId w:val="5"/>
  </w:num>
  <w:num w:numId="22" w16cid:durableId="337008142">
    <w:abstractNumId w:val="5"/>
  </w:num>
  <w:num w:numId="23" w16cid:durableId="1600410228">
    <w:abstractNumId w:val="5"/>
  </w:num>
  <w:num w:numId="24" w16cid:durableId="181549623">
    <w:abstractNumId w:val="5"/>
  </w:num>
  <w:num w:numId="25" w16cid:durableId="824011310">
    <w:abstractNumId w:val="5"/>
  </w:num>
  <w:num w:numId="26" w16cid:durableId="782768417">
    <w:abstractNumId w:val="5"/>
  </w:num>
  <w:num w:numId="27" w16cid:durableId="1909727312">
    <w:abstractNumId w:val="5"/>
  </w:num>
  <w:num w:numId="28" w16cid:durableId="704331788">
    <w:abstractNumId w:val="5"/>
  </w:num>
  <w:num w:numId="29" w16cid:durableId="539897997">
    <w:abstractNumId w:val="12"/>
  </w:num>
  <w:num w:numId="30" w16cid:durableId="1828548418">
    <w:abstractNumId w:val="12"/>
  </w:num>
  <w:num w:numId="31" w16cid:durableId="479199899">
    <w:abstractNumId w:val="12"/>
    <w:lvlOverride w:ilvl="0">
      <w:startOverride w:val="1"/>
    </w:lvlOverride>
  </w:num>
  <w:num w:numId="32" w16cid:durableId="1930698138">
    <w:abstractNumId w:val="12"/>
  </w:num>
  <w:num w:numId="33" w16cid:durableId="1394698688">
    <w:abstractNumId w:val="12"/>
    <w:lvlOverride w:ilvl="0">
      <w:startOverride w:val="1"/>
    </w:lvlOverride>
  </w:num>
  <w:num w:numId="34" w16cid:durableId="1945650830">
    <w:abstractNumId w:val="12"/>
    <w:lvlOverride w:ilvl="0">
      <w:startOverride w:val="1"/>
    </w:lvlOverride>
  </w:num>
  <w:num w:numId="35" w16cid:durableId="15235642">
    <w:abstractNumId w:val="13"/>
    <w:lvlOverride w:ilvl="0">
      <w:startOverride w:val="1"/>
    </w:lvlOverride>
  </w:num>
  <w:num w:numId="36" w16cid:durableId="621961063">
    <w:abstractNumId w:val="13"/>
  </w:num>
  <w:num w:numId="37" w16cid:durableId="1278410941">
    <w:abstractNumId w:val="13"/>
    <w:lvlOverride w:ilvl="0">
      <w:startOverride w:val="1"/>
    </w:lvlOverride>
  </w:num>
  <w:num w:numId="38" w16cid:durableId="515118308">
    <w:abstractNumId w:val="13"/>
  </w:num>
  <w:num w:numId="39" w16cid:durableId="470292937">
    <w:abstractNumId w:val="13"/>
    <w:lvlOverride w:ilvl="0">
      <w:startOverride w:val="1"/>
    </w:lvlOverride>
  </w:num>
  <w:num w:numId="40" w16cid:durableId="1264414678">
    <w:abstractNumId w:val="13"/>
    <w:lvlOverride w:ilvl="0">
      <w:startOverride w:val="1"/>
    </w:lvlOverride>
  </w:num>
  <w:num w:numId="41" w16cid:durableId="1457724419">
    <w:abstractNumId w:val="13"/>
    <w:lvlOverride w:ilvl="0">
      <w:startOverride w:val="1"/>
    </w:lvlOverride>
  </w:num>
  <w:num w:numId="42" w16cid:durableId="1667705602">
    <w:abstractNumId w:val="13"/>
  </w:num>
  <w:num w:numId="43" w16cid:durableId="1048457034">
    <w:abstractNumId w:val="13"/>
  </w:num>
  <w:num w:numId="44" w16cid:durableId="1702629162">
    <w:abstractNumId w:val="2"/>
  </w:num>
  <w:num w:numId="45" w16cid:durableId="1157695496">
    <w:abstractNumId w:val="0"/>
  </w:num>
  <w:num w:numId="46" w16cid:durableId="210058998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PostScriptOverText/>
  <w:embedSystem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14B14"/>
    <w:rsid w:val="00003D7C"/>
    <w:rsid w:val="00014140"/>
    <w:rsid w:val="00024CCE"/>
    <w:rsid w:val="00027428"/>
    <w:rsid w:val="00031EC9"/>
    <w:rsid w:val="00032101"/>
    <w:rsid w:val="00066FED"/>
    <w:rsid w:val="00075EA6"/>
    <w:rsid w:val="0007709F"/>
    <w:rsid w:val="00086F62"/>
    <w:rsid w:val="00090674"/>
    <w:rsid w:val="0009320B"/>
    <w:rsid w:val="000948C8"/>
    <w:rsid w:val="00096AE0"/>
    <w:rsid w:val="000B1B74"/>
    <w:rsid w:val="000B3A2D"/>
    <w:rsid w:val="000B41B4"/>
    <w:rsid w:val="000B49C0"/>
    <w:rsid w:val="000E1324"/>
    <w:rsid w:val="000E382F"/>
    <w:rsid w:val="000E6D2C"/>
    <w:rsid w:val="000E75CD"/>
    <w:rsid w:val="000F25B5"/>
    <w:rsid w:val="00100767"/>
    <w:rsid w:val="001036BA"/>
    <w:rsid w:val="001146DC"/>
    <w:rsid w:val="00114AB1"/>
    <w:rsid w:val="001230FF"/>
    <w:rsid w:val="00125E17"/>
    <w:rsid w:val="00130BD7"/>
    <w:rsid w:val="0013376D"/>
    <w:rsid w:val="00151F45"/>
    <w:rsid w:val="001528D0"/>
    <w:rsid w:val="00155B67"/>
    <w:rsid w:val="001562AF"/>
    <w:rsid w:val="001576C5"/>
    <w:rsid w:val="00161A5B"/>
    <w:rsid w:val="0016385D"/>
    <w:rsid w:val="0016782F"/>
    <w:rsid w:val="00173512"/>
    <w:rsid w:val="00186C6C"/>
    <w:rsid w:val="001937E9"/>
    <w:rsid w:val="001964E5"/>
    <w:rsid w:val="0019707F"/>
    <w:rsid w:val="001B25E0"/>
    <w:rsid w:val="001B263B"/>
    <w:rsid w:val="001B476A"/>
    <w:rsid w:val="001C7502"/>
    <w:rsid w:val="001C764F"/>
    <w:rsid w:val="001C7BB3"/>
    <w:rsid w:val="001D32B6"/>
    <w:rsid w:val="001D469C"/>
    <w:rsid w:val="001D4BF4"/>
    <w:rsid w:val="001E05A3"/>
    <w:rsid w:val="0021619E"/>
    <w:rsid w:val="0023171B"/>
    <w:rsid w:val="00236BFC"/>
    <w:rsid w:val="00237437"/>
    <w:rsid w:val="002502FD"/>
    <w:rsid w:val="002538E6"/>
    <w:rsid w:val="00274622"/>
    <w:rsid w:val="0028345B"/>
    <w:rsid w:val="00285D24"/>
    <w:rsid w:val="00290390"/>
    <w:rsid w:val="002915D3"/>
    <w:rsid w:val="002924DB"/>
    <w:rsid w:val="002941DA"/>
    <w:rsid w:val="002A04ED"/>
    <w:rsid w:val="002B5648"/>
    <w:rsid w:val="002D27F6"/>
    <w:rsid w:val="002E3C35"/>
    <w:rsid w:val="002F5298"/>
    <w:rsid w:val="002F5D7A"/>
    <w:rsid w:val="00303E9D"/>
    <w:rsid w:val="00305A6A"/>
    <w:rsid w:val="00326AE0"/>
    <w:rsid w:val="00337E4F"/>
    <w:rsid w:val="00340C36"/>
    <w:rsid w:val="003452AD"/>
    <w:rsid w:val="00346A9D"/>
    <w:rsid w:val="00346DE9"/>
    <w:rsid w:val="00360931"/>
    <w:rsid w:val="00367677"/>
    <w:rsid w:val="003815AF"/>
    <w:rsid w:val="0039376F"/>
    <w:rsid w:val="003A287B"/>
    <w:rsid w:val="003A4A2D"/>
    <w:rsid w:val="003A5C85"/>
    <w:rsid w:val="003A61B1"/>
    <w:rsid w:val="003B0050"/>
    <w:rsid w:val="003D0F7B"/>
    <w:rsid w:val="003D6312"/>
    <w:rsid w:val="003E0F7B"/>
    <w:rsid w:val="003E7C74"/>
    <w:rsid w:val="003F31C6"/>
    <w:rsid w:val="0040225B"/>
    <w:rsid w:val="00402DA2"/>
    <w:rsid w:val="00425AC2"/>
    <w:rsid w:val="004355C9"/>
    <w:rsid w:val="0044771F"/>
    <w:rsid w:val="00491A0D"/>
    <w:rsid w:val="004B151D"/>
    <w:rsid w:val="004B30D1"/>
    <w:rsid w:val="004C7243"/>
    <w:rsid w:val="004D7A6A"/>
    <w:rsid w:val="004E21DE"/>
    <w:rsid w:val="004E3C57"/>
    <w:rsid w:val="004E3CB2"/>
    <w:rsid w:val="00521D07"/>
    <w:rsid w:val="00525813"/>
    <w:rsid w:val="00525D5F"/>
    <w:rsid w:val="0053513F"/>
    <w:rsid w:val="00574405"/>
    <w:rsid w:val="005854B0"/>
    <w:rsid w:val="005953E0"/>
    <w:rsid w:val="005A0E21"/>
    <w:rsid w:val="005B1608"/>
    <w:rsid w:val="005B3A34"/>
    <w:rsid w:val="005C572A"/>
    <w:rsid w:val="005D49AF"/>
    <w:rsid w:val="005D65C8"/>
    <w:rsid w:val="005E415C"/>
    <w:rsid w:val="005E71ED"/>
    <w:rsid w:val="005E7946"/>
    <w:rsid w:val="005F7475"/>
    <w:rsid w:val="006035E0"/>
    <w:rsid w:val="00611299"/>
    <w:rsid w:val="00613B4D"/>
    <w:rsid w:val="00616365"/>
    <w:rsid w:val="00616F3B"/>
    <w:rsid w:val="0062203F"/>
    <w:rsid w:val="006249A7"/>
    <w:rsid w:val="00631634"/>
    <w:rsid w:val="0064225B"/>
    <w:rsid w:val="0065521D"/>
    <w:rsid w:val="0066014B"/>
    <w:rsid w:val="006763F9"/>
    <w:rsid w:val="00677306"/>
    <w:rsid w:val="006814AF"/>
    <w:rsid w:val="00685217"/>
    <w:rsid w:val="006949BC"/>
    <w:rsid w:val="006A248C"/>
    <w:rsid w:val="006B5F68"/>
    <w:rsid w:val="006B7F92"/>
    <w:rsid w:val="006D1229"/>
    <w:rsid w:val="006D372F"/>
    <w:rsid w:val="006D7A18"/>
    <w:rsid w:val="006E410E"/>
    <w:rsid w:val="006E4474"/>
    <w:rsid w:val="006E4C0A"/>
    <w:rsid w:val="00701388"/>
    <w:rsid w:val="00723B7F"/>
    <w:rsid w:val="00725861"/>
    <w:rsid w:val="0073254A"/>
    <w:rsid w:val="0073393A"/>
    <w:rsid w:val="0073539D"/>
    <w:rsid w:val="00767B8A"/>
    <w:rsid w:val="00771A73"/>
    <w:rsid w:val="00775481"/>
    <w:rsid w:val="00795760"/>
    <w:rsid w:val="007A233B"/>
    <w:rsid w:val="007A6669"/>
    <w:rsid w:val="007A79E3"/>
    <w:rsid w:val="007B4199"/>
    <w:rsid w:val="007B4863"/>
    <w:rsid w:val="007C65E6"/>
    <w:rsid w:val="007D406B"/>
    <w:rsid w:val="007D4407"/>
    <w:rsid w:val="007E1CA3"/>
    <w:rsid w:val="007E7FF4"/>
    <w:rsid w:val="00812D62"/>
    <w:rsid w:val="00812F29"/>
    <w:rsid w:val="00821713"/>
    <w:rsid w:val="00827050"/>
    <w:rsid w:val="0083278B"/>
    <w:rsid w:val="00834538"/>
    <w:rsid w:val="00846340"/>
    <w:rsid w:val="00850E89"/>
    <w:rsid w:val="00861490"/>
    <w:rsid w:val="008679B0"/>
    <w:rsid w:val="00887304"/>
    <w:rsid w:val="008930E4"/>
    <w:rsid w:val="00893821"/>
    <w:rsid w:val="008A4DAF"/>
    <w:rsid w:val="008A793E"/>
    <w:rsid w:val="008A7B9C"/>
    <w:rsid w:val="008B39FA"/>
    <w:rsid w:val="008B3FED"/>
    <w:rsid w:val="008B4754"/>
    <w:rsid w:val="008E6A7A"/>
    <w:rsid w:val="008F1038"/>
    <w:rsid w:val="008F7046"/>
    <w:rsid w:val="009005FC"/>
    <w:rsid w:val="00922E5A"/>
    <w:rsid w:val="00943315"/>
    <w:rsid w:val="00946C27"/>
    <w:rsid w:val="00960FC4"/>
    <w:rsid w:val="009A33EA"/>
    <w:rsid w:val="009A4F3D"/>
    <w:rsid w:val="009B696B"/>
    <w:rsid w:val="009B7671"/>
    <w:rsid w:val="009C397D"/>
    <w:rsid w:val="009E429D"/>
    <w:rsid w:val="009E5BA1"/>
    <w:rsid w:val="009F056E"/>
    <w:rsid w:val="00A24F3D"/>
    <w:rsid w:val="00A26DCD"/>
    <w:rsid w:val="00A314BB"/>
    <w:rsid w:val="00A32B7D"/>
    <w:rsid w:val="00A377B4"/>
    <w:rsid w:val="00A5596B"/>
    <w:rsid w:val="00A646B3"/>
    <w:rsid w:val="00A6739B"/>
    <w:rsid w:val="00A7091D"/>
    <w:rsid w:val="00A7224F"/>
    <w:rsid w:val="00A90413"/>
    <w:rsid w:val="00AA728C"/>
    <w:rsid w:val="00AB0A9C"/>
    <w:rsid w:val="00AB7119"/>
    <w:rsid w:val="00AC3491"/>
    <w:rsid w:val="00AC69B5"/>
    <w:rsid w:val="00AD5855"/>
    <w:rsid w:val="00AE7500"/>
    <w:rsid w:val="00AE7F87"/>
    <w:rsid w:val="00AF3542"/>
    <w:rsid w:val="00AF5ABE"/>
    <w:rsid w:val="00B00415"/>
    <w:rsid w:val="00B03C2A"/>
    <w:rsid w:val="00B1000D"/>
    <w:rsid w:val="00B10134"/>
    <w:rsid w:val="00B15B90"/>
    <w:rsid w:val="00B16BFE"/>
    <w:rsid w:val="00B329C9"/>
    <w:rsid w:val="00B500E5"/>
    <w:rsid w:val="00B538E9"/>
    <w:rsid w:val="00B815B2"/>
    <w:rsid w:val="00B829F4"/>
    <w:rsid w:val="00BA0DA3"/>
    <w:rsid w:val="00BA39BB"/>
    <w:rsid w:val="00BA3B3D"/>
    <w:rsid w:val="00BA4E06"/>
    <w:rsid w:val="00BB7EEA"/>
    <w:rsid w:val="00BC5BFA"/>
    <w:rsid w:val="00BD054D"/>
    <w:rsid w:val="00BD1909"/>
    <w:rsid w:val="00BE5E16"/>
    <w:rsid w:val="00BE5FD1"/>
    <w:rsid w:val="00C06E05"/>
    <w:rsid w:val="00C14B14"/>
    <w:rsid w:val="00C170D9"/>
    <w:rsid w:val="00C17370"/>
    <w:rsid w:val="00C2054D"/>
    <w:rsid w:val="00C252EB"/>
    <w:rsid w:val="00C26EC0"/>
    <w:rsid w:val="00C56C77"/>
    <w:rsid w:val="00C84923"/>
    <w:rsid w:val="00CB7B3E"/>
    <w:rsid w:val="00CC739D"/>
    <w:rsid w:val="00D03E49"/>
    <w:rsid w:val="00D04468"/>
    <w:rsid w:val="00D301D6"/>
    <w:rsid w:val="00D30640"/>
    <w:rsid w:val="00D36257"/>
    <w:rsid w:val="00D4687E"/>
    <w:rsid w:val="00D508B5"/>
    <w:rsid w:val="00D53A12"/>
    <w:rsid w:val="00D57668"/>
    <w:rsid w:val="00D87E2A"/>
    <w:rsid w:val="00DB0C43"/>
    <w:rsid w:val="00DE3354"/>
    <w:rsid w:val="00DF7DCD"/>
    <w:rsid w:val="00E41996"/>
    <w:rsid w:val="00E50B7D"/>
    <w:rsid w:val="00E5651B"/>
    <w:rsid w:val="00E5793C"/>
    <w:rsid w:val="00E619B3"/>
    <w:rsid w:val="00E67D22"/>
    <w:rsid w:val="00E904A1"/>
    <w:rsid w:val="00EB7D28"/>
    <w:rsid w:val="00EC0D0C"/>
    <w:rsid w:val="00ED4A2C"/>
    <w:rsid w:val="00EF6940"/>
    <w:rsid w:val="00F2044A"/>
    <w:rsid w:val="00F20BFC"/>
    <w:rsid w:val="00F24D5F"/>
    <w:rsid w:val="00F30389"/>
    <w:rsid w:val="00F334D6"/>
    <w:rsid w:val="00F67C1C"/>
    <w:rsid w:val="00F726C3"/>
    <w:rsid w:val="00F820CA"/>
    <w:rsid w:val="00F8554C"/>
    <w:rsid w:val="00F91F9C"/>
    <w:rsid w:val="00F95F82"/>
    <w:rsid w:val="00F97A90"/>
    <w:rsid w:val="00FA7A6F"/>
    <w:rsid w:val="00FC2F35"/>
    <w:rsid w:val="00FC3FD7"/>
    <w:rsid w:val="00FD1FC6"/>
    <w:rsid w:val="00FE5869"/>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DAFF2"/>
  <w15:docId w15:val="{4EB94F1B-5964-4B13-AF27-821BBAD40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E3CB2"/>
    <w:rPr>
      <w:sz w:val="24"/>
      <w:lang w:val="en-US" w:eastAsia="en-US"/>
    </w:rPr>
  </w:style>
  <w:style w:type="paragraph" w:styleId="Heading1">
    <w:name w:val="heading 1"/>
    <w:basedOn w:val="Normal"/>
    <w:next w:val="Paragraph"/>
    <w:link w:val="Heading1Char"/>
    <w:uiPriority w:val="9"/>
    <w:qFormat/>
    <w:pPr>
      <w:keepNext/>
      <w:spacing w:before="240" w:after="240"/>
      <w:jc w:val="center"/>
      <w:outlineLvl w:val="0"/>
    </w:pPr>
    <w:rPr>
      <w:b/>
      <w:caps/>
    </w:rPr>
  </w:style>
  <w:style w:type="paragraph" w:styleId="Heading2">
    <w:name w:val="heading 2"/>
    <w:basedOn w:val="Normal"/>
    <w:next w:val="Paragraph"/>
    <w:qFormat/>
    <w:pPr>
      <w:keepNext/>
      <w:spacing w:before="240" w:after="240"/>
      <w:jc w:val="center"/>
      <w:outlineLvl w:val="1"/>
    </w:pPr>
    <w:rPr>
      <w:b/>
    </w:rPr>
  </w:style>
  <w:style w:type="paragraph" w:styleId="Heading3">
    <w:name w:val="heading 3"/>
    <w:basedOn w:val="Normal"/>
    <w:next w:val="Normal"/>
    <w:qFormat/>
    <w:rsid w:val="005854B0"/>
    <w:pPr>
      <w:keepNext/>
      <w:spacing w:before="240" w:after="240"/>
      <w:jc w:val="center"/>
      <w:outlineLvl w:val="2"/>
    </w:pPr>
    <w:rPr>
      <w:i/>
      <w:iCs/>
      <w:sz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16"/>
    </w:rPr>
  </w:style>
  <w:style w:type="paragraph" w:customStyle="1" w:styleId="PaperTitle">
    <w:name w:val="Paper Title"/>
    <w:basedOn w:val="Normal"/>
    <w:next w:val="AuthorName"/>
    <w:pPr>
      <w:spacing w:before="1200"/>
      <w:jc w:val="center"/>
    </w:pPr>
    <w:rPr>
      <w:b/>
      <w:sz w:val="36"/>
    </w:rPr>
  </w:style>
  <w:style w:type="paragraph" w:customStyle="1" w:styleId="AuthorName">
    <w:name w:val="Author Name"/>
    <w:basedOn w:val="Normal"/>
    <w:next w:val="AuthorAffiliation"/>
    <w:pPr>
      <w:spacing w:before="360" w:after="360"/>
      <w:jc w:val="center"/>
    </w:pPr>
    <w:rPr>
      <w:sz w:val="28"/>
    </w:rPr>
  </w:style>
  <w:style w:type="paragraph" w:customStyle="1" w:styleId="AuthorAffiliation">
    <w:name w:val="Author Affiliation"/>
    <w:basedOn w:val="Normal"/>
    <w:pPr>
      <w:jc w:val="center"/>
    </w:pPr>
    <w:rPr>
      <w:i/>
      <w:sz w:val="20"/>
    </w:rPr>
  </w:style>
  <w:style w:type="paragraph" w:customStyle="1" w:styleId="Abstract">
    <w:name w:val="Abstract"/>
    <w:basedOn w:val="Normal"/>
    <w:next w:val="Heading1"/>
    <w:rsid w:val="00F20BFC"/>
    <w:pPr>
      <w:spacing w:before="360" w:after="360"/>
      <w:ind w:left="289" w:right="289"/>
      <w:jc w:val="both"/>
    </w:pPr>
    <w:rPr>
      <w:sz w:val="18"/>
    </w:rPr>
  </w:style>
  <w:style w:type="paragraph" w:customStyle="1" w:styleId="Paragraph">
    <w:name w:val="Paragraph"/>
    <w:basedOn w:val="Normal"/>
    <w:rsid w:val="005E415C"/>
    <w:pPr>
      <w:ind w:firstLine="284"/>
      <w:jc w:val="both"/>
    </w:pPr>
    <w:rPr>
      <w:sz w:val="20"/>
    </w:rPr>
  </w:style>
  <w:style w:type="character" w:styleId="FootnoteReference">
    <w:name w:val="footnote reference"/>
    <w:semiHidden/>
    <w:rPr>
      <w:vertAlign w:val="superscript"/>
    </w:rPr>
  </w:style>
  <w:style w:type="paragraph" w:customStyle="1" w:styleId="Reference">
    <w:name w:val="Reference"/>
    <w:basedOn w:val="Paragraph"/>
    <w:rsid w:val="00AE7500"/>
    <w:pPr>
      <w:numPr>
        <w:numId w:val="15"/>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BalloonText">
    <w:name w:val="Balloon Text"/>
    <w:basedOn w:val="Normal"/>
    <w:link w:val="BalloonTextChar"/>
    <w:rsid w:val="00114AB1"/>
    <w:rPr>
      <w:rFonts w:ascii="Tahoma" w:hAnsi="Tahoma" w:cs="Tahoma"/>
      <w:sz w:val="16"/>
      <w:szCs w:val="16"/>
    </w:rPr>
  </w:style>
  <w:style w:type="character" w:customStyle="1" w:styleId="BalloonTextChar">
    <w:name w:val="Balloon Text Char"/>
    <w:basedOn w:val="DefaultParagraphFont"/>
    <w:link w:val="BalloonText"/>
    <w:rsid w:val="00114AB1"/>
    <w:rPr>
      <w:rFonts w:ascii="Tahoma" w:hAnsi="Tahoma" w:cs="Tahoma"/>
      <w:sz w:val="16"/>
      <w:szCs w:val="16"/>
      <w:lang w:val="en-US" w:eastAsia="en-US"/>
    </w:rPr>
  </w:style>
  <w:style w:type="character" w:styleId="Hyperlink">
    <w:name w:val="Hyperlink"/>
    <w:rPr>
      <w:color w:val="0000FF"/>
      <w:u w:val="single"/>
    </w:rPr>
  </w:style>
  <w:style w:type="table" w:styleId="TableGrid">
    <w:name w:val="Table Grid"/>
    <w:basedOn w:val="TableNormal"/>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8"/>
      </w:numPr>
      <w:ind w:left="641" w:hanging="357"/>
    </w:pPr>
  </w:style>
  <w:style w:type="paragraph" w:customStyle="1" w:styleId="AuthorEmail">
    <w:name w:val="Author Email"/>
    <w:basedOn w:val="Normal"/>
    <w:qFormat/>
    <w:rsid w:val="001D469C"/>
    <w:pPr>
      <w:jc w:val="center"/>
    </w:pPr>
    <w:rPr>
      <w:sz w:val="20"/>
    </w:rPr>
  </w:style>
  <w:style w:type="paragraph" w:styleId="NormalWeb">
    <w:name w:val="Normal (Web)"/>
    <w:basedOn w:val="Normal"/>
    <w:uiPriority w:val="99"/>
    <w:unhideWhenUsed/>
    <w:rsid w:val="005F7475"/>
    <w:pPr>
      <w:spacing w:before="100" w:beforeAutospacing="1" w:after="100" w:afterAutospacing="1"/>
    </w:pPr>
    <w:rPr>
      <w:szCs w:val="24"/>
      <w:lang w:val="en-GB" w:eastAsia="en-GB"/>
    </w:rPr>
  </w:style>
  <w:style w:type="character" w:styleId="Strong">
    <w:name w:val="Strong"/>
    <w:basedOn w:val="DefaultParagraphFont"/>
    <w:uiPriority w:val="22"/>
    <w:qFormat/>
    <w:rsid w:val="005F7475"/>
    <w:rPr>
      <w:b/>
      <w:bCs/>
    </w:rPr>
  </w:style>
  <w:style w:type="character" w:styleId="Emphasis">
    <w:name w:val="Emphasis"/>
    <w:basedOn w:val="DefaultParagraphFont"/>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43"/>
      </w:numPr>
      <w:jc w:val="both"/>
    </w:pPr>
    <w:rPr>
      <w:lang w:val="en-US" w:eastAsia="en-US"/>
    </w:rPr>
  </w:style>
  <w:style w:type="character" w:customStyle="1" w:styleId="UnresolvedMention1">
    <w:name w:val="Unresolved Mention1"/>
    <w:basedOn w:val="DefaultParagraphFont"/>
    <w:uiPriority w:val="99"/>
    <w:semiHidden/>
    <w:unhideWhenUsed/>
    <w:rsid w:val="00613B4D"/>
    <w:rPr>
      <w:color w:val="808080"/>
      <w:shd w:val="clear" w:color="auto" w:fill="E6E6E6"/>
    </w:rPr>
  </w:style>
  <w:style w:type="paragraph" w:styleId="ListParagraph">
    <w:name w:val="List Paragraph"/>
    <w:basedOn w:val="Normal"/>
    <w:uiPriority w:val="34"/>
    <w:qFormat/>
    <w:rsid w:val="006E4474"/>
    <w:pPr>
      <w:ind w:left="720"/>
      <w:contextualSpacing/>
    </w:pPr>
  </w:style>
  <w:style w:type="character" w:styleId="CommentReference">
    <w:name w:val="annotation reference"/>
    <w:basedOn w:val="DefaultParagraphFont"/>
    <w:semiHidden/>
    <w:unhideWhenUsed/>
    <w:rsid w:val="005E71ED"/>
    <w:rPr>
      <w:sz w:val="16"/>
      <w:szCs w:val="16"/>
    </w:rPr>
  </w:style>
  <w:style w:type="paragraph" w:styleId="CommentText">
    <w:name w:val="annotation text"/>
    <w:basedOn w:val="Normal"/>
    <w:link w:val="CommentTextChar"/>
    <w:semiHidden/>
    <w:unhideWhenUsed/>
    <w:rsid w:val="005E71ED"/>
    <w:rPr>
      <w:sz w:val="20"/>
    </w:rPr>
  </w:style>
  <w:style w:type="character" w:customStyle="1" w:styleId="CommentTextChar">
    <w:name w:val="Comment Text Char"/>
    <w:basedOn w:val="DefaultParagraphFont"/>
    <w:link w:val="CommentText"/>
    <w:semiHidden/>
    <w:rsid w:val="005E71ED"/>
    <w:rPr>
      <w:lang w:val="en-US" w:eastAsia="en-US"/>
    </w:rPr>
  </w:style>
  <w:style w:type="paragraph" w:styleId="CommentSubject">
    <w:name w:val="annotation subject"/>
    <w:basedOn w:val="CommentText"/>
    <w:next w:val="CommentText"/>
    <w:link w:val="CommentSubjectChar"/>
    <w:semiHidden/>
    <w:unhideWhenUsed/>
    <w:rsid w:val="005E71ED"/>
    <w:rPr>
      <w:b/>
      <w:bCs/>
    </w:rPr>
  </w:style>
  <w:style w:type="character" w:customStyle="1" w:styleId="CommentSubjectChar">
    <w:name w:val="Comment Subject Char"/>
    <w:basedOn w:val="CommentTextChar"/>
    <w:link w:val="CommentSubject"/>
    <w:semiHidden/>
    <w:rsid w:val="005E71ED"/>
    <w:rPr>
      <w:b/>
      <w:bCs/>
      <w:lang w:val="en-US" w:eastAsia="en-US"/>
    </w:rPr>
  </w:style>
  <w:style w:type="character" w:customStyle="1" w:styleId="IEEEParagraphChar">
    <w:name w:val="IEEE Paragraph Char"/>
    <w:link w:val="IEEEParagraph"/>
    <w:locked/>
    <w:rsid w:val="0073254A"/>
    <w:rPr>
      <w:rFonts w:ascii="SimSun" w:eastAsia="SimSun" w:hAnsi="SimSun"/>
      <w:szCs w:val="24"/>
      <w:lang w:val="en-AU" w:eastAsia="zh-CN"/>
    </w:rPr>
  </w:style>
  <w:style w:type="paragraph" w:customStyle="1" w:styleId="IEEEParagraph">
    <w:name w:val="IEEE Paragraph"/>
    <w:basedOn w:val="Normal"/>
    <w:link w:val="IEEEParagraphChar"/>
    <w:rsid w:val="0073254A"/>
    <w:pPr>
      <w:adjustRightInd w:val="0"/>
      <w:snapToGrid w:val="0"/>
      <w:ind w:firstLine="216"/>
      <w:jc w:val="both"/>
    </w:pPr>
    <w:rPr>
      <w:rFonts w:ascii="SimSun" w:eastAsia="SimSun" w:hAnsi="SimSun"/>
      <w:sz w:val="20"/>
      <w:szCs w:val="24"/>
      <w:lang w:val="en-AU" w:eastAsia="zh-CN"/>
    </w:rPr>
  </w:style>
  <w:style w:type="table" w:styleId="LightShading-Accent1">
    <w:name w:val="Light Shading Accent 1"/>
    <w:basedOn w:val="TableNormal"/>
    <w:uiPriority w:val="60"/>
    <w:semiHidden/>
    <w:unhideWhenUsed/>
    <w:rsid w:val="0073254A"/>
    <w:rPr>
      <w:rFonts w:asciiTheme="minorHAnsi" w:eastAsiaTheme="minorHAnsi" w:hAnsiTheme="minorHAnsi" w:cstheme="minorBidi"/>
      <w:color w:val="365F91" w:themeColor="accent1" w:themeShade="BF"/>
      <w:sz w:val="22"/>
      <w:szCs w:val="22"/>
      <w:lang w:val="en-US" w:eastAsia="en-US"/>
      <w14:ligatures w14:val="standardContextual"/>
    </w:rPr>
    <w:tblPr>
      <w:tblStyleRowBandSize w:val="1"/>
      <w:tblStyleColBandSize w:val="1"/>
      <w:tblInd w:w="0" w:type="nil"/>
      <w:tblBorders>
        <w:top w:val="single" w:sz="8" w:space="0" w:color="4F81BD" w:themeColor="accent1"/>
        <w:bottom w:val="single" w:sz="8" w:space="0" w:color="4F81BD" w:themeColor="accent1"/>
      </w:tblBorders>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semiHidden/>
    <w:unhideWhenUsed/>
    <w:rsid w:val="0073254A"/>
    <w:rPr>
      <w:color w:val="943634" w:themeColor="accent2" w:themeShade="BF"/>
      <w:lang w:val="en-US" w:eastAsia="en-US"/>
    </w:rPr>
    <w:tblPr>
      <w:tblStyleRowBandSize w:val="1"/>
      <w:tblStyleColBandSize w:val="1"/>
      <w:tblInd w:w="0" w:type="nil"/>
      <w:tblBorders>
        <w:top w:val="single" w:sz="8" w:space="0" w:color="C0504D" w:themeColor="accent2"/>
        <w:bottom w:val="single" w:sz="8" w:space="0" w:color="C0504D" w:themeColor="accent2"/>
      </w:tblBorders>
    </w:tblPr>
    <w:tblStylePr w:type="firstRow">
      <w:pPr>
        <w:spacing w:beforeLines="0" w:before="0" w:beforeAutospacing="0" w:afterLines="0" w:after="0" w:afterAutospacing="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Heading1Char">
    <w:name w:val="Heading 1 Char"/>
    <w:basedOn w:val="DefaultParagraphFont"/>
    <w:link w:val="Heading1"/>
    <w:uiPriority w:val="9"/>
    <w:rsid w:val="00125E17"/>
    <w:rPr>
      <w:b/>
      <w:caps/>
      <w:sz w:val="24"/>
      <w:lang w:val="en-US" w:eastAsia="en-US"/>
    </w:rPr>
  </w:style>
  <w:style w:type="paragraph" w:styleId="Bibliography">
    <w:name w:val="Bibliography"/>
    <w:basedOn w:val="Normal"/>
    <w:next w:val="Normal"/>
    <w:uiPriority w:val="37"/>
    <w:unhideWhenUsed/>
    <w:rsid w:val="00125E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52922">
      <w:bodyDiv w:val="1"/>
      <w:marLeft w:val="0"/>
      <w:marRight w:val="0"/>
      <w:marTop w:val="0"/>
      <w:marBottom w:val="0"/>
      <w:divBdr>
        <w:top w:val="none" w:sz="0" w:space="0" w:color="auto"/>
        <w:left w:val="none" w:sz="0" w:space="0" w:color="auto"/>
        <w:bottom w:val="none" w:sz="0" w:space="0" w:color="auto"/>
        <w:right w:val="none" w:sz="0" w:space="0" w:color="auto"/>
      </w:divBdr>
    </w:div>
    <w:div w:id="11884533">
      <w:bodyDiv w:val="1"/>
      <w:marLeft w:val="0"/>
      <w:marRight w:val="0"/>
      <w:marTop w:val="0"/>
      <w:marBottom w:val="0"/>
      <w:divBdr>
        <w:top w:val="none" w:sz="0" w:space="0" w:color="auto"/>
        <w:left w:val="none" w:sz="0" w:space="0" w:color="auto"/>
        <w:bottom w:val="none" w:sz="0" w:space="0" w:color="auto"/>
        <w:right w:val="none" w:sz="0" w:space="0" w:color="auto"/>
      </w:divBdr>
    </w:div>
    <w:div w:id="13775074">
      <w:bodyDiv w:val="1"/>
      <w:marLeft w:val="0"/>
      <w:marRight w:val="0"/>
      <w:marTop w:val="0"/>
      <w:marBottom w:val="0"/>
      <w:divBdr>
        <w:top w:val="none" w:sz="0" w:space="0" w:color="auto"/>
        <w:left w:val="none" w:sz="0" w:space="0" w:color="auto"/>
        <w:bottom w:val="none" w:sz="0" w:space="0" w:color="auto"/>
        <w:right w:val="none" w:sz="0" w:space="0" w:color="auto"/>
      </w:divBdr>
    </w:div>
    <w:div w:id="14696366">
      <w:bodyDiv w:val="1"/>
      <w:marLeft w:val="0"/>
      <w:marRight w:val="0"/>
      <w:marTop w:val="0"/>
      <w:marBottom w:val="0"/>
      <w:divBdr>
        <w:top w:val="none" w:sz="0" w:space="0" w:color="auto"/>
        <w:left w:val="none" w:sz="0" w:space="0" w:color="auto"/>
        <w:bottom w:val="none" w:sz="0" w:space="0" w:color="auto"/>
        <w:right w:val="none" w:sz="0" w:space="0" w:color="auto"/>
      </w:divBdr>
    </w:div>
    <w:div w:id="15204963">
      <w:bodyDiv w:val="1"/>
      <w:marLeft w:val="0"/>
      <w:marRight w:val="0"/>
      <w:marTop w:val="0"/>
      <w:marBottom w:val="0"/>
      <w:divBdr>
        <w:top w:val="none" w:sz="0" w:space="0" w:color="auto"/>
        <w:left w:val="none" w:sz="0" w:space="0" w:color="auto"/>
        <w:bottom w:val="none" w:sz="0" w:space="0" w:color="auto"/>
        <w:right w:val="none" w:sz="0" w:space="0" w:color="auto"/>
      </w:divBdr>
    </w:div>
    <w:div w:id="20664998">
      <w:bodyDiv w:val="1"/>
      <w:marLeft w:val="0"/>
      <w:marRight w:val="0"/>
      <w:marTop w:val="0"/>
      <w:marBottom w:val="0"/>
      <w:divBdr>
        <w:top w:val="none" w:sz="0" w:space="0" w:color="auto"/>
        <w:left w:val="none" w:sz="0" w:space="0" w:color="auto"/>
        <w:bottom w:val="none" w:sz="0" w:space="0" w:color="auto"/>
        <w:right w:val="none" w:sz="0" w:space="0" w:color="auto"/>
      </w:divBdr>
    </w:div>
    <w:div w:id="39061653">
      <w:bodyDiv w:val="1"/>
      <w:marLeft w:val="0"/>
      <w:marRight w:val="0"/>
      <w:marTop w:val="0"/>
      <w:marBottom w:val="0"/>
      <w:divBdr>
        <w:top w:val="none" w:sz="0" w:space="0" w:color="auto"/>
        <w:left w:val="none" w:sz="0" w:space="0" w:color="auto"/>
        <w:bottom w:val="none" w:sz="0" w:space="0" w:color="auto"/>
        <w:right w:val="none" w:sz="0" w:space="0" w:color="auto"/>
      </w:divBdr>
    </w:div>
    <w:div w:id="39520212">
      <w:bodyDiv w:val="1"/>
      <w:marLeft w:val="0"/>
      <w:marRight w:val="0"/>
      <w:marTop w:val="0"/>
      <w:marBottom w:val="0"/>
      <w:divBdr>
        <w:top w:val="none" w:sz="0" w:space="0" w:color="auto"/>
        <w:left w:val="none" w:sz="0" w:space="0" w:color="auto"/>
        <w:bottom w:val="none" w:sz="0" w:space="0" w:color="auto"/>
        <w:right w:val="none" w:sz="0" w:space="0" w:color="auto"/>
      </w:divBdr>
    </w:div>
    <w:div w:id="44528599">
      <w:bodyDiv w:val="1"/>
      <w:marLeft w:val="0"/>
      <w:marRight w:val="0"/>
      <w:marTop w:val="0"/>
      <w:marBottom w:val="0"/>
      <w:divBdr>
        <w:top w:val="none" w:sz="0" w:space="0" w:color="auto"/>
        <w:left w:val="none" w:sz="0" w:space="0" w:color="auto"/>
        <w:bottom w:val="none" w:sz="0" w:space="0" w:color="auto"/>
        <w:right w:val="none" w:sz="0" w:space="0" w:color="auto"/>
      </w:divBdr>
    </w:div>
    <w:div w:id="46609727">
      <w:bodyDiv w:val="1"/>
      <w:marLeft w:val="0"/>
      <w:marRight w:val="0"/>
      <w:marTop w:val="0"/>
      <w:marBottom w:val="0"/>
      <w:divBdr>
        <w:top w:val="none" w:sz="0" w:space="0" w:color="auto"/>
        <w:left w:val="none" w:sz="0" w:space="0" w:color="auto"/>
        <w:bottom w:val="none" w:sz="0" w:space="0" w:color="auto"/>
        <w:right w:val="none" w:sz="0" w:space="0" w:color="auto"/>
      </w:divBdr>
    </w:div>
    <w:div w:id="47193695">
      <w:bodyDiv w:val="1"/>
      <w:marLeft w:val="0"/>
      <w:marRight w:val="0"/>
      <w:marTop w:val="0"/>
      <w:marBottom w:val="0"/>
      <w:divBdr>
        <w:top w:val="none" w:sz="0" w:space="0" w:color="auto"/>
        <w:left w:val="none" w:sz="0" w:space="0" w:color="auto"/>
        <w:bottom w:val="none" w:sz="0" w:space="0" w:color="auto"/>
        <w:right w:val="none" w:sz="0" w:space="0" w:color="auto"/>
      </w:divBdr>
    </w:div>
    <w:div w:id="48499836">
      <w:bodyDiv w:val="1"/>
      <w:marLeft w:val="0"/>
      <w:marRight w:val="0"/>
      <w:marTop w:val="0"/>
      <w:marBottom w:val="0"/>
      <w:divBdr>
        <w:top w:val="none" w:sz="0" w:space="0" w:color="auto"/>
        <w:left w:val="none" w:sz="0" w:space="0" w:color="auto"/>
        <w:bottom w:val="none" w:sz="0" w:space="0" w:color="auto"/>
        <w:right w:val="none" w:sz="0" w:space="0" w:color="auto"/>
      </w:divBdr>
    </w:div>
    <w:div w:id="49309619">
      <w:bodyDiv w:val="1"/>
      <w:marLeft w:val="0"/>
      <w:marRight w:val="0"/>
      <w:marTop w:val="0"/>
      <w:marBottom w:val="0"/>
      <w:divBdr>
        <w:top w:val="none" w:sz="0" w:space="0" w:color="auto"/>
        <w:left w:val="none" w:sz="0" w:space="0" w:color="auto"/>
        <w:bottom w:val="none" w:sz="0" w:space="0" w:color="auto"/>
        <w:right w:val="none" w:sz="0" w:space="0" w:color="auto"/>
      </w:divBdr>
    </w:div>
    <w:div w:id="50155826">
      <w:bodyDiv w:val="1"/>
      <w:marLeft w:val="0"/>
      <w:marRight w:val="0"/>
      <w:marTop w:val="0"/>
      <w:marBottom w:val="0"/>
      <w:divBdr>
        <w:top w:val="none" w:sz="0" w:space="0" w:color="auto"/>
        <w:left w:val="none" w:sz="0" w:space="0" w:color="auto"/>
        <w:bottom w:val="none" w:sz="0" w:space="0" w:color="auto"/>
        <w:right w:val="none" w:sz="0" w:space="0" w:color="auto"/>
      </w:divBdr>
    </w:div>
    <w:div w:id="55591049">
      <w:bodyDiv w:val="1"/>
      <w:marLeft w:val="0"/>
      <w:marRight w:val="0"/>
      <w:marTop w:val="0"/>
      <w:marBottom w:val="0"/>
      <w:divBdr>
        <w:top w:val="none" w:sz="0" w:space="0" w:color="auto"/>
        <w:left w:val="none" w:sz="0" w:space="0" w:color="auto"/>
        <w:bottom w:val="none" w:sz="0" w:space="0" w:color="auto"/>
        <w:right w:val="none" w:sz="0" w:space="0" w:color="auto"/>
      </w:divBdr>
    </w:div>
    <w:div w:id="60980112">
      <w:bodyDiv w:val="1"/>
      <w:marLeft w:val="0"/>
      <w:marRight w:val="0"/>
      <w:marTop w:val="0"/>
      <w:marBottom w:val="0"/>
      <w:divBdr>
        <w:top w:val="none" w:sz="0" w:space="0" w:color="auto"/>
        <w:left w:val="none" w:sz="0" w:space="0" w:color="auto"/>
        <w:bottom w:val="none" w:sz="0" w:space="0" w:color="auto"/>
        <w:right w:val="none" w:sz="0" w:space="0" w:color="auto"/>
      </w:divBdr>
    </w:div>
    <w:div w:id="64840293">
      <w:bodyDiv w:val="1"/>
      <w:marLeft w:val="0"/>
      <w:marRight w:val="0"/>
      <w:marTop w:val="0"/>
      <w:marBottom w:val="0"/>
      <w:divBdr>
        <w:top w:val="none" w:sz="0" w:space="0" w:color="auto"/>
        <w:left w:val="none" w:sz="0" w:space="0" w:color="auto"/>
        <w:bottom w:val="none" w:sz="0" w:space="0" w:color="auto"/>
        <w:right w:val="none" w:sz="0" w:space="0" w:color="auto"/>
      </w:divBdr>
    </w:div>
    <w:div w:id="65614533">
      <w:bodyDiv w:val="1"/>
      <w:marLeft w:val="0"/>
      <w:marRight w:val="0"/>
      <w:marTop w:val="0"/>
      <w:marBottom w:val="0"/>
      <w:divBdr>
        <w:top w:val="none" w:sz="0" w:space="0" w:color="auto"/>
        <w:left w:val="none" w:sz="0" w:space="0" w:color="auto"/>
        <w:bottom w:val="none" w:sz="0" w:space="0" w:color="auto"/>
        <w:right w:val="none" w:sz="0" w:space="0" w:color="auto"/>
      </w:divBdr>
    </w:div>
    <w:div w:id="78185844">
      <w:bodyDiv w:val="1"/>
      <w:marLeft w:val="0"/>
      <w:marRight w:val="0"/>
      <w:marTop w:val="0"/>
      <w:marBottom w:val="0"/>
      <w:divBdr>
        <w:top w:val="none" w:sz="0" w:space="0" w:color="auto"/>
        <w:left w:val="none" w:sz="0" w:space="0" w:color="auto"/>
        <w:bottom w:val="none" w:sz="0" w:space="0" w:color="auto"/>
        <w:right w:val="none" w:sz="0" w:space="0" w:color="auto"/>
      </w:divBdr>
    </w:div>
    <w:div w:id="86116898">
      <w:bodyDiv w:val="1"/>
      <w:marLeft w:val="0"/>
      <w:marRight w:val="0"/>
      <w:marTop w:val="0"/>
      <w:marBottom w:val="0"/>
      <w:divBdr>
        <w:top w:val="none" w:sz="0" w:space="0" w:color="auto"/>
        <w:left w:val="none" w:sz="0" w:space="0" w:color="auto"/>
        <w:bottom w:val="none" w:sz="0" w:space="0" w:color="auto"/>
        <w:right w:val="none" w:sz="0" w:space="0" w:color="auto"/>
      </w:divBdr>
    </w:div>
    <w:div w:id="88425912">
      <w:bodyDiv w:val="1"/>
      <w:marLeft w:val="0"/>
      <w:marRight w:val="0"/>
      <w:marTop w:val="0"/>
      <w:marBottom w:val="0"/>
      <w:divBdr>
        <w:top w:val="none" w:sz="0" w:space="0" w:color="auto"/>
        <w:left w:val="none" w:sz="0" w:space="0" w:color="auto"/>
        <w:bottom w:val="none" w:sz="0" w:space="0" w:color="auto"/>
        <w:right w:val="none" w:sz="0" w:space="0" w:color="auto"/>
      </w:divBdr>
    </w:div>
    <w:div w:id="95489068">
      <w:bodyDiv w:val="1"/>
      <w:marLeft w:val="0"/>
      <w:marRight w:val="0"/>
      <w:marTop w:val="0"/>
      <w:marBottom w:val="0"/>
      <w:divBdr>
        <w:top w:val="none" w:sz="0" w:space="0" w:color="auto"/>
        <w:left w:val="none" w:sz="0" w:space="0" w:color="auto"/>
        <w:bottom w:val="none" w:sz="0" w:space="0" w:color="auto"/>
        <w:right w:val="none" w:sz="0" w:space="0" w:color="auto"/>
      </w:divBdr>
    </w:div>
    <w:div w:id="95755074">
      <w:bodyDiv w:val="1"/>
      <w:marLeft w:val="0"/>
      <w:marRight w:val="0"/>
      <w:marTop w:val="0"/>
      <w:marBottom w:val="0"/>
      <w:divBdr>
        <w:top w:val="none" w:sz="0" w:space="0" w:color="auto"/>
        <w:left w:val="none" w:sz="0" w:space="0" w:color="auto"/>
        <w:bottom w:val="none" w:sz="0" w:space="0" w:color="auto"/>
        <w:right w:val="none" w:sz="0" w:space="0" w:color="auto"/>
      </w:divBdr>
    </w:div>
    <w:div w:id="102118697">
      <w:bodyDiv w:val="1"/>
      <w:marLeft w:val="0"/>
      <w:marRight w:val="0"/>
      <w:marTop w:val="0"/>
      <w:marBottom w:val="0"/>
      <w:divBdr>
        <w:top w:val="none" w:sz="0" w:space="0" w:color="auto"/>
        <w:left w:val="none" w:sz="0" w:space="0" w:color="auto"/>
        <w:bottom w:val="none" w:sz="0" w:space="0" w:color="auto"/>
        <w:right w:val="none" w:sz="0" w:space="0" w:color="auto"/>
      </w:divBdr>
    </w:div>
    <w:div w:id="112141350">
      <w:bodyDiv w:val="1"/>
      <w:marLeft w:val="0"/>
      <w:marRight w:val="0"/>
      <w:marTop w:val="0"/>
      <w:marBottom w:val="0"/>
      <w:divBdr>
        <w:top w:val="none" w:sz="0" w:space="0" w:color="auto"/>
        <w:left w:val="none" w:sz="0" w:space="0" w:color="auto"/>
        <w:bottom w:val="none" w:sz="0" w:space="0" w:color="auto"/>
        <w:right w:val="none" w:sz="0" w:space="0" w:color="auto"/>
      </w:divBdr>
    </w:div>
    <w:div w:id="120392854">
      <w:bodyDiv w:val="1"/>
      <w:marLeft w:val="0"/>
      <w:marRight w:val="0"/>
      <w:marTop w:val="0"/>
      <w:marBottom w:val="0"/>
      <w:divBdr>
        <w:top w:val="none" w:sz="0" w:space="0" w:color="auto"/>
        <w:left w:val="none" w:sz="0" w:space="0" w:color="auto"/>
        <w:bottom w:val="none" w:sz="0" w:space="0" w:color="auto"/>
        <w:right w:val="none" w:sz="0" w:space="0" w:color="auto"/>
      </w:divBdr>
    </w:div>
    <w:div w:id="121191537">
      <w:bodyDiv w:val="1"/>
      <w:marLeft w:val="0"/>
      <w:marRight w:val="0"/>
      <w:marTop w:val="0"/>
      <w:marBottom w:val="0"/>
      <w:divBdr>
        <w:top w:val="none" w:sz="0" w:space="0" w:color="auto"/>
        <w:left w:val="none" w:sz="0" w:space="0" w:color="auto"/>
        <w:bottom w:val="none" w:sz="0" w:space="0" w:color="auto"/>
        <w:right w:val="none" w:sz="0" w:space="0" w:color="auto"/>
      </w:divBdr>
    </w:div>
    <w:div w:id="121583735">
      <w:bodyDiv w:val="1"/>
      <w:marLeft w:val="0"/>
      <w:marRight w:val="0"/>
      <w:marTop w:val="0"/>
      <w:marBottom w:val="0"/>
      <w:divBdr>
        <w:top w:val="none" w:sz="0" w:space="0" w:color="auto"/>
        <w:left w:val="none" w:sz="0" w:space="0" w:color="auto"/>
        <w:bottom w:val="none" w:sz="0" w:space="0" w:color="auto"/>
        <w:right w:val="none" w:sz="0" w:space="0" w:color="auto"/>
      </w:divBdr>
    </w:div>
    <w:div w:id="124197943">
      <w:bodyDiv w:val="1"/>
      <w:marLeft w:val="0"/>
      <w:marRight w:val="0"/>
      <w:marTop w:val="0"/>
      <w:marBottom w:val="0"/>
      <w:divBdr>
        <w:top w:val="none" w:sz="0" w:space="0" w:color="auto"/>
        <w:left w:val="none" w:sz="0" w:space="0" w:color="auto"/>
        <w:bottom w:val="none" w:sz="0" w:space="0" w:color="auto"/>
        <w:right w:val="none" w:sz="0" w:space="0" w:color="auto"/>
      </w:divBdr>
    </w:div>
    <w:div w:id="132794261">
      <w:bodyDiv w:val="1"/>
      <w:marLeft w:val="0"/>
      <w:marRight w:val="0"/>
      <w:marTop w:val="0"/>
      <w:marBottom w:val="0"/>
      <w:divBdr>
        <w:top w:val="none" w:sz="0" w:space="0" w:color="auto"/>
        <w:left w:val="none" w:sz="0" w:space="0" w:color="auto"/>
        <w:bottom w:val="none" w:sz="0" w:space="0" w:color="auto"/>
        <w:right w:val="none" w:sz="0" w:space="0" w:color="auto"/>
      </w:divBdr>
    </w:div>
    <w:div w:id="134681186">
      <w:bodyDiv w:val="1"/>
      <w:marLeft w:val="0"/>
      <w:marRight w:val="0"/>
      <w:marTop w:val="0"/>
      <w:marBottom w:val="0"/>
      <w:divBdr>
        <w:top w:val="none" w:sz="0" w:space="0" w:color="auto"/>
        <w:left w:val="none" w:sz="0" w:space="0" w:color="auto"/>
        <w:bottom w:val="none" w:sz="0" w:space="0" w:color="auto"/>
        <w:right w:val="none" w:sz="0" w:space="0" w:color="auto"/>
      </w:divBdr>
    </w:div>
    <w:div w:id="135731687">
      <w:bodyDiv w:val="1"/>
      <w:marLeft w:val="0"/>
      <w:marRight w:val="0"/>
      <w:marTop w:val="0"/>
      <w:marBottom w:val="0"/>
      <w:divBdr>
        <w:top w:val="none" w:sz="0" w:space="0" w:color="auto"/>
        <w:left w:val="none" w:sz="0" w:space="0" w:color="auto"/>
        <w:bottom w:val="none" w:sz="0" w:space="0" w:color="auto"/>
        <w:right w:val="none" w:sz="0" w:space="0" w:color="auto"/>
      </w:divBdr>
    </w:div>
    <w:div w:id="140852020">
      <w:bodyDiv w:val="1"/>
      <w:marLeft w:val="0"/>
      <w:marRight w:val="0"/>
      <w:marTop w:val="0"/>
      <w:marBottom w:val="0"/>
      <w:divBdr>
        <w:top w:val="none" w:sz="0" w:space="0" w:color="auto"/>
        <w:left w:val="none" w:sz="0" w:space="0" w:color="auto"/>
        <w:bottom w:val="none" w:sz="0" w:space="0" w:color="auto"/>
        <w:right w:val="none" w:sz="0" w:space="0" w:color="auto"/>
      </w:divBdr>
    </w:div>
    <w:div w:id="147865410">
      <w:bodyDiv w:val="1"/>
      <w:marLeft w:val="0"/>
      <w:marRight w:val="0"/>
      <w:marTop w:val="0"/>
      <w:marBottom w:val="0"/>
      <w:divBdr>
        <w:top w:val="none" w:sz="0" w:space="0" w:color="auto"/>
        <w:left w:val="none" w:sz="0" w:space="0" w:color="auto"/>
        <w:bottom w:val="none" w:sz="0" w:space="0" w:color="auto"/>
        <w:right w:val="none" w:sz="0" w:space="0" w:color="auto"/>
      </w:divBdr>
    </w:div>
    <w:div w:id="154301856">
      <w:bodyDiv w:val="1"/>
      <w:marLeft w:val="0"/>
      <w:marRight w:val="0"/>
      <w:marTop w:val="0"/>
      <w:marBottom w:val="0"/>
      <w:divBdr>
        <w:top w:val="none" w:sz="0" w:space="0" w:color="auto"/>
        <w:left w:val="none" w:sz="0" w:space="0" w:color="auto"/>
        <w:bottom w:val="none" w:sz="0" w:space="0" w:color="auto"/>
        <w:right w:val="none" w:sz="0" w:space="0" w:color="auto"/>
      </w:divBdr>
    </w:div>
    <w:div w:id="155996726">
      <w:bodyDiv w:val="1"/>
      <w:marLeft w:val="0"/>
      <w:marRight w:val="0"/>
      <w:marTop w:val="0"/>
      <w:marBottom w:val="0"/>
      <w:divBdr>
        <w:top w:val="none" w:sz="0" w:space="0" w:color="auto"/>
        <w:left w:val="none" w:sz="0" w:space="0" w:color="auto"/>
        <w:bottom w:val="none" w:sz="0" w:space="0" w:color="auto"/>
        <w:right w:val="none" w:sz="0" w:space="0" w:color="auto"/>
      </w:divBdr>
    </w:div>
    <w:div w:id="157816534">
      <w:bodyDiv w:val="1"/>
      <w:marLeft w:val="0"/>
      <w:marRight w:val="0"/>
      <w:marTop w:val="0"/>
      <w:marBottom w:val="0"/>
      <w:divBdr>
        <w:top w:val="none" w:sz="0" w:space="0" w:color="auto"/>
        <w:left w:val="none" w:sz="0" w:space="0" w:color="auto"/>
        <w:bottom w:val="none" w:sz="0" w:space="0" w:color="auto"/>
        <w:right w:val="none" w:sz="0" w:space="0" w:color="auto"/>
      </w:divBdr>
    </w:div>
    <w:div w:id="162165851">
      <w:bodyDiv w:val="1"/>
      <w:marLeft w:val="0"/>
      <w:marRight w:val="0"/>
      <w:marTop w:val="0"/>
      <w:marBottom w:val="0"/>
      <w:divBdr>
        <w:top w:val="none" w:sz="0" w:space="0" w:color="auto"/>
        <w:left w:val="none" w:sz="0" w:space="0" w:color="auto"/>
        <w:bottom w:val="none" w:sz="0" w:space="0" w:color="auto"/>
        <w:right w:val="none" w:sz="0" w:space="0" w:color="auto"/>
      </w:divBdr>
    </w:div>
    <w:div w:id="168256725">
      <w:bodyDiv w:val="1"/>
      <w:marLeft w:val="0"/>
      <w:marRight w:val="0"/>
      <w:marTop w:val="0"/>
      <w:marBottom w:val="0"/>
      <w:divBdr>
        <w:top w:val="none" w:sz="0" w:space="0" w:color="auto"/>
        <w:left w:val="none" w:sz="0" w:space="0" w:color="auto"/>
        <w:bottom w:val="none" w:sz="0" w:space="0" w:color="auto"/>
        <w:right w:val="none" w:sz="0" w:space="0" w:color="auto"/>
      </w:divBdr>
    </w:div>
    <w:div w:id="177740625">
      <w:bodyDiv w:val="1"/>
      <w:marLeft w:val="0"/>
      <w:marRight w:val="0"/>
      <w:marTop w:val="0"/>
      <w:marBottom w:val="0"/>
      <w:divBdr>
        <w:top w:val="none" w:sz="0" w:space="0" w:color="auto"/>
        <w:left w:val="none" w:sz="0" w:space="0" w:color="auto"/>
        <w:bottom w:val="none" w:sz="0" w:space="0" w:color="auto"/>
        <w:right w:val="none" w:sz="0" w:space="0" w:color="auto"/>
      </w:divBdr>
    </w:div>
    <w:div w:id="179398619">
      <w:bodyDiv w:val="1"/>
      <w:marLeft w:val="0"/>
      <w:marRight w:val="0"/>
      <w:marTop w:val="0"/>
      <w:marBottom w:val="0"/>
      <w:divBdr>
        <w:top w:val="none" w:sz="0" w:space="0" w:color="auto"/>
        <w:left w:val="none" w:sz="0" w:space="0" w:color="auto"/>
        <w:bottom w:val="none" w:sz="0" w:space="0" w:color="auto"/>
        <w:right w:val="none" w:sz="0" w:space="0" w:color="auto"/>
      </w:divBdr>
    </w:div>
    <w:div w:id="185407818">
      <w:bodyDiv w:val="1"/>
      <w:marLeft w:val="0"/>
      <w:marRight w:val="0"/>
      <w:marTop w:val="0"/>
      <w:marBottom w:val="0"/>
      <w:divBdr>
        <w:top w:val="none" w:sz="0" w:space="0" w:color="auto"/>
        <w:left w:val="none" w:sz="0" w:space="0" w:color="auto"/>
        <w:bottom w:val="none" w:sz="0" w:space="0" w:color="auto"/>
        <w:right w:val="none" w:sz="0" w:space="0" w:color="auto"/>
      </w:divBdr>
    </w:div>
    <w:div w:id="193150826">
      <w:bodyDiv w:val="1"/>
      <w:marLeft w:val="0"/>
      <w:marRight w:val="0"/>
      <w:marTop w:val="0"/>
      <w:marBottom w:val="0"/>
      <w:divBdr>
        <w:top w:val="none" w:sz="0" w:space="0" w:color="auto"/>
        <w:left w:val="none" w:sz="0" w:space="0" w:color="auto"/>
        <w:bottom w:val="none" w:sz="0" w:space="0" w:color="auto"/>
        <w:right w:val="none" w:sz="0" w:space="0" w:color="auto"/>
      </w:divBdr>
    </w:div>
    <w:div w:id="193154303">
      <w:bodyDiv w:val="1"/>
      <w:marLeft w:val="0"/>
      <w:marRight w:val="0"/>
      <w:marTop w:val="0"/>
      <w:marBottom w:val="0"/>
      <w:divBdr>
        <w:top w:val="none" w:sz="0" w:space="0" w:color="auto"/>
        <w:left w:val="none" w:sz="0" w:space="0" w:color="auto"/>
        <w:bottom w:val="none" w:sz="0" w:space="0" w:color="auto"/>
        <w:right w:val="none" w:sz="0" w:space="0" w:color="auto"/>
      </w:divBdr>
    </w:div>
    <w:div w:id="194999370">
      <w:bodyDiv w:val="1"/>
      <w:marLeft w:val="0"/>
      <w:marRight w:val="0"/>
      <w:marTop w:val="0"/>
      <w:marBottom w:val="0"/>
      <w:divBdr>
        <w:top w:val="none" w:sz="0" w:space="0" w:color="auto"/>
        <w:left w:val="none" w:sz="0" w:space="0" w:color="auto"/>
        <w:bottom w:val="none" w:sz="0" w:space="0" w:color="auto"/>
        <w:right w:val="none" w:sz="0" w:space="0" w:color="auto"/>
      </w:divBdr>
    </w:div>
    <w:div w:id="196160097">
      <w:bodyDiv w:val="1"/>
      <w:marLeft w:val="0"/>
      <w:marRight w:val="0"/>
      <w:marTop w:val="0"/>
      <w:marBottom w:val="0"/>
      <w:divBdr>
        <w:top w:val="none" w:sz="0" w:space="0" w:color="auto"/>
        <w:left w:val="none" w:sz="0" w:space="0" w:color="auto"/>
        <w:bottom w:val="none" w:sz="0" w:space="0" w:color="auto"/>
        <w:right w:val="none" w:sz="0" w:space="0" w:color="auto"/>
      </w:divBdr>
    </w:div>
    <w:div w:id="200097802">
      <w:bodyDiv w:val="1"/>
      <w:marLeft w:val="0"/>
      <w:marRight w:val="0"/>
      <w:marTop w:val="0"/>
      <w:marBottom w:val="0"/>
      <w:divBdr>
        <w:top w:val="none" w:sz="0" w:space="0" w:color="auto"/>
        <w:left w:val="none" w:sz="0" w:space="0" w:color="auto"/>
        <w:bottom w:val="none" w:sz="0" w:space="0" w:color="auto"/>
        <w:right w:val="none" w:sz="0" w:space="0" w:color="auto"/>
      </w:divBdr>
    </w:div>
    <w:div w:id="217016553">
      <w:bodyDiv w:val="1"/>
      <w:marLeft w:val="0"/>
      <w:marRight w:val="0"/>
      <w:marTop w:val="0"/>
      <w:marBottom w:val="0"/>
      <w:divBdr>
        <w:top w:val="none" w:sz="0" w:space="0" w:color="auto"/>
        <w:left w:val="none" w:sz="0" w:space="0" w:color="auto"/>
        <w:bottom w:val="none" w:sz="0" w:space="0" w:color="auto"/>
        <w:right w:val="none" w:sz="0" w:space="0" w:color="auto"/>
      </w:divBdr>
    </w:div>
    <w:div w:id="224531242">
      <w:bodyDiv w:val="1"/>
      <w:marLeft w:val="0"/>
      <w:marRight w:val="0"/>
      <w:marTop w:val="0"/>
      <w:marBottom w:val="0"/>
      <w:divBdr>
        <w:top w:val="none" w:sz="0" w:space="0" w:color="auto"/>
        <w:left w:val="none" w:sz="0" w:space="0" w:color="auto"/>
        <w:bottom w:val="none" w:sz="0" w:space="0" w:color="auto"/>
        <w:right w:val="none" w:sz="0" w:space="0" w:color="auto"/>
      </w:divBdr>
    </w:div>
    <w:div w:id="230510796">
      <w:bodyDiv w:val="1"/>
      <w:marLeft w:val="0"/>
      <w:marRight w:val="0"/>
      <w:marTop w:val="0"/>
      <w:marBottom w:val="0"/>
      <w:divBdr>
        <w:top w:val="none" w:sz="0" w:space="0" w:color="auto"/>
        <w:left w:val="none" w:sz="0" w:space="0" w:color="auto"/>
        <w:bottom w:val="none" w:sz="0" w:space="0" w:color="auto"/>
        <w:right w:val="none" w:sz="0" w:space="0" w:color="auto"/>
      </w:divBdr>
    </w:div>
    <w:div w:id="233781475">
      <w:bodyDiv w:val="1"/>
      <w:marLeft w:val="0"/>
      <w:marRight w:val="0"/>
      <w:marTop w:val="0"/>
      <w:marBottom w:val="0"/>
      <w:divBdr>
        <w:top w:val="none" w:sz="0" w:space="0" w:color="auto"/>
        <w:left w:val="none" w:sz="0" w:space="0" w:color="auto"/>
        <w:bottom w:val="none" w:sz="0" w:space="0" w:color="auto"/>
        <w:right w:val="none" w:sz="0" w:space="0" w:color="auto"/>
      </w:divBdr>
    </w:div>
    <w:div w:id="234974443">
      <w:bodyDiv w:val="1"/>
      <w:marLeft w:val="0"/>
      <w:marRight w:val="0"/>
      <w:marTop w:val="0"/>
      <w:marBottom w:val="0"/>
      <w:divBdr>
        <w:top w:val="none" w:sz="0" w:space="0" w:color="auto"/>
        <w:left w:val="none" w:sz="0" w:space="0" w:color="auto"/>
        <w:bottom w:val="none" w:sz="0" w:space="0" w:color="auto"/>
        <w:right w:val="none" w:sz="0" w:space="0" w:color="auto"/>
      </w:divBdr>
    </w:div>
    <w:div w:id="238682522">
      <w:bodyDiv w:val="1"/>
      <w:marLeft w:val="0"/>
      <w:marRight w:val="0"/>
      <w:marTop w:val="0"/>
      <w:marBottom w:val="0"/>
      <w:divBdr>
        <w:top w:val="none" w:sz="0" w:space="0" w:color="auto"/>
        <w:left w:val="none" w:sz="0" w:space="0" w:color="auto"/>
        <w:bottom w:val="none" w:sz="0" w:space="0" w:color="auto"/>
        <w:right w:val="none" w:sz="0" w:space="0" w:color="auto"/>
      </w:divBdr>
    </w:div>
    <w:div w:id="244458623">
      <w:bodyDiv w:val="1"/>
      <w:marLeft w:val="0"/>
      <w:marRight w:val="0"/>
      <w:marTop w:val="0"/>
      <w:marBottom w:val="0"/>
      <w:divBdr>
        <w:top w:val="none" w:sz="0" w:space="0" w:color="auto"/>
        <w:left w:val="none" w:sz="0" w:space="0" w:color="auto"/>
        <w:bottom w:val="none" w:sz="0" w:space="0" w:color="auto"/>
        <w:right w:val="none" w:sz="0" w:space="0" w:color="auto"/>
      </w:divBdr>
    </w:div>
    <w:div w:id="251280962">
      <w:bodyDiv w:val="1"/>
      <w:marLeft w:val="0"/>
      <w:marRight w:val="0"/>
      <w:marTop w:val="0"/>
      <w:marBottom w:val="0"/>
      <w:divBdr>
        <w:top w:val="none" w:sz="0" w:space="0" w:color="auto"/>
        <w:left w:val="none" w:sz="0" w:space="0" w:color="auto"/>
        <w:bottom w:val="none" w:sz="0" w:space="0" w:color="auto"/>
        <w:right w:val="none" w:sz="0" w:space="0" w:color="auto"/>
      </w:divBdr>
    </w:div>
    <w:div w:id="253322759">
      <w:bodyDiv w:val="1"/>
      <w:marLeft w:val="0"/>
      <w:marRight w:val="0"/>
      <w:marTop w:val="0"/>
      <w:marBottom w:val="0"/>
      <w:divBdr>
        <w:top w:val="none" w:sz="0" w:space="0" w:color="auto"/>
        <w:left w:val="none" w:sz="0" w:space="0" w:color="auto"/>
        <w:bottom w:val="none" w:sz="0" w:space="0" w:color="auto"/>
        <w:right w:val="none" w:sz="0" w:space="0" w:color="auto"/>
      </w:divBdr>
    </w:div>
    <w:div w:id="253362437">
      <w:bodyDiv w:val="1"/>
      <w:marLeft w:val="0"/>
      <w:marRight w:val="0"/>
      <w:marTop w:val="0"/>
      <w:marBottom w:val="0"/>
      <w:divBdr>
        <w:top w:val="none" w:sz="0" w:space="0" w:color="auto"/>
        <w:left w:val="none" w:sz="0" w:space="0" w:color="auto"/>
        <w:bottom w:val="none" w:sz="0" w:space="0" w:color="auto"/>
        <w:right w:val="none" w:sz="0" w:space="0" w:color="auto"/>
      </w:divBdr>
    </w:div>
    <w:div w:id="271666236">
      <w:bodyDiv w:val="1"/>
      <w:marLeft w:val="0"/>
      <w:marRight w:val="0"/>
      <w:marTop w:val="0"/>
      <w:marBottom w:val="0"/>
      <w:divBdr>
        <w:top w:val="none" w:sz="0" w:space="0" w:color="auto"/>
        <w:left w:val="none" w:sz="0" w:space="0" w:color="auto"/>
        <w:bottom w:val="none" w:sz="0" w:space="0" w:color="auto"/>
        <w:right w:val="none" w:sz="0" w:space="0" w:color="auto"/>
      </w:divBdr>
    </w:div>
    <w:div w:id="272710266">
      <w:bodyDiv w:val="1"/>
      <w:marLeft w:val="0"/>
      <w:marRight w:val="0"/>
      <w:marTop w:val="0"/>
      <w:marBottom w:val="0"/>
      <w:divBdr>
        <w:top w:val="none" w:sz="0" w:space="0" w:color="auto"/>
        <w:left w:val="none" w:sz="0" w:space="0" w:color="auto"/>
        <w:bottom w:val="none" w:sz="0" w:space="0" w:color="auto"/>
        <w:right w:val="none" w:sz="0" w:space="0" w:color="auto"/>
      </w:divBdr>
    </w:div>
    <w:div w:id="275140451">
      <w:bodyDiv w:val="1"/>
      <w:marLeft w:val="0"/>
      <w:marRight w:val="0"/>
      <w:marTop w:val="0"/>
      <w:marBottom w:val="0"/>
      <w:divBdr>
        <w:top w:val="none" w:sz="0" w:space="0" w:color="auto"/>
        <w:left w:val="none" w:sz="0" w:space="0" w:color="auto"/>
        <w:bottom w:val="none" w:sz="0" w:space="0" w:color="auto"/>
        <w:right w:val="none" w:sz="0" w:space="0" w:color="auto"/>
      </w:divBdr>
    </w:div>
    <w:div w:id="275913744">
      <w:bodyDiv w:val="1"/>
      <w:marLeft w:val="0"/>
      <w:marRight w:val="0"/>
      <w:marTop w:val="0"/>
      <w:marBottom w:val="0"/>
      <w:divBdr>
        <w:top w:val="none" w:sz="0" w:space="0" w:color="auto"/>
        <w:left w:val="none" w:sz="0" w:space="0" w:color="auto"/>
        <w:bottom w:val="none" w:sz="0" w:space="0" w:color="auto"/>
        <w:right w:val="none" w:sz="0" w:space="0" w:color="auto"/>
      </w:divBdr>
    </w:div>
    <w:div w:id="280919147">
      <w:bodyDiv w:val="1"/>
      <w:marLeft w:val="0"/>
      <w:marRight w:val="0"/>
      <w:marTop w:val="0"/>
      <w:marBottom w:val="0"/>
      <w:divBdr>
        <w:top w:val="none" w:sz="0" w:space="0" w:color="auto"/>
        <w:left w:val="none" w:sz="0" w:space="0" w:color="auto"/>
        <w:bottom w:val="none" w:sz="0" w:space="0" w:color="auto"/>
        <w:right w:val="none" w:sz="0" w:space="0" w:color="auto"/>
      </w:divBdr>
    </w:div>
    <w:div w:id="282734683">
      <w:bodyDiv w:val="1"/>
      <w:marLeft w:val="0"/>
      <w:marRight w:val="0"/>
      <w:marTop w:val="0"/>
      <w:marBottom w:val="0"/>
      <w:divBdr>
        <w:top w:val="none" w:sz="0" w:space="0" w:color="auto"/>
        <w:left w:val="none" w:sz="0" w:space="0" w:color="auto"/>
        <w:bottom w:val="none" w:sz="0" w:space="0" w:color="auto"/>
        <w:right w:val="none" w:sz="0" w:space="0" w:color="auto"/>
      </w:divBdr>
    </w:div>
    <w:div w:id="288366443">
      <w:bodyDiv w:val="1"/>
      <w:marLeft w:val="0"/>
      <w:marRight w:val="0"/>
      <w:marTop w:val="0"/>
      <w:marBottom w:val="0"/>
      <w:divBdr>
        <w:top w:val="none" w:sz="0" w:space="0" w:color="auto"/>
        <w:left w:val="none" w:sz="0" w:space="0" w:color="auto"/>
        <w:bottom w:val="none" w:sz="0" w:space="0" w:color="auto"/>
        <w:right w:val="none" w:sz="0" w:space="0" w:color="auto"/>
      </w:divBdr>
    </w:div>
    <w:div w:id="292641023">
      <w:bodyDiv w:val="1"/>
      <w:marLeft w:val="0"/>
      <w:marRight w:val="0"/>
      <w:marTop w:val="0"/>
      <w:marBottom w:val="0"/>
      <w:divBdr>
        <w:top w:val="none" w:sz="0" w:space="0" w:color="auto"/>
        <w:left w:val="none" w:sz="0" w:space="0" w:color="auto"/>
        <w:bottom w:val="none" w:sz="0" w:space="0" w:color="auto"/>
        <w:right w:val="none" w:sz="0" w:space="0" w:color="auto"/>
      </w:divBdr>
    </w:div>
    <w:div w:id="309478658">
      <w:bodyDiv w:val="1"/>
      <w:marLeft w:val="0"/>
      <w:marRight w:val="0"/>
      <w:marTop w:val="0"/>
      <w:marBottom w:val="0"/>
      <w:divBdr>
        <w:top w:val="none" w:sz="0" w:space="0" w:color="auto"/>
        <w:left w:val="none" w:sz="0" w:space="0" w:color="auto"/>
        <w:bottom w:val="none" w:sz="0" w:space="0" w:color="auto"/>
        <w:right w:val="none" w:sz="0" w:space="0" w:color="auto"/>
      </w:divBdr>
    </w:div>
    <w:div w:id="314258148">
      <w:bodyDiv w:val="1"/>
      <w:marLeft w:val="0"/>
      <w:marRight w:val="0"/>
      <w:marTop w:val="0"/>
      <w:marBottom w:val="0"/>
      <w:divBdr>
        <w:top w:val="none" w:sz="0" w:space="0" w:color="auto"/>
        <w:left w:val="none" w:sz="0" w:space="0" w:color="auto"/>
        <w:bottom w:val="none" w:sz="0" w:space="0" w:color="auto"/>
        <w:right w:val="none" w:sz="0" w:space="0" w:color="auto"/>
      </w:divBdr>
    </w:div>
    <w:div w:id="321324553">
      <w:bodyDiv w:val="1"/>
      <w:marLeft w:val="0"/>
      <w:marRight w:val="0"/>
      <w:marTop w:val="0"/>
      <w:marBottom w:val="0"/>
      <w:divBdr>
        <w:top w:val="none" w:sz="0" w:space="0" w:color="auto"/>
        <w:left w:val="none" w:sz="0" w:space="0" w:color="auto"/>
        <w:bottom w:val="none" w:sz="0" w:space="0" w:color="auto"/>
        <w:right w:val="none" w:sz="0" w:space="0" w:color="auto"/>
      </w:divBdr>
    </w:div>
    <w:div w:id="322660145">
      <w:bodyDiv w:val="1"/>
      <w:marLeft w:val="0"/>
      <w:marRight w:val="0"/>
      <w:marTop w:val="0"/>
      <w:marBottom w:val="0"/>
      <w:divBdr>
        <w:top w:val="none" w:sz="0" w:space="0" w:color="auto"/>
        <w:left w:val="none" w:sz="0" w:space="0" w:color="auto"/>
        <w:bottom w:val="none" w:sz="0" w:space="0" w:color="auto"/>
        <w:right w:val="none" w:sz="0" w:space="0" w:color="auto"/>
      </w:divBdr>
    </w:div>
    <w:div w:id="324556967">
      <w:bodyDiv w:val="1"/>
      <w:marLeft w:val="0"/>
      <w:marRight w:val="0"/>
      <w:marTop w:val="0"/>
      <w:marBottom w:val="0"/>
      <w:divBdr>
        <w:top w:val="none" w:sz="0" w:space="0" w:color="auto"/>
        <w:left w:val="none" w:sz="0" w:space="0" w:color="auto"/>
        <w:bottom w:val="none" w:sz="0" w:space="0" w:color="auto"/>
        <w:right w:val="none" w:sz="0" w:space="0" w:color="auto"/>
      </w:divBdr>
    </w:div>
    <w:div w:id="336424117">
      <w:bodyDiv w:val="1"/>
      <w:marLeft w:val="0"/>
      <w:marRight w:val="0"/>
      <w:marTop w:val="0"/>
      <w:marBottom w:val="0"/>
      <w:divBdr>
        <w:top w:val="none" w:sz="0" w:space="0" w:color="auto"/>
        <w:left w:val="none" w:sz="0" w:space="0" w:color="auto"/>
        <w:bottom w:val="none" w:sz="0" w:space="0" w:color="auto"/>
        <w:right w:val="none" w:sz="0" w:space="0" w:color="auto"/>
      </w:divBdr>
    </w:div>
    <w:div w:id="343868622">
      <w:bodyDiv w:val="1"/>
      <w:marLeft w:val="0"/>
      <w:marRight w:val="0"/>
      <w:marTop w:val="0"/>
      <w:marBottom w:val="0"/>
      <w:divBdr>
        <w:top w:val="none" w:sz="0" w:space="0" w:color="auto"/>
        <w:left w:val="none" w:sz="0" w:space="0" w:color="auto"/>
        <w:bottom w:val="none" w:sz="0" w:space="0" w:color="auto"/>
        <w:right w:val="none" w:sz="0" w:space="0" w:color="auto"/>
      </w:divBdr>
    </w:div>
    <w:div w:id="348721473">
      <w:bodyDiv w:val="1"/>
      <w:marLeft w:val="0"/>
      <w:marRight w:val="0"/>
      <w:marTop w:val="0"/>
      <w:marBottom w:val="0"/>
      <w:divBdr>
        <w:top w:val="none" w:sz="0" w:space="0" w:color="auto"/>
        <w:left w:val="none" w:sz="0" w:space="0" w:color="auto"/>
        <w:bottom w:val="none" w:sz="0" w:space="0" w:color="auto"/>
        <w:right w:val="none" w:sz="0" w:space="0" w:color="auto"/>
      </w:divBdr>
    </w:div>
    <w:div w:id="358822840">
      <w:bodyDiv w:val="1"/>
      <w:marLeft w:val="0"/>
      <w:marRight w:val="0"/>
      <w:marTop w:val="0"/>
      <w:marBottom w:val="0"/>
      <w:divBdr>
        <w:top w:val="none" w:sz="0" w:space="0" w:color="auto"/>
        <w:left w:val="none" w:sz="0" w:space="0" w:color="auto"/>
        <w:bottom w:val="none" w:sz="0" w:space="0" w:color="auto"/>
        <w:right w:val="none" w:sz="0" w:space="0" w:color="auto"/>
      </w:divBdr>
    </w:div>
    <w:div w:id="380981239">
      <w:bodyDiv w:val="1"/>
      <w:marLeft w:val="0"/>
      <w:marRight w:val="0"/>
      <w:marTop w:val="0"/>
      <w:marBottom w:val="0"/>
      <w:divBdr>
        <w:top w:val="none" w:sz="0" w:space="0" w:color="auto"/>
        <w:left w:val="none" w:sz="0" w:space="0" w:color="auto"/>
        <w:bottom w:val="none" w:sz="0" w:space="0" w:color="auto"/>
        <w:right w:val="none" w:sz="0" w:space="0" w:color="auto"/>
      </w:divBdr>
    </w:div>
    <w:div w:id="385566312">
      <w:bodyDiv w:val="1"/>
      <w:marLeft w:val="0"/>
      <w:marRight w:val="0"/>
      <w:marTop w:val="0"/>
      <w:marBottom w:val="0"/>
      <w:divBdr>
        <w:top w:val="none" w:sz="0" w:space="0" w:color="auto"/>
        <w:left w:val="none" w:sz="0" w:space="0" w:color="auto"/>
        <w:bottom w:val="none" w:sz="0" w:space="0" w:color="auto"/>
        <w:right w:val="none" w:sz="0" w:space="0" w:color="auto"/>
      </w:divBdr>
    </w:div>
    <w:div w:id="388499315">
      <w:bodyDiv w:val="1"/>
      <w:marLeft w:val="0"/>
      <w:marRight w:val="0"/>
      <w:marTop w:val="0"/>
      <w:marBottom w:val="0"/>
      <w:divBdr>
        <w:top w:val="none" w:sz="0" w:space="0" w:color="auto"/>
        <w:left w:val="none" w:sz="0" w:space="0" w:color="auto"/>
        <w:bottom w:val="none" w:sz="0" w:space="0" w:color="auto"/>
        <w:right w:val="none" w:sz="0" w:space="0" w:color="auto"/>
      </w:divBdr>
    </w:div>
    <w:div w:id="388695541">
      <w:bodyDiv w:val="1"/>
      <w:marLeft w:val="0"/>
      <w:marRight w:val="0"/>
      <w:marTop w:val="0"/>
      <w:marBottom w:val="0"/>
      <w:divBdr>
        <w:top w:val="none" w:sz="0" w:space="0" w:color="auto"/>
        <w:left w:val="none" w:sz="0" w:space="0" w:color="auto"/>
        <w:bottom w:val="none" w:sz="0" w:space="0" w:color="auto"/>
        <w:right w:val="none" w:sz="0" w:space="0" w:color="auto"/>
      </w:divBdr>
    </w:div>
    <w:div w:id="393744253">
      <w:bodyDiv w:val="1"/>
      <w:marLeft w:val="0"/>
      <w:marRight w:val="0"/>
      <w:marTop w:val="0"/>
      <w:marBottom w:val="0"/>
      <w:divBdr>
        <w:top w:val="none" w:sz="0" w:space="0" w:color="auto"/>
        <w:left w:val="none" w:sz="0" w:space="0" w:color="auto"/>
        <w:bottom w:val="none" w:sz="0" w:space="0" w:color="auto"/>
        <w:right w:val="none" w:sz="0" w:space="0" w:color="auto"/>
      </w:divBdr>
    </w:div>
    <w:div w:id="401678348">
      <w:bodyDiv w:val="1"/>
      <w:marLeft w:val="0"/>
      <w:marRight w:val="0"/>
      <w:marTop w:val="0"/>
      <w:marBottom w:val="0"/>
      <w:divBdr>
        <w:top w:val="none" w:sz="0" w:space="0" w:color="auto"/>
        <w:left w:val="none" w:sz="0" w:space="0" w:color="auto"/>
        <w:bottom w:val="none" w:sz="0" w:space="0" w:color="auto"/>
        <w:right w:val="none" w:sz="0" w:space="0" w:color="auto"/>
      </w:divBdr>
    </w:div>
    <w:div w:id="405079603">
      <w:bodyDiv w:val="1"/>
      <w:marLeft w:val="0"/>
      <w:marRight w:val="0"/>
      <w:marTop w:val="0"/>
      <w:marBottom w:val="0"/>
      <w:divBdr>
        <w:top w:val="none" w:sz="0" w:space="0" w:color="auto"/>
        <w:left w:val="none" w:sz="0" w:space="0" w:color="auto"/>
        <w:bottom w:val="none" w:sz="0" w:space="0" w:color="auto"/>
        <w:right w:val="none" w:sz="0" w:space="0" w:color="auto"/>
      </w:divBdr>
    </w:div>
    <w:div w:id="413278785">
      <w:bodyDiv w:val="1"/>
      <w:marLeft w:val="0"/>
      <w:marRight w:val="0"/>
      <w:marTop w:val="0"/>
      <w:marBottom w:val="0"/>
      <w:divBdr>
        <w:top w:val="none" w:sz="0" w:space="0" w:color="auto"/>
        <w:left w:val="none" w:sz="0" w:space="0" w:color="auto"/>
        <w:bottom w:val="none" w:sz="0" w:space="0" w:color="auto"/>
        <w:right w:val="none" w:sz="0" w:space="0" w:color="auto"/>
      </w:divBdr>
    </w:div>
    <w:div w:id="420952961">
      <w:bodyDiv w:val="1"/>
      <w:marLeft w:val="0"/>
      <w:marRight w:val="0"/>
      <w:marTop w:val="0"/>
      <w:marBottom w:val="0"/>
      <w:divBdr>
        <w:top w:val="none" w:sz="0" w:space="0" w:color="auto"/>
        <w:left w:val="none" w:sz="0" w:space="0" w:color="auto"/>
        <w:bottom w:val="none" w:sz="0" w:space="0" w:color="auto"/>
        <w:right w:val="none" w:sz="0" w:space="0" w:color="auto"/>
      </w:divBdr>
    </w:div>
    <w:div w:id="433525620">
      <w:bodyDiv w:val="1"/>
      <w:marLeft w:val="0"/>
      <w:marRight w:val="0"/>
      <w:marTop w:val="0"/>
      <w:marBottom w:val="0"/>
      <w:divBdr>
        <w:top w:val="none" w:sz="0" w:space="0" w:color="auto"/>
        <w:left w:val="none" w:sz="0" w:space="0" w:color="auto"/>
        <w:bottom w:val="none" w:sz="0" w:space="0" w:color="auto"/>
        <w:right w:val="none" w:sz="0" w:space="0" w:color="auto"/>
      </w:divBdr>
    </w:div>
    <w:div w:id="435368535">
      <w:bodyDiv w:val="1"/>
      <w:marLeft w:val="0"/>
      <w:marRight w:val="0"/>
      <w:marTop w:val="0"/>
      <w:marBottom w:val="0"/>
      <w:divBdr>
        <w:top w:val="none" w:sz="0" w:space="0" w:color="auto"/>
        <w:left w:val="none" w:sz="0" w:space="0" w:color="auto"/>
        <w:bottom w:val="none" w:sz="0" w:space="0" w:color="auto"/>
        <w:right w:val="none" w:sz="0" w:space="0" w:color="auto"/>
      </w:divBdr>
    </w:div>
    <w:div w:id="439879022">
      <w:bodyDiv w:val="1"/>
      <w:marLeft w:val="0"/>
      <w:marRight w:val="0"/>
      <w:marTop w:val="0"/>
      <w:marBottom w:val="0"/>
      <w:divBdr>
        <w:top w:val="none" w:sz="0" w:space="0" w:color="auto"/>
        <w:left w:val="none" w:sz="0" w:space="0" w:color="auto"/>
        <w:bottom w:val="none" w:sz="0" w:space="0" w:color="auto"/>
        <w:right w:val="none" w:sz="0" w:space="0" w:color="auto"/>
      </w:divBdr>
    </w:div>
    <w:div w:id="452334489">
      <w:bodyDiv w:val="1"/>
      <w:marLeft w:val="0"/>
      <w:marRight w:val="0"/>
      <w:marTop w:val="0"/>
      <w:marBottom w:val="0"/>
      <w:divBdr>
        <w:top w:val="none" w:sz="0" w:space="0" w:color="auto"/>
        <w:left w:val="none" w:sz="0" w:space="0" w:color="auto"/>
        <w:bottom w:val="none" w:sz="0" w:space="0" w:color="auto"/>
        <w:right w:val="none" w:sz="0" w:space="0" w:color="auto"/>
      </w:divBdr>
    </w:div>
    <w:div w:id="457332629">
      <w:bodyDiv w:val="1"/>
      <w:marLeft w:val="0"/>
      <w:marRight w:val="0"/>
      <w:marTop w:val="0"/>
      <w:marBottom w:val="0"/>
      <w:divBdr>
        <w:top w:val="none" w:sz="0" w:space="0" w:color="auto"/>
        <w:left w:val="none" w:sz="0" w:space="0" w:color="auto"/>
        <w:bottom w:val="none" w:sz="0" w:space="0" w:color="auto"/>
        <w:right w:val="none" w:sz="0" w:space="0" w:color="auto"/>
      </w:divBdr>
    </w:div>
    <w:div w:id="463278993">
      <w:bodyDiv w:val="1"/>
      <w:marLeft w:val="0"/>
      <w:marRight w:val="0"/>
      <w:marTop w:val="0"/>
      <w:marBottom w:val="0"/>
      <w:divBdr>
        <w:top w:val="none" w:sz="0" w:space="0" w:color="auto"/>
        <w:left w:val="none" w:sz="0" w:space="0" w:color="auto"/>
        <w:bottom w:val="none" w:sz="0" w:space="0" w:color="auto"/>
        <w:right w:val="none" w:sz="0" w:space="0" w:color="auto"/>
      </w:divBdr>
    </w:div>
    <w:div w:id="466699582">
      <w:bodyDiv w:val="1"/>
      <w:marLeft w:val="0"/>
      <w:marRight w:val="0"/>
      <w:marTop w:val="0"/>
      <w:marBottom w:val="0"/>
      <w:divBdr>
        <w:top w:val="none" w:sz="0" w:space="0" w:color="auto"/>
        <w:left w:val="none" w:sz="0" w:space="0" w:color="auto"/>
        <w:bottom w:val="none" w:sz="0" w:space="0" w:color="auto"/>
        <w:right w:val="none" w:sz="0" w:space="0" w:color="auto"/>
      </w:divBdr>
    </w:div>
    <w:div w:id="469565484">
      <w:bodyDiv w:val="1"/>
      <w:marLeft w:val="0"/>
      <w:marRight w:val="0"/>
      <w:marTop w:val="0"/>
      <w:marBottom w:val="0"/>
      <w:divBdr>
        <w:top w:val="none" w:sz="0" w:space="0" w:color="auto"/>
        <w:left w:val="none" w:sz="0" w:space="0" w:color="auto"/>
        <w:bottom w:val="none" w:sz="0" w:space="0" w:color="auto"/>
        <w:right w:val="none" w:sz="0" w:space="0" w:color="auto"/>
      </w:divBdr>
    </w:div>
    <w:div w:id="471752033">
      <w:bodyDiv w:val="1"/>
      <w:marLeft w:val="0"/>
      <w:marRight w:val="0"/>
      <w:marTop w:val="0"/>
      <w:marBottom w:val="0"/>
      <w:divBdr>
        <w:top w:val="none" w:sz="0" w:space="0" w:color="auto"/>
        <w:left w:val="none" w:sz="0" w:space="0" w:color="auto"/>
        <w:bottom w:val="none" w:sz="0" w:space="0" w:color="auto"/>
        <w:right w:val="none" w:sz="0" w:space="0" w:color="auto"/>
      </w:divBdr>
    </w:div>
    <w:div w:id="474681883">
      <w:bodyDiv w:val="1"/>
      <w:marLeft w:val="0"/>
      <w:marRight w:val="0"/>
      <w:marTop w:val="0"/>
      <w:marBottom w:val="0"/>
      <w:divBdr>
        <w:top w:val="none" w:sz="0" w:space="0" w:color="auto"/>
        <w:left w:val="none" w:sz="0" w:space="0" w:color="auto"/>
        <w:bottom w:val="none" w:sz="0" w:space="0" w:color="auto"/>
        <w:right w:val="none" w:sz="0" w:space="0" w:color="auto"/>
      </w:divBdr>
    </w:div>
    <w:div w:id="474683217">
      <w:bodyDiv w:val="1"/>
      <w:marLeft w:val="0"/>
      <w:marRight w:val="0"/>
      <w:marTop w:val="0"/>
      <w:marBottom w:val="0"/>
      <w:divBdr>
        <w:top w:val="none" w:sz="0" w:space="0" w:color="auto"/>
        <w:left w:val="none" w:sz="0" w:space="0" w:color="auto"/>
        <w:bottom w:val="none" w:sz="0" w:space="0" w:color="auto"/>
        <w:right w:val="none" w:sz="0" w:space="0" w:color="auto"/>
      </w:divBdr>
    </w:div>
    <w:div w:id="474951874">
      <w:bodyDiv w:val="1"/>
      <w:marLeft w:val="0"/>
      <w:marRight w:val="0"/>
      <w:marTop w:val="0"/>
      <w:marBottom w:val="0"/>
      <w:divBdr>
        <w:top w:val="none" w:sz="0" w:space="0" w:color="auto"/>
        <w:left w:val="none" w:sz="0" w:space="0" w:color="auto"/>
        <w:bottom w:val="none" w:sz="0" w:space="0" w:color="auto"/>
        <w:right w:val="none" w:sz="0" w:space="0" w:color="auto"/>
      </w:divBdr>
    </w:div>
    <w:div w:id="477190008">
      <w:bodyDiv w:val="1"/>
      <w:marLeft w:val="0"/>
      <w:marRight w:val="0"/>
      <w:marTop w:val="0"/>
      <w:marBottom w:val="0"/>
      <w:divBdr>
        <w:top w:val="none" w:sz="0" w:space="0" w:color="auto"/>
        <w:left w:val="none" w:sz="0" w:space="0" w:color="auto"/>
        <w:bottom w:val="none" w:sz="0" w:space="0" w:color="auto"/>
        <w:right w:val="none" w:sz="0" w:space="0" w:color="auto"/>
      </w:divBdr>
    </w:div>
    <w:div w:id="486216464">
      <w:bodyDiv w:val="1"/>
      <w:marLeft w:val="0"/>
      <w:marRight w:val="0"/>
      <w:marTop w:val="0"/>
      <w:marBottom w:val="0"/>
      <w:divBdr>
        <w:top w:val="none" w:sz="0" w:space="0" w:color="auto"/>
        <w:left w:val="none" w:sz="0" w:space="0" w:color="auto"/>
        <w:bottom w:val="none" w:sz="0" w:space="0" w:color="auto"/>
        <w:right w:val="none" w:sz="0" w:space="0" w:color="auto"/>
      </w:divBdr>
    </w:div>
    <w:div w:id="488063830">
      <w:bodyDiv w:val="1"/>
      <w:marLeft w:val="0"/>
      <w:marRight w:val="0"/>
      <w:marTop w:val="0"/>
      <w:marBottom w:val="0"/>
      <w:divBdr>
        <w:top w:val="none" w:sz="0" w:space="0" w:color="auto"/>
        <w:left w:val="none" w:sz="0" w:space="0" w:color="auto"/>
        <w:bottom w:val="none" w:sz="0" w:space="0" w:color="auto"/>
        <w:right w:val="none" w:sz="0" w:space="0" w:color="auto"/>
      </w:divBdr>
    </w:div>
    <w:div w:id="488594458">
      <w:bodyDiv w:val="1"/>
      <w:marLeft w:val="0"/>
      <w:marRight w:val="0"/>
      <w:marTop w:val="0"/>
      <w:marBottom w:val="0"/>
      <w:divBdr>
        <w:top w:val="none" w:sz="0" w:space="0" w:color="auto"/>
        <w:left w:val="none" w:sz="0" w:space="0" w:color="auto"/>
        <w:bottom w:val="none" w:sz="0" w:space="0" w:color="auto"/>
        <w:right w:val="none" w:sz="0" w:space="0" w:color="auto"/>
      </w:divBdr>
    </w:div>
    <w:div w:id="489294282">
      <w:bodyDiv w:val="1"/>
      <w:marLeft w:val="0"/>
      <w:marRight w:val="0"/>
      <w:marTop w:val="0"/>
      <w:marBottom w:val="0"/>
      <w:divBdr>
        <w:top w:val="none" w:sz="0" w:space="0" w:color="auto"/>
        <w:left w:val="none" w:sz="0" w:space="0" w:color="auto"/>
        <w:bottom w:val="none" w:sz="0" w:space="0" w:color="auto"/>
        <w:right w:val="none" w:sz="0" w:space="0" w:color="auto"/>
      </w:divBdr>
    </w:div>
    <w:div w:id="493496193">
      <w:bodyDiv w:val="1"/>
      <w:marLeft w:val="0"/>
      <w:marRight w:val="0"/>
      <w:marTop w:val="0"/>
      <w:marBottom w:val="0"/>
      <w:divBdr>
        <w:top w:val="none" w:sz="0" w:space="0" w:color="auto"/>
        <w:left w:val="none" w:sz="0" w:space="0" w:color="auto"/>
        <w:bottom w:val="none" w:sz="0" w:space="0" w:color="auto"/>
        <w:right w:val="none" w:sz="0" w:space="0" w:color="auto"/>
      </w:divBdr>
    </w:div>
    <w:div w:id="494341986">
      <w:bodyDiv w:val="1"/>
      <w:marLeft w:val="0"/>
      <w:marRight w:val="0"/>
      <w:marTop w:val="0"/>
      <w:marBottom w:val="0"/>
      <w:divBdr>
        <w:top w:val="none" w:sz="0" w:space="0" w:color="auto"/>
        <w:left w:val="none" w:sz="0" w:space="0" w:color="auto"/>
        <w:bottom w:val="none" w:sz="0" w:space="0" w:color="auto"/>
        <w:right w:val="none" w:sz="0" w:space="0" w:color="auto"/>
      </w:divBdr>
    </w:div>
    <w:div w:id="495417852">
      <w:bodyDiv w:val="1"/>
      <w:marLeft w:val="0"/>
      <w:marRight w:val="0"/>
      <w:marTop w:val="0"/>
      <w:marBottom w:val="0"/>
      <w:divBdr>
        <w:top w:val="none" w:sz="0" w:space="0" w:color="auto"/>
        <w:left w:val="none" w:sz="0" w:space="0" w:color="auto"/>
        <w:bottom w:val="none" w:sz="0" w:space="0" w:color="auto"/>
        <w:right w:val="none" w:sz="0" w:space="0" w:color="auto"/>
      </w:divBdr>
    </w:div>
    <w:div w:id="501822648">
      <w:bodyDiv w:val="1"/>
      <w:marLeft w:val="0"/>
      <w:marRight w:val="0"/>
      <w:marTop w:val="0"/>
      <w:marBottom w:val="0"/>
      <w:divBdr>
        <w:top w:val="none" w:sz="0" w:space="0" w:color="auto"/>
        <w:left w:val="none" w:sz="0" w:space="0" w:color="auto"/>
        <w:bottom w:val="none" w:sz="0" w:space="0" w:color="auto"/>
        <w:right w:val="none" w:sz="0" w:space="0" w:color="auto"/>
      </w:divBdr>
    </w:div>
    <w:div w:id="502820009">
      <w:bodyDiv w:val="1"/>
      <w:marLeft w:val="0"/>
      <w:marRight w:val="0"/>
      <w:marTop w:val="0"/>
      <w:marBottom w:val="0"/>
      <w:divBdr>
        <w:top w:val="none" w:sz="0" w:space="0" w:color="auto"/>
        <w:left w:val="none" w:sz="0" w:space="0" w:color="auto"/>
        <w:bottom w:val="none" w:sz="0" w:space="0" w:color="auto"/>
        <w:right w:val="none" w:sz="0" w:space="0" w:color="auto"/>
      </w:divBdr>
    </w:div>
    <w:div w:id="513498747">
      <w:bodyDiv w:val="1"/>
      <w:marLeft w:val="0"/>
      <w:marRight w:val="0"/>
      <w:marTop w:val="0"/>
      <w:marBottom w:val="0"/>
      <w:divBdr>
        <w:top w:val="none" w:sz="0" w:space="0" w:color="auto"/>
        <w:left w:val="none" w:sz="0" w:space="0" w:color="auto"/>
        <w:bottom w:val="none" w:sz="0" w:space="0" w:color="auto"/>
        <w:right w:val="none" w:sz="0" w:space="0" w:color="auto"/>
      </w:divBdr>
    </w:div>
    <w:div w:id="522942818">
      <w:bodyDiv w:val="1"/>
      <w:marLeft w:val="0"/>
      <w:marRight w:val="0"/>
      <w:marTop w:val="0"/>
      <w:marBottom w:val="0"/>
      <w:divBdr>
        <w:top w:val="none" w:sz="0" w:space="0" w:color="auto"/>
        <w:left w:val="none" w:sz="0" w:space="0" w:color="auto"/>
        <w:bottom w:val="none" w:sz="0" w:space="0" w:color="auto"/>
        <w:right w:val="none" w:sz="0" w:space="0" w:color="auto"/>
      </w:divBdr>
    </w:div>
    <w:div w:id="523981575">
      <w:bodyDiv w:val="1"/>
      <w:marLeft w:val="0"/>
      <w:marRight w:val="0"/>
      <w:marTop w:val="0"/>
      <w:marBottom w:val="0"/>
      <w:divBdr>
        <w:top w:val="none" w:sz="0" w:space="0" w:color="auto"/>
        <w:left w:val="none" w:sz="0" w:space="0" w:color="auto"/>
        <w:bottom w:val="none" w:sz="0" w:space="0" w:color="auto"/>
        <w:right w:val="none" w:sz="0" w:space="0" w:color="auto"/>
      </w:divBdr>
    </w:div>
    <w:div w:id="527067249">
      <w:bodyDiv w:val="1"/>
      <w:marLeft w:val="0"/>
      <w:marRight w:val="0"/>
      <w:marTop w:val="0"/>
      <w:marBottom w:val="0"/>
      <w:divBdr>
        <w:top w:val="none" w:sz="0" w:space="0" w:color="auto"/>
        <w:left w:val="none" w:sz="0" w:space="0" w:color="auto"/>
        <w:bottom w:val="none" w:sz="0" w:space="0" w:color="auto"/>
        <w:right w:val="none" w:sz="0" w:space="0" w:color="auto"/>
      </w:divBdr>
    </w:div>
    <w:div w:id="529731477">
      <w:bodyDiv w:val="1"/>
      <w:marLeft w:val="0"/>
      <w:marRight w:val="0"/>
      <w:marTop w:val="0"/>
      <w:marBottom w:val="0"/>
      <w:divBdr>
        <w:top w:val="none" w:sz="0" w:space="0" w:color="auto"/>
        <w:left w:val="none" w:sz="0" w:space="0" w:color="auto"/>
        <w:bottom w:val="none" w:sz="0" w:space="0" w:color="auto"/>
        <w:right w:val="none" w:sz="0" w:space="0" w:color="auto"/>
      </w:divBdr>
    </w:div>
    <w:div w:id="532309924">
      <w:bodyDiv w:val="1"/>
      <w:marLeft w:val="0"/>
      <w:marRight w:val="0"/>
      <w:marTop w:val="0"/>
      <w:marBottom w:val="0"/>
      <w:divBdr>
        <w:top w:val="none" w:sz="0" w:space="0" w:color="auto"/>
        <w:left w:val="none" w:sz="0" w:space="0" w:color="auto"/>
        <w:bottom w:val="none" w:sz="0" w:space="0" w:color="auto"/>
        <w:right w:val="none" w:sz="0" w:space="0" w:color="auto"/>
      </w:divBdr>
    </w:div>
    <w:div w:id="537162554">
      <w:bodyDiv w:val="1"/>
      <w:marLeft w:val="0"/>
      <w:marRight w:val="0"/>
      <w:marTop w:val="0"/>
      <w:marBottom w:val="0"/>
      <w:divBdr>
        <w:top w:val="none" w:sz="0" w:space="0" w:color="auto"/>
        <w:left w:val="none" w:sz="0" w:space="0" w:color="auto"/>
        <w:bottom w:val="none" w:sz="0" w:space="0" w:color="auto"/>
        <w:right w:val="none" w:sz="0" w:space="0" w:color="auto"/>
      </w:divBdr>
    </w:div>
    <w:div w:id="540869218">
      <w:bodyDiv w:val="1"/>
      <w:marLeft w:val="0"/>
      <w:marRight w:val="0"/>
      <w:marTop w:val="0"/>
      <w:marBottom w:val="0"/>
      <w:divBdr>
        <w:top w:val="none" w:sz="0" w:space="0" w:color="auto"/>
        <w:left w:val="none" w:sz="0" w:space="0" w:color="auto"/>
        <w:bottom w:val="none" w:sz="0" w:space="0" w:color="auto"/>
        <w:right w:val="none" w:sz="0" w:space="0" w:color="auto"/>
      </w:divBdr>
    </w:div>
    <w:div w:id="541866758">
      <w:bodyDiv w:val="1"/>
      <w:marLeft w:val="0"/>
      <w:marRight w:val="0"/>
      <w:marTop w:val="0"/>
      <w:marBottom w:val="0"/>
      <w:divBdr>
        <w:top w:val="none" w:sz="0" w:space="0" w:color="auto"/>
        <w:left w:val="none" w:sz="0" w:space="0" w:color="auto"/>
        <w:bottom w:val="none" w:sz="0" w:space="0" w:color="auto"/>
        <w:right w:val="none" w:sz="0" w:space="0" w:color="auto"/>
      </w:divBdr>
    </w:div>
    <w:div w:id="541941702">
      <w:bodyDiv w:val="1"/>
      <w:marLeft w:val="0"/>
      <w:marRight w:val="0"/>
      <w:marTop w:val="0"/>
      <w:marBottom w:val="0"/>
      <w:divBdr>
        <w:top w:val="none" w:sz="0" w:space="0" w:color="auto"/>
        <w:left w:val="none" w:sz="0" w:space="0" w:color="auto"/>
        <w:bottom w:val="none" w:sz="0" w:space="0" w:color="auto"/>
        <w:right w:val="none" w:sz="0" w:space="0" w:color="auto"/>
      </w:divBdr>
    </w:div>
    <w:div w:id="545070419">
      <w:bodyDiv w:val="1"/>
      <w:marLeft w:val="0"/>
      <w:marRight w:val="0"/>
      <w:marTop w:val="0"/>
      <w:marBottom w:val="0"/>
      <w:divBdr>
        <w:top w:val="none" w:sz="0" w:space="0" w:color="auto"/>
        <w:left w:val="none" w:sz="0" w:space="0" w:color="auto"/>
        <w:bottom w:val="none" w:sz="0" w:space="0" w:color="auto"/>
        <w:right w:val="none" w:sz="0" w:space="0" w:color="auto"/>
      </w:divBdr>
    </w:div>
    <w:div w:id="545219133">
      <w:bodyDiv w:val="1"/>
      <w:marLeft w:val="0"/>
      <w:marRight w:val="0"/>
      <w:marTop w:val="0"/>
      <w:marBottom w:val="0"/>
      <w:divBdr>
        <w:top w:val="none" w:sz="0" w:space="0" w:color="auto"/>
        <w:left w:val="none" w:sz="0" w:space="0" w:color="auto"/>
        <w:bottom w:val="none" w:sz="0" w:space="0" w:color="auto"/>
        <w:right w:val="none" w:sz="0" w:space="0" w:color="auto"/>
      </w:divBdr>
    </w:div>
    <w:div w:id="548036684">
      <w:bodyDiv w:val="1"/>
      <w:marLeft w:val="0"/>
      <w:marRight w:val="0"/>
      <w:marTop w:val="0"/>
      <w:marBottom w:val="0"/>
      <w:divBdr>
        <w:top w:val="none" w:sz="0" w:space="0" w:color="auto"/>
        <w:left w:val="none" w:sz="0" w:space="0" w:color="auto"/>
        <w:bottom w:val="none" w:sz="0" w:space="0" w:color="auto"/>
        <w:right w:val="none" w:sz="0" w:space="0" w:color="auto"/>
      </w:divBdr>
    </w:div>
    <w:div w:id="549341945">
      <w:bodyDiv w:val="1"/>
      <w:marLeft w:val="0"/>
      <w:marRight w:val="0"/>
      <w:marTop w:val="0"/>
      <w:marBottom w:val="0"/>
      <w:divBdr>
        <w:top w:val="none" w:sz="0" w:space="0" w:color="auto"/>
        <w:left w:val="none" w:sz="0" w:space="0" w:color="auto"/>
        <w:bottom w:val="none" w:sz="0" w:space="0" w:color="auto"/>
        <w:right w:val="none" w:sz="0" w:space="0" w:color="auto"/>
      </w:divBdr>
    </w:div>
    <w:div w:id="552276007">
      <w:bodyDiv w:val="1"/>
      <w:marLeft w:val="0"/>
      <w:marRight w:val="0"/>
      <w:marTop w:val="0"/>
      <w:marBottom w:val="0"/>
      <w:divBdr>
        <w:top w:val="none" w:sz="0" w:space="0" w:color="auto"/>
        <w:left w:val="none" w:sz="0" w:space="0" w:color="auto"/>
        <w:bottom w:val="none" w:sz="0" w:space="0" w:color="auto"/>
        <w:right w:val="none" w:sz="0" w:space="0" w:color="auto"/>
      </w:divBdr>
    </w:div>
    <w:div w:id="553004407">
      <w:bodyDiv w:val="1"/>
      <w:marLeft w:val="0"/>
      <w:marRight w:val="0"/>
      <w:marTop w:val="0"/>
      <w:marBottom w:val="0"/>
      <w:divBdr>
        <w:top w:val="none" w:sz="0" w:space="0" w:color="auto"/>
        <w:left w:val="none" w:sz="0" w:space="0" w:color="auto"/>
        <w:bottom w:val="none" w:sz="0" w:space="0" w:color="auto"/>
        <w:right w:val="none" w:sz="0" w:space="0" w:color="auto"/>
      </w:divBdr>
    </w:div>
    <w:div w:id="554270531">
      <w:bodyDiv w:val="1"/>
      <w:marLeft w:val="0"/>
      <w:marRight w:val="0"/>
      <w:marTop w:val="0"/>
      <w:marBottom w:val="0"/>
      <w:divBdr>
        <w:top w:val="none" w:sz="0" w:space="0" w:color="auto"/>
        <w:left w:val="none" w:sz="0" w:space="0" w:color="auto"/>
        <w:bottom w:val="none" w:sz="0" w:space="0" w:color="auto"/>
        <w:right w:val="none" w:sz="0" w:space="0" w:color="auto"/>
      </w:divBdr>
    </w:div>
    <w:div w:id="565068491">
      <w:bodyDiv w:val="1"/>
      <w:marLeft w:val="0"/>
      <w:marRight w:val="0"/>
      <w:marTop w:val="0"/>
      <w:marBottom w:val="0"/>
      <w:divBdr>
        <w:top w:val="none" w:sz="0" w:space="0" w:color="auto"/>
        <w:left w:val="none" w:sz="0" w:space="0" w:color="auto"/>
        <w:bottom w:val="none" w:sz="0" w:space="0" w:color="auto"/>
        <w:right w:val="none" w:sz="0" w:space="0" w:color="auto"/>
      </w:divBdr>
    </w:div>
    <w:div w:id="565073008">
      <w:bodyDiv w:val="1"/>
      <w:marLeft w:val="0"/>
      <w:marRight w:val="0"/>
      <w:marTop w:val="0"/>
      <w:marBottom w:val="0"/>
      <w:divBdr>
        <w:top w:val="none" w:sz="0" w:space="0" w:color="auto"/>
        <w:left w:val="none" w:sz="0" w:space="0" w:color="auto"/>
        <w:bottom w:val="none" w:sz="0" w:space="0" w:color="auto"/>
        <w:right w:val="none" w:sz="0" w:space="0" w:color="auto"/>
      </w:divBdr>
    </w:div>
    <w:div w:id="567888246">
      <w:bodyDiv w:val="1"/>
      <w:marLeft w:val="0"/>
      <w:marRight w:val="0"/>
      <w:marTop w:val="0"/>
      <w:marBottom w:val="0"/>
      <w:divBdr>
        <w:top w:val="none" w:sz="0" w:space="0" w:color="auto"/>
        <w:left w:val="none" w:sz="0" w:space="0" w:color="auto"/>
        <w:bottom w:val="none" w:sz="0" w:space="0" w:color="auto"/>
        <w:right w:val="none" w:sz="0" w:space="0" w:color="auto"/>
      </w:divBdr>
    </w:div>
    <w:div w:id="577594131">
      <w:bodyDiv w:val="1"/>
      <w:marLeft w:val="0"/>
      <w:marRight w:val="0"/>
      <w:marTop w:val="0"/>
      <w:marBottom w:val="0"/>
      <w:divBdr>
        <w:top w:val="none" w:sz="0" w:space="0" w:color="auto"/>
        <w:left w:val="none" w:sz="0" w:space="0" w:color="auto"/>
        <w:bottom w:val="none" w:sz="0" w:space="0" w:color="auto"/>
        <w:right w:val="none" w:sz="0" w:space="0" w:color="auto"/>
      </w:divBdr>
    </w:div>
    <w:div w:id="579101873">
      <w:bodyDiv w:val="1"/>
      <w:marLeft w:val="0"/>
      <w:marRight w:val="0"/>
      <w:marTop w:val="0"/>
      <w:marBottom w:val="0"/>
      <w:divBdr>
        <w:top w:val="none" w:sz="0" w:space="0" w:color="auto"/>
        <w:left w:val="none" w:sz="0" w:space="0" w:color="auto"/>
        <w:bottom w:val="none" w:sz="0" w:space="0" w:color="auto"/>
        <w:right w:val="none" w:sz="0" w:space="0" w:color="auto"/>
      </w:divBdr>
    </w:div>
    <w:div w:id="582187080">
      <w:bodyDiv w:val="1"/>
      <w:marLeft w:val="0"/>
      <w:marRight w:val="0"/>
      <w:marTop w:val="0"/>
      <w:marBottom w:val="0"/>
      <w:divBdr>
        <w:top w:val="none" w:sz="0" w:space="0" w:color="auto"/>
        <w:left w:val="none" w:sz="0" w:space="0" w:color="auto"/>
        <w:bottom w:val="none" w:sz="0" w:space="0" w:color="auto"/>
        <w:right w:val="none" w:sz="0" w:space="0" w:color="auto"/>
      </w:divBdr>
    </w:div>
    <w:div w:id="582687609">
      <w:bodyDiv w:val="1"/>
      <w:marLeft w:val="0"/>
      <w:marRight w:val="0"/>
      <w:marTop w:val="0"/>
      <w:marBottom w:val="0"/>
      <w:divBdr>
        <w:top w:val="none" w:sz="0" w:space="0" w:color="auto"/>
        <w:left w:val="none" w:sz="0" w:space="0" w:color="auto"/>
        <w:bottom w:val="none" w:sz="0" w:space="0" w:color="auto"/>
        <w:right w:val="none" w:sz="0" w:space="0" w:color="auto"/>
      </w:divBdr>
    </w:div>
    <w:div w:id="588924109">
      <w:bodyDiv w:val="1"/>
      <w:marLeft w:val="0"/>
      <w:marRight w:val="0"/>
      <w:marTop w:val="0"/>
      <w:marBottom w:val="0"/>
      <w:divBdr>
        <w:top w:val="none" w:sz="0" w:space="0" w:color="auto"/>
        <w:left w:val="none" w:sz="0" w:space="0" w:color="auto"/>
        <w:bottom w:val="none" w:sz="0" w:space="0" w:color="auto"/>
        <w:right w:val="none" w:sz="0" w:space="0" w:color="auto"/>
      </w:divBdr>
    </w:div>
    <w:div w:id="613094386">
      <w:bodyDiv w:val="1"/>
      <w:marLeft w:val="0"/>
      <w:marRight w:val="0"/>
      <w:marTop w:val="0"/>
      <w:marBottom w:val="0"/>
      <w:divBdr>
        <w:top w:val="none" w:sz="0" w:space="0" w:color="auto"/>
        <w:left w:val="none" w:sz="0" w:space="0" w:color="auto"/>
        <w:bottom w:val="none" w:sz="0" w:space="0" w:color="auto"/>
        <w:right w:val="none" w:sz="0" w:space="0" w:color="auto"/>
      </w:divBdr>
    </w:div>
    <w:div w:id="618075300">
      <w:bodyDiv w:val="1"/>
      <w:marLeft w:val="0"/>
      <w:marRight w:val="0"/>
      <w:marTop w:val="0"/>
      <w:marBottom w:val="0"/>
      <w:divBdr>
        <w:top w:val="none" w:sz="0" w:space="0" w:color="auto"/>
        <w:left w:val="none" w:sz="0" w:space="0" w:color="auto"/>
        <w:bottom w:val="none" w:sz="0" w:space="0" w:color="auto"/>
        <w:right w:val="none" w:sz="0" w:space="0" w:color="auto"/>
      </w:divBdr>
    </w:div>
    <w:div w:id="625162769">
      <w:bodyDiv w:val="1"/>
      <w:marLeft w:val="0"/>
      <w:marRight w:val="0"/>
      <w:marTop w:val="0"/>
      <w:marBottom w:val="0"/>
      <w:divBdr>
        <w:top w:val="none" w:sz="0" w:space="0" w:color="auto"/>
        <w:left w:val="none" w:sz="0" w:space="0" w:color="auto"/>
        <w:bottom w:val="none" w:sz="0" w:space="0" w:color="auto"/>
        <w:right w:val="none" w:sz="0" w:space="0" w:color="auto"/>
      </w:divBdr>
    </w:div>
    <w:div w:id="627051614">
      <w:bodyDiv w:val="1"/>
      <w:marLeft w:val="0"/>
      <w:marRight w:val="0"/>
      <w:marTop w:val="0"/>
      <w:marBottom w:val="0"/>
      <w:divBdr>
        <w:top w:val="none" w:sz="0" w:space="0" w:color="auto"/>
        <w:left w:val="none" w:sz="0" w:space="0" w:color="auto"/>
        <w:bottom w:val="none" w:sz="0" w:space="0" w:color="auto"/>
        <w:right w:val="none" w:sz="0" w:space="0" w:color="auto"/>
      </w:divBdr>
    </w:div>
    <w:div w:id="634605141">
      <w:bodyDiv w:val="1"/>
      <w:marLeft w:val="0"/>
      <w:marRight w:val="0"/>
      <w:marTop w:val="0"/>
      <w:marBottom w:val="0"/>
      <w:divBdr>
        <w:top w:val="none" w:sz="0" w:space="0" w:color="auto"/>
        <w:left w:val="none" w:sz="0" w:space="0" w:color="auto"/>
        <w:bottom w:val="none" w:sz="0" w:space="0" w:color="auto"/>
        <w:right w:val="none" w:sz="0" w:space="0" w:color="auto"/>
      </w:divBdr>
    </w:div>
    <w:div w:id="644703757">
      <w:bodyDiv w:val="1"/>
      <w:marLeft w:val="0"/>
      <w:marRight w:val="0"/>
      <w:marTop w:val="0"/>
      <w:marBottom w:val="0"/>
      <w:divBdr>
        <w:top w:val="none" w:sz="0" w:space="0" w:color="auto"/>
        <w:left w:val="none" w:sz="0" w:space="0" w:color="auto"/>
        <w:bottom w:val="none" w:sz="0" w:space="0" w:color="auto"/>
        <w:right w:val="none" w:sz="0" w:space="0" w:color="auto"/>
      </w:divBdr>
    </w:div>
    <w:div w:id="647830355">
      <w:bodyDiv w:val="1"/>
      <w:marLeft w:val="0"/>
      <w:marRight w:val="0"/>
      <w:marTop w:val="0"/>
      <w:marBottom w:val="0"/>
      <w:divBdr>
        <w:top w:val="none" w:sz="0" w:space="0" w:color="auto"/>
        <w:left w:val="none" w:sz="0" w:space="0" w:color="auto"/>
        <w:bottom w:val="none" w:sz="0" w:space="0" w:color="auto"/>
        <w:right w:val="none" w:sz="0" w:space="0" w:color="auto"/>
      </w:divBdr>
    </w:div>
    <w:div w:id="656805897">
      <w:bodyDiv w:val="1"/>
      <w:marLeft w:val="0"/>
      <w:marRight w:val="0"/>
      <w:marTop w:val="0"/>
      <w:marBottom w:val="0"/>
      <w:divBdr>
        <w:top w:val="none" w:sz="0" w:space="0" w:color="auto"/>
        <w:left w:val="none" w:sz="0" w:space="0" w:color="auto"/>
        <w:bottom w:val="none" w:sz="0" w:space="0" w:color="auto"/>
        <w:right w:val="none" w:sz="0" w:space="0" w:color="auto"/>
      </w:divBdr>
    </w:div>
    <w:div w:id="661347283">
      <w:bodyDiv w:val="1"/>
      <w:marLeft w:val="0"/>
      <w:marRight w:val="0"/>
      <w:marTop w:val="0"/>
      <w:marBottom w:val="0"/>
      <w:divBdr>
        <w:top w:val="none" w:sz="0" w:space="0" w:color="auto"/>
        <w:left w:val="none" w:sz="0" w:space="0" w:color="auto"/>
        <w:bottom w:val="none" w:sz="0" w:space="0" w:color="auto"/>
        <w:right w:val="none" w:sz="0" w:space="0" w:color="auto"/>
      </w:divBdr>
    </w:div>
    <w:div w:id="664825518">
      <w:bodyDiv w:val="1"/>
      <w:marLeft w:val="0"/>
      <w:marRight w:val="0"/>
      <w:marTop w:val="0"/>
      <w:marBottom w:val="0"/>
      <w:divBdr>
        <w:top w:val="none" w:sz="0" w:space="0" w:color="auto"/>
        <w:left w:val="none" w:sz="0" w:space="0" w:color="auto"/>
        <w:bottom w:val="none" w:sz="0" w:space="0" w:color="auto"/>
        <w:right w:val="none" w:sz="0" w:space="0" w:color="auto"/>
      </w:divBdr>
    </w:div>
    <w:div w:id="666245633">
      <w:bodyDiv w:val="1"/>
      <w:marLeft w:val="0"/>
      <w:marRight w:val="0"/>
      <w:marTop w:val="0"/>
      <w:marBottom w:val="0"/>
      <w:divBdr>
        <w:top w:val="none" w:sz="0" w:space="0" w:color="auto"/>
        <w:left w:val="none" w:sz="0" w:space="0" w:color="auto"/>
        <w:bottom w:val="none" w:sz="0" w:space="0" w:color="auto"/>
        <w:right w:val="none" w:sz="0" w:space="0" w:color="auto"/>
      </w:divBdr>
    </w:div>
    <w:div w:id="679354706">
      <w:bodyDiv w:val="1"/>
      <w:marLeft w:val="0"/>
      <w:marRight w:val="0"/>
      <w:marTop w:val="0"/>
      <w:marBottom w:val="0"/>
      <w:divBdr>
        <w:top w:val="none" w:sz="0" w:space="0" w:color="auto"/>
        <w:left w:val="none" w:sz="0" w:space="0" w:color="auto"/>
        <w:bottom w:val="none" w:sz="0" w:space="0" w:color="auto"/>
        <w:right w:val="none" w:sz="0" w:space="0" w:color="auto"/>
      </w:divBdr>
    </w:div>
    <w:div w:id="683823568">
      <w:bodyDiv w:val="1"/>
      <w:marLeft w:val="0"/>
      <w:marRight w:val="0"/>
      <w:marTop w:val="0"/>
      <w:marBottom w:val="0"/>
      <w:divBdr>
        <w:top w:val="none" w:sz="0" w:space="0" w:color="auto"/>
        <w:left w:val="none" w:sz="0" w:space="0" w:color="auto"/>
        <w:bottom w:val="none" w:sz="0" w:space="0" w:color="auto"/>
        <w:right w:val="none" w:sz="0" w:space="0" w:color="auto"/>
      </w:divBdr>
    </w:div>
    <w:div w:id="691960093">
      <w:bodyDiv w:val="1"/>
      <w:marLeft w:val="0"/>
      <w:marRight w:val="0"/>
      <w:marTop w:val="0"/>
      <w:marBottom w:val="0"/>
      <w:divBdr>
        <w:top w:val="none" w:sz="0" w:space="0" w:color="auto"/>
        <w:left w:val="none" w:sz="0" w:space="0" w:color="auto"/>
        <w:bottom w:val="none" w:sz="0" w:space="0" w:color="auto"/>
        <w:right w:val="none" w:sz="0" w:space="0" w:color="auto"/>
      </w:divBdr>
    </w:div>
    <w:div w:id="705176371">
      <w:bodyDiv w:val="1"/>
      <w:marLeft w:val="0"/>
      <w:marRight w:val="0"/>
      <w:marTop w:val="0"/>
      <w:marBottom w:val="0"/>
      <w:divBdr>
        <w:top w:val="none" w:sz="0" w:space="0" w:color="auto"/>
        <w:left w:val="none" w:sz="0" w:space="0" w:color="auto"/>
        <w:bottom w:val="none" w:sz="0" w:space="0" w:color="auto"/>
        <w:right w:val="none" w:sz="0" w:space="0" w:color="auto"/>
      </w:divBdr>
    </w:div>
    <w:div w:id="708459856">
      <w:bodyDiv w:val="1"/>
      <w:marLeft w:val="0"/>
      <w:marRight w:val="0"/>
      <w:marTop w:val="0"/>
      <w:marBottom w:val="0"/>
      <w:divBdr>
        <w:top w:val="none" w:sz="0" w:space="0" w:color="auto"/>
        <w:left w:val="none" w:sz="0" w:space="0" w:color="auto"/>
        <w:bottom w:val="none" w:sz="0" w:space="0" w:color="auto"/>
        <w:right w:val="none" w:sz="0" w:space="0" w:color="auto"/>
      </w:divBdr>
    </w:div>
    <w:div w:id="708989354">
      <w:bodyDiv w:val="1"/>
      <w:marLeft w:val="0"/>
      <w:marRight w:val="0"/>
      <w:marTop w:val="0"/>
      <w:marBottom w:val="0"/>
      <w:divBdr>
        <w:top w:val="none" w:sz="0" w:space="0" w:color="auto"/>
        <w:left w:val="none" w:sz="0" w:space="0" w:color="auto"/>
        <w:bottom w:val="none" w:sz="0" w:space="0" w:color="auto"/>
        <w:right w:val="none" w:sz="0" w:space="0" w:color="auto"/>
      </w:divBdr>
    </w:div>
    <w:div w:id="715467332">
      <w:bodyDiv w:val="1"/>
      <w:marLeft w:val="0"/>
      <w:marRight w:val="0"/>
      <w:marTop w:val="0"/>
      <w:marBottom w:val="0"/>
      <w:divBdr>
        <w:top w:val="none" w:sz="0" w:space="0" w:color="auto"/>
        <w:left w:val="none" w:sz="0" w:space="0" w:color="auto"/>
        <w:bottom w:val="none" w:sz="0" w:space="0" w:color="auto"/>
        <w:right w:val="none" w:sz="0" w:space="0" w:color="auto"/>
      </w:divBdr>
    </w:div>
    <w:div w:id="720247594">
      <w:bodyDiv w:val="1"/>
      <w:marLeft w:val="0"/>
      <w:marRight w:val="0"/>
      <w:marTop w:val="0"/>
      <w:marBottom w:val="0"/>
      <w:divBdr>
        <w:top w:val="none" w:sz="0" w:space="0" w:color="auto"/>
        <w:left w:val="none" w:sz="0" w:space="0" w:color="auto"/>
        <w:bottom w:val="none" w:sz="0" w:space="0" w:color="auto"/>
        <w:right w:val="none" w:sz="0" w:space="0" w:color="auto"/>
      </w:divBdr>
    </w:div>
    <w:div w:id="726106036">
      <w:bodyDiv w:val="1"/>
      <w:marLeft w:val="0"/>
      <w:marRight w:val="0"/>
      <w:marTop w:val="0"/>
      <w:marBottom w:val="0"/>
      <w:divBdr>
        <w:top w:val="none" w:sz="0" w:space="0" w:color="auto"/>
        <w:left w:val="none" w:sz="0" w:space="0" w:color="auto"/>
        <w:bottom w:val="none" w:sz="0" w:space="0" w:color="auto"/>
        <w:right w:val="none" w:sz="0" w:space="0" w:color="auto"/>
      </w:divBdr>
    </w:div>
    <w:div w:id="730881093">
      <w:bodyDiv w:val="1"/>
      <w:marLeft w:val="0"/>
      <w:marRight w:val="0"/>
      <w:marTop w:val="0"/>
      <w:marBottom w:val="0"/>
      <w:divBdr>
        <w:top w:val="none" w:sz="0" w:space="0" w:color="auto"/>
        <w:left w:val="none" w:sz="0" w:space="0" w:color="auto"/>
        <w:bottom w:val="none" w:sz="0" w:space="0" w:color="auto"/>
        <w:right w:val="none" w:sz="0" w:space="0" w:color="auto"/>
      </w:divBdr>
    </w:div>
    <w:div w:id="739644016">
      <w:bodyDiv w:val="1"/>
      <w:marLeft w:val="0"/>
      <w:marRight w:val="0"/>
      <w:marTop w:val="0"/>
      <w:marBottom w:val="0"/>
      <w:divBdr>
        <w:top w:val="none" w:sz="0" w:space="0" w:color="auto"/>
        <w:left w:val="none" w:sz="0" w:space="0" w:color="auto"/>
        <w:bottom w:val="none" w:sz="0" w:space="0" w:color="auto"/>
        <w:right w:val="none" w:sz="0" w:space="0" w:color="auto"/>
      </w:divBdr>
    </w:div>
    <w:div w:id="741947078">
      <w:bodyDiv w:val="1"/>
      <w:marLeft w:val="0"/>
      <w:marRight w:val="0"/>
      <w:marTop w:val="0"/>
      <w:marBottom w:val="0"/>
      <w:divBdr>
        <w:top w:val="none" w:sz="0" w:space="0" w:color="auto"/>
        <w:left w:val="none" w:sz="0" w:space="0" w:color="auto"/>
        <w:bottom w:val="none" w:sz="0" w:space="0" w:color="auto"/>
        <w:right w:val="none" w:sz="0" w:space="0" w:color="auto"/>
      </w:divBdr>
    </w:div>
    <w:div w:id="752704312">
      <w:bodyDiv w:val="1"/>
      <w:marLeft w:val="0"/>
      <w:marRight w:val="0"/>
      <w:marTop w:val="0"/>
      <w:marBottom w:val="0"/>
      <w:divBdr>
        <w:top w:val="none" w:sz="0" w:space="0" w:color="auto"/>
        <w:left w:val="none" w:sz="0" w:space="0" w:color="auto"/>
        <w:bottom w:val="none" w:sz="0" w:space="0" w:color="auto"/>
        <w:right w:val="none" w:sz="0" w:space="0" w:color="auto"/>
      </w:divBdr>
    </w:div>
    <w:div w:id="753090328">
      <w:bodyDiv w:val="1"/>
      <w:marLeft w:val="0"/>
      <w:marRight w:val="0"/>
      <w:marTop w:val="0"/>
      <w:marBottom w:val="0"/>
      <w:divBdr>
        <w:top w:val="none" w:sz="0" w:space="0" w:color="auto"/>
        <w:left w:val="none" w:sz="0" w:space="0" w:color="auto"/>
        <w:bottom w:val="none" w:sz="0" w:space="0" w:color="auto"/>
        <w:right w:val="none" w:sz="0" w:space="0" w:color="auto"/>
      </w:divBdr>
    </w:div>
    <w:div w:id="753280732">
      <w:bodyDiv w:val="1"/>
      <w:marLeft w:val="0"/>
      <w:marRight w:val="0"/>
      <w:marTop w:val="0"/>
      <w:marBottom w:val="0"/>
      <w:divBdr>
        <w:top w:val="none" w:sz="0" w:space="0" w:color="auto"/>
        <w:left w:val="none" w:sz="0" w:space="0" w:color="auto"/>
        <w:bottom w:val="none" w:sz="0" w:space="0" w:color="auto"/>
        <w:right w:val="none" w:sz="0" w:space="0" w:color="auto"/>
      </w:divBdr>
    </w:div>
    <w:div w:id="759064613">
      <w:bodyDiv w:val="1"/>
      <w:marLeft w:val="0"/>
      <w:marRight w:val="0"/>
      <w:marTop w:val="0"/>
      <w:marBottom w:val="0"/>
      <w:divBdr>
        <w:top w:val="none" w:sz="0" w:space="0" w:color="auto"/>
        <w:left w:val="none" w:sz="0" w:space="0" w:color="auto"/>
        <w:bottom w:val="none" w:sz="0" w:space="0" w:color="auto"/>
        <w:right w:val="none" w:sz="0" w:space="0" w:color="auto"/>
      </w:divBdr>
    </w:div>
    <w:div w:id="761923587">
      <w:bodyDiv w:val="1"/>
      <w:marLeft w:val="0"/>
      <w:marRight w:val="0"/>
      <w:marTop w:val="0"/>
      <w:marBottom w:val="0"/>
      <w:divBdr>
        <w:top w:val="none" w:sz="0" w:space="0" w:color="auto"/>
        <w:left w:val="none" w:sz="0" w:space="0" w:color="auto"/>
        <w:bottom w:val="none" w:sz="0" w:space="0" w:color="auto"/>
        <w:right w:val="none" w:sz="0" w:space="0" w:color="auto"/>
      </w:divBdr>
    </w:div>
    <w:div w:id="762721653">
      <w:bodyDiv w:val="1"/>
      <w:marLeft w:val="0"/>
      <w:marRight w:val="0"/>
      <w:marTop w:val="0"/>
      <w:marBottom w:val="0"/>
      <w:divBdr>
        <w:top w:val="none" w:sz="0" w:space="0" w:color="auto"/>
        <w:left w:val="none" w:sz="0" w:space="0" w:color="auto"/>
        <w:bottom w:val="none" w:sz="0" w:space="0" w:color="auto"/>
        <w:right w:val="none" w:sz="0" w:space="0" w:color="auto"/>
      </w:divBdr>
    </w:div>
    <w:div w:id="762727659">
      <w:bodyDiv w:val="1"/>
      <w:marLeft w:val="0"/>
      <w:marRight w:val="0"/>
      <w:marTop w:val="0"/>
      <w:marBottom w:val="0"/>
      <w:divBdr>
        <w:top w:val="none" w:sz="0" w:space="0" w:color="auto"/>
        <w:left w:val="none" w:sz="0" w:space="0" w:color="auto"/>
        <w:bottom w:val="none" w:sz="0" w:space="0" w:color="auto"/>
        <w:right w:val="none" w:sz="0" w:space="0" w:color="auto"/>
      </w:divBdr>
    </w:div>
    <w:div w:id="762918848">
      <w:bodyDiv w:val="1"/>
      <w:marLeft w:val="0"/>
      <w:marRight w:val="0"/>
      <w:marTop w:val="0"/>
      <w:marBottom w:val="0"/>
      <w:divBdr>
        <w:top w:val="none" w:sz="0" w:space="0" w:color="auto"/>
        <w:left w:val="none" w:sz="0" w:space="0" w:color="auto"/>
        <w:bottom w:val="none" w:sz="0" w:space="0" w:color="auto"/>
        <w:right w:val="none" w:sz="0" w:space="0" w:color="auto"/>
      </w:divBdr>
    </w:div>
    <w:div w:id="773749404">
      <w:bodyDiv w:val="1"/>
      <w:marLeft w:val="0"/>
      <w:marRight w:val="0"/>
      <w:marTop w:val="0"/>
      <w:marBottom w:val="0"/>
      <w:divBdr>
        <w:top w:val="none" w:sz="0" w:space="0" w:color="auto"/>
        <w:left w:val="none" w:sz="0" w:space="0" w:color="auto"/>
        <w:bottom w:val="none" w:sz="0" w:space="0" w:color="auto"/>
        <w:right w:val="none" w:sz="0" w:space="0" w:color="auto"/>
      </w:divBdr>
    </w:div>
    <w:div w:id="776603029">
      <w:bodyDiv w:val="1"/>
      <w:marLeft w:val="0"/>
      <w:marRight w:val="0"/>
      <w:marTop w:val="0"/>
      <w:marBottom w:val="0"/>
      <w:divBdr>
        <w:top w:val="none" w:sz="0" w:space="0" w:color="auto"/>
        <w:left w:val="none" w:sz="0" w:space="0" w:color="auto"/>
        <w:bottom w:val="none" w:sz="0" w:space="0" w:color="auto"/>
        <w:right w:val="none" w:sz="0" w:space="0" w:color="auto"/>
      </w:divBdr>
    </w:div>
    <w:div w:id="785194122">
      <w:bodyDiv w:val="1"/>
      <w:marLeft w:val="0"/>
      <w:marRight w:val="0"/>
      <w:marTop w:val="0"/>
      <w:marBottom w:val="0"/>
      <w:divBdr>
        <w:top w:val="none" w:sz="0" w:space="0" w:color="auto"/>
        <w:left w:val="none" w:sz="0" w:space="0" w:color="auto"/>
        <w:bottom w:val="none" w:sz="0" w:space="0" w:color="auto"/>
        <w:right w:val="none" w:sz="0" w:space="0" w:color="auto"/>
      </w:divBdr>
    </w:div>
    <w:div w:id="790586098">
      <w:bodyDiv w:val="1"/>
      <w:marLeft w:val="0"/>
      <w:marRight w:val="0"/>
      <w:marTop w:val="0"/>
      <w:marBottom w:val="0"/>
      <w:divBdr>
        <w:top w:val="none" w:sz="0" w:space="0" w:color="auto"/>
        <w:left w:val="none" w:sz="0" w:space="0" w:color="auto"/>
        <w:bottom w:val="none" w:sz="0" w:space="0" w:color="auto"/>
        <w:right w:val="none" w:sz="0" w:space="0" w:color="auto"/>
      </w:divBdr>
    </w:div>
    <w:div w:id="793065463">
      <w:bodyDiv w:val="1"/>
      <w:marLeft w:val="0"/>
      <w:marRight w:val="0"/>
      <w:marTop w:val="0"/>
      <w:marBottom w:val="0"/>
      <w:divBdr>
        <w:top w:val="none" w:sz="0" w:space="0" w:color="auto"/>
        <w:left w:val="none" w:sz="0" w:space="0" w:color="auto"/>
        <w:bottom w:val="none" w:sz="0" w:space="0" w:color="auto"/>
        <w:right w:val="none" w:sz="0" w:space="0" w:color="auto"/>
      </w:divBdr>
    </w:div>
    <w:div w:id="795609883">
      <w:bodyDiv w:val="1"/>
      <w:marLeft w:val="0"/>
      <w:marRight w:val="0"/>
      <w:marTop w:val="0"/>
      <w:marBottom w:val="0"/>
      <w:divBdr>
        <w:top w:val="none" w:sz="0" w:space="0" w:color="auto"/>
        <w:left w:val="none" w:sz="0" w:space="0" w:color="auto"/>
        <w:bottom w:val="none" w:sz="0" w:space="0" w:color="auto"/>
        <w:right w:val="none" w:sz="0" w:space="0" w:color="auto"/>
      </w:divBdr>
    </w:div>
    <w:div w:id="802576774">
      <w:bodyDiv w:val="1"/>
      <w:marLeft w:val="0"/>
      <w:marRight w:val="0"/>
      <w:marTop w:val="0"/>
      <w:marBottom w:val="0"/>
      <w:divBdr>
        <w:top w:val="none" w:sz="0" w:space="0" w:color="auto"/>
        <w:left w:val="none" w:sz="0" w:space="0" w:color="auto"/>
        <w:bottom w:val="none" w:sz="0" w:space="0" w:color="auto"/>
        <w:right w:val="none" w:sz="0" w:space="0" w:color="auto"/>
      </w:divBdr>
    </w:div>
    <w:div w:id="803162360">
      <w:bodyDiv w:val="1"/>
      <w:marLeft w:val="0"/>
      <w:marRight w:val="0"/>
      <w:marTop w:val="0"/>
      <w:marBottom w:val="0"/>
      <w:divBdr>
        <w:top w:val="none" w:sz="0" w:space="0" w:color="auto"/>
        <w:left w:val="none" w:sz="0" w:space="0" w:color="auto"/>
        <w:bottom w:val="none" w:sz="0" w:space="0" w:color="auto"/>
        <w:right w:val="none" w:sz="0" w:space="0" w:color="auto"/>
      </w:divBdr>
    </w:div>
    <w:div w:id="805202544">
      <w:bodyDiv w:val="1"/>
      <w:marLeft w:val="0"/>
      <w:marRight w:val="0"/>
      <w:marTop w:val="0"/>
      <w:marBottom w:val="0"/>
      <w:divBdr>
        <w:top w:val="none" w:sz="0" w:space="0" w:color="auto"/>
        <w:left w:val="none" w:sz="0" w:space="0" w:color="auto"/>
        <w:bottom w:val="none" w:sz="0" w:space="0" w:color="auto"/>
        <w:right w:val="none" w:sz="0" w:space="0" w:color="auto"/>
      </w:divBdr>
    </w:div>
    <w:div w:id="814759311">
      <w:bodyDiv w:val="1"/>
      <w:marLeft w:val="0"/>
      <w:marRight w:val="0"/>
      <w:marTop w:val="0"/>
      <w:marBottom w:val="0"/>
      <w:divBdr>
        <w:top w:val="none" w:sz="0" w:space="0" w:color="auto"/>
        <w:left w:val="none" w:sz="0" w:space="0" w:color="auto"/>
        <w:bottom w:val="none" w:sz="0" w:space="0" w:color="auto"/>
        <w:right w:val="none" w:sz="0" w:space="0" w:color="auto"/>
      </w:divBdr>
    </w:div>
    <w:div w:id="817645324">
      <w:bodyDiv w:val="1"/>
      <w:marLeft w:val="0"/>
      <w:marRight w:val="0"/>
      <w:marTop w:val="0"/>
      <w:marBottom w:val="0"/>
      <w:divBdr>
        <w:top w:val="none" w:sz="0" w:space="0" w:color="auto"/>
        <w:left w:val="none" w:sz="0" w:space="0" w:color="auto"/>
        <w:bottom w:val="none" w:sz="0" w:space="0" w:color="auto"/>
        <w:right w:val="none" w:sz="0" w:space="0" w:color="auto"/>
      </w:divBdr>
    </w:div>
    <w:div w:id="820073706">
      <w:bodyDiv w:val="1"/>
      <w:marLeft w:val="0"/>
      <w:marRight w:val="0"/>
      <w:marTop w:val="0"/>
      <w:marBottom w:val="0"/>
      <w:divBdr>
        <w:top w:val="none" w:sz="0" w:space="0" w:color="auto"/>
        <w:left w:val="none" w:sz="0" w:space="0" w:color="auto"/>
        <w:bottom w:val="none" w:sz="0" w:space="0" w:color="auto"/>
        <w:right w:val="none" w:sz="0" w:space="0" w:color="auto"/>
      </w:divBdr>
    </w:div>
    <w:div w:id="829444804">
      <w:bodyDiv w:val="1"/>
      <w:marLeft w:val="0"/>
      <w:marRight w:val="0"/>
      <w:marTop w:val="0"/>
      <w:marBottom w:val="0"/>
      <w:divBdr>
        <w:top w:val="none" w:sz="0" w:space="0" w:color="auto"/>
        <w:left w:val="none" w:sz="0" w:space="0" w:color="auto"/>
        <w:bottom w:val="none" w:sz="0" w:space="0" w:color="auto"/>
        <w:right w:val="none" w:sz="0" w:space="0" w:color="auto"/>
      </w:divBdr>
    </w:div>
    <w:div w:id="830487499">
      <w:bodyDiv w:val="1"/>
      <w:marLeft w:val="0"/>
      <w:marRight w:val="0"/>
      <w:marTop w:val="0"/>
      <w:marBottom w:val="0"/>
      <w:divBdr>
        <w:top w:val="none" w:sz="0" w:space="0" w:color="auto"/>
        <w:left w:val="none" w:sz="0" w:space="0" w:color="auto"/>
        <w:bottom w:val="none" w:sz="0" w:space="0" w:color="auto"/>
        <w:right w:val="none" w:sz="0" w:space="0" w:color="auto"/>
      </w:divBdr>
    </w:div>
    <w:div w:id="835192176">
      <w:bodyDiv w:val="1"/>
      <w:marLeft w:val="0"/>
      <w:marRight w:val="0"/>
      <w:marTop w:val="0"/>
      <w:marBottom w:val="0"/>
      <w:divBdr>
        <w:top w:val="none" w:sz="0" w:space="0" w:color="auto"/>
        <w:left w:val="none" w:sz="0" w:space="0" w:color="auto"/>
        <w:bottom w:val="none" w:sz="0" w:space="0" w:color="auto"/>
        <w:right w:val="none" w:sz="0" w:space="0" w:color="auto"/>
      </w:divBdr>
    </w:div>
    <w:div w:id="835605986">
      <w:bodyDiv w:val="1"/>
      <w:marLeft w:val="0"/>
      <w:marRight w:val="0"/>
      <w:marTop w:val="0"/>
      <w:marBottom w:val="0"/>
      <w:divBdr>
        <w:top w:val="none" w:sz="0" w:space="0" w:color="auto"/>
        <w:left w:val="none" w:sz="0" w:space="0" w:color="auto"/>
        <w:bottom w:val="none" w:sz="0" w:space="0" w:color="auto"/>
        <w:right w:val="none" w:sz="0" w:space="0" w:color="auto"/>
      </w:divBdr>
    </w:div>
    <w:div w:id="837427582">
      <w:bodyDiv w:val="1"/>
      <w:marLeft w:val="0"/>
      <w:marRight w:val="0"/>
      <w:marTop w:val="0"/>
      <w:marBottom w:val="0"/>
      <w:divBdr>
        <w:top w:val="none" w:sz="0" w:space="0" w:color="auto"/>
        <w:left w:val="none" w:sz="0" w:space="0" w:color="auto"/>
        <w:bottom w:val="none" w:sz="0" w:space="0" w:color="auto"/>
        <w:right w:val="none" w:sz="0" w:space="0" w:color="auto"/>
      </w:divBdr>
    </w:div>
    <w:div w:id="844832070">
      <w:bodyDiv w:val="1"/>
      <w:marLeft w:val="0"/>
      <w:marRight w:val="0"/>
      <w:marTop w:val="0"/>
      <w:marBottom w:val="0"/>
      <w:divBdr>
        <w:top w:val="none" w:sz="0" w:space="0" w:color="auto"/>
        <w:left w:val="none" w:sz="0" w:space="0" w:color="auto"/>
        <w:bottom w:val="none" w:sz="0" w:space="0" w:color="auto"/>
        <w:right w:val="none" w:sz="0" w:space="0" w:color="auto"/>
      </w:divBdr>
    </w:div>
    <w:div w:id="848175239">
      <w:bodyDiv w:val="1"/>
      <w:marLeft w:val="0"/>
      <w:marRight w:val="0"/>
      <w:marTop w:val="0"/>
      <w:marBottom w:val="0"/>
      <w:divBdr>
        <w:top w:val="none" w:sz="0" w:space="0" w:color="auto"/>
        <w:left w:val="none" w:sz="0" w:space="0" w:color="auto"/>
        <w:bottom w:val="none" w:sz="0" w:space="0" w:color="auto"/>
        <w:right w:val="none" w:sz="0" w:space="0" w:color="auto"/>
      </w:divBdr>
    </w:div>
    <w:div w:id="862595195">
      <w:bodyDiv w:val="1"/>
      <w:marLeft w:val="0"/>
      <w:marRight w:val="0"/>
      <w:marTop w:val="0"/>
      <w:marBottom w:val="0"/>
      <w:divBdr>
        <w:top w:val="none" w:sz="0" w:space="0" w:color="auto"/>
        <w:left w:val="none" w:sz="0" w:space="0" w:color="auto"/>
        <w:bottom w:val="none" w:sz="0" w:space="0" w:color="auto"/>
        <w:right w:val="none" w:sz="0" w:space="0" w:color="auto"/>
      </w:divBdr>
    </w:div>
    <w:div w:id="868831392">
      <w:bodyDiv w:val="1"/>
      <w:marLeft w:val="0"/>
      <w:marRight w:val="0"/>
      <w:marTop w:val="0"/>
      <w:marBottom w:val="0"/>
      <w:divBdr>
        <w:top w:val="none" w:sz="0" w:space="0" w:color="auto"/>
        <w:left w:val="none" w:sz="0" w:space="0" w:color="auto"/>
        <w:bottom w:val="none" w:sz="0" w:space="0" w:color="auto"/>
        <w:right w:val="none" w:sz="0" w:space="0" w:color="auto"/>
      </w:divBdr>
    </w:div>
    <w:div w:id="872377546">
      <w:bodyDiv w:val="1"/>
      <w:marLeft w:val="0"/>
      <w:marRight w:val="0"/>
      <w:marTop w:val="0"/>
      <w:marBottom w:val="0"/>
      <w:divBdr>
        <w:top w:val="none" w:sz="0" w:space="0" w:color="auto"/>
        <w:left w:val="none" w:sz="0" w:space="0" w:color="auto"/>
        <w:bottom w:val="none" w:sz="0" w:space="0" w:color="auto"/>
        <w:right w:val="none" w:sz="0" w:space="0" w:color="auto"/>
      </w:divBdr>
    </w:div>
    <w:div w:id="874537627">
      <w:bodyDiv w:val="1"/>
      <w:marLeft w:val="0"/>
      <w:marRight w:val="0"/>
      <w:marTop w:val="0"/>
      <w:marBottom w:val="0"/>
      <w:divBdr>
        <w:top w:val="none" w:sz="0" w:space="0" w:color="auto"/>
        <w:left w:val="none" w:sz="0" w:space="0" w:color="auto"/>
        <w:bottom w:val="none" w:sz="0" w:space="0" w:color="auto"/>
        <w:right w:val="none" w:sz="0" w:space="0" w:color="auto"/>
      </w:divBdr>
    </w:div>
    <w:div w:id="876310905">
      <w:bodyDiv w:val="1"/>
      <w:marLeft w:val="0"/>
      <w:marRight w:val="0"/>
      <w:marTop w:val="0"/>
      <w:marBottom w:val="0"/>
      <w:divBdr>
        <w:top w:val="none" w:sz="0" w:space="0" w:color="auto"/>
        <w:left w:val="none" w:sz="0" w:space="0" w:color="auto"/>
        <w:bottom w:val="none" w:sz="0" w:space="0" w:color="auto"/>
        <w:right w:val="none" w:sz="0" w:space="0" w:color="auto"/>
      </w:divBdr>
    </w:div>
    <w:div w:id="877862296">
      <w:bodyDiv w:val="1"/>
      <w:marLeft w:val="0"/>
      <w:marRight w:val="0"/>
      <w:marTop w:val="0"/>
      <w:marBottom w:val="0"/>
      <w:divBdr>
        <w:top w:val="none" w:sz="0" w:space="0" w:color="auto"/>
        <w:left w:val="none" w:sz="0" w:space="0" w:color="auto"/>
        <w:bottom w:val="none" w:sz="0" w:space="0" w:color="auto"/>
        <w:right w:val="none" w:sz="0" w:space="0" w:color="auto"/>
      </w:divBdr>
    </w:div>
    <w:div w:id="880553253">
      <w:bodyDiv w:val="1"/>
      <w:marLeft w:val="0"/>
      <w:marRight w:val="0"/>
      <w:marTop w:val="0"/>
      <w:marBottom w:val="0"/>
      <w:divBdr>
        <w:top w:val="none" w:sz="0" w:space="0" w:color="auto"/>
        <w:left w:val="none" w:sz="0" w:space="0" w:color="auto"/>
        <w:bottom w:val="none" w:sz="0" w:space="0" w:color="auto"/>
        <w:right w:val="none" w:sz="0" w:space="0" w:color="auto"/>
      </w:divBdr>
    </w:div>
    <w:div w:id="880829058">
      <w:bodyDiv w:val="1"/>
      <w:marLeft w:val="0"/>
      <w:marRight w:val="0"/>
      <w:marTop w:val="0"/>
      <w:marBottom w:val="0"/>
      <w:divBdr>
        <w:top w:val="none" w:sz="0" w:space="0" w:color="auto"/>
        <w:left w:val="none" w:sz="0" w:space="0" w:color="auto"/>
        <w:bottom w:val="none" w:sz="0" w:space="0" w:color="auto"/>
        <w:right w:val="none" w:sz="0" w:space="0" w:color="auto"/>
      </w:divBdr>
    </w:div>
    <w:div w:id="887301788">
      <w:bodyDiv w:val="1"/>
      <w:marLeft w:val="0"/>
      <w:marRight w:val="0"/>
      <w:marTop w:val="0"/>
      <w:marBottom w:val="0"/>
      <w:divBdr>
        <w:top w:val="none" w:sz="0" w:space="0" w:color="auto"/>
        <w:left w:val="none" w:sz="0" w:space="0" w:color="auto"/>
        <w:bottom w:val="none" w:sz="0" w:space="0" w:color="auto"/>
        <w:right w:val="none" w:sz="0" w:space="0" w:color="auto"/>
      </w:divBdr>
    </w:div>
    <w:div w:id="895355330">
      <w:bodyDiv w:val="1"/>
      <w:marLeft w:val="0"/>
      <w:marRight w:val="0"/>
      <w:marTop w:val="0"/>
      <w:marBottom w:val="0"/>
      <w:divBdr>
        <w:top w:val="none" w:sz="0" w:space="0" w:color="auto"/>
        <w:left w:val="none" w:sz="0" w:space="0" w:color="auto"/>
        <w:bottom w:val="none" w:sz="0" w:space="0" w:color="auto"/>
        <w:right w:val="none" w:sz="0" w:space="0" w:color="auto"/>
      </w:divBdr>
    </w:div>
    <w:div w:id="895510979">
      <w:bodyDiv w:val="1"/>
      <w:marLeft w:val="0"/>
      <w:marRight w:val="0"/>
      <w:marTop w:val="0"/>
      <w:marBottom w:val="0"/>
      <w:divBdr>
        <w:top w:val="none" w:sz="0" w:space="0" w:color="auto"/>
        <w:left w:val="none" w:sz="0" w:space="0" w:color="auto"/>
        <w:bottom w:val="none" w:sz="0" w:space="0" w:color="auto"/>
        <w:right w:val="none" w:sz="0" w:space="0" w:color="auto"/>
      </w:divBdr>
    </w:div>
    <w:div w:id="897326907">
      <w:bodyDiv w:val="1"/>
      <w:marLeft w:val="0"/>
      <w:marRight w:val="0"/>
      <w:marTop w:val="0"/>
      <w:marBottom w:val="0"/>
      <w:divBdr>
        <w:top w:val="none" w:sz="0" w:space="0" w:color="auto"/>
        <w:left w:val="none" w:sz="0" w:space="0" w:color="auto"/>
        <w:bottom w:val="none" w:sz="0" w:space="0" w:color="auto"/>
        <w:right w:val="none" w:sz="0" w:space="0" w:color="auto"/>
      </w:divBdr>
    </w:div>
    <w:div w:id="902987415">
      <w:bodyDiv w:val="1"/>
      <w:marLeft w:val="0"/>
      <w:marRight w:val="0"/>
      <w:marTop w:val="0"/>
      <w:marBottom w:val="0"/>
      <w:divBdr>
        <w:top w:val="none" w:sz="0" w:space="0" w:color="auto"/>
        <w:left w:val="none" w:sz="0" w:space="0" w:color="auto"/>
        <w:bottom w:val="none" w:sz="0" w:space="0" w:color="auto"/>
        <w:right w:val="none" w:sz="0" w:space="0" w:color="auto"/>
      </w:divBdr>
    </w:div>
    <w:div w:id="915288914">
      <w:bodyDiv w:val="1"/>
      <w:marLeft w:val="0"/>
      <w:marRight w:val="0"/>
      <w:marTop w:val="0"/>
      <w:marBottom w:val="0"/>
      <w:divBdr>
        <w:top w:val="none" w:sz="0" w:space="0" w:color="auto"/>
        <w:left w:val="none" w:sz="0" w:space="0" w:color="auto"/>
        <w:bottom w:val="none" w:sz="0" w:space="0" w:color="auto"/>
        <w:right w:val="none" w:sz="0" w:space="0" w:color="auto"/>
      </w:divBdr>
    </w:div>
    <w:div w:id="919414316">
      <w:bodyDiv w:val="1"/>
      <w:marLeft w:val="0"/>
      <w:marRight w:val="0"/>
      <w:marTop w:val="0"/>
      <w:marBottom w:val="0"/>
      <w:divBdr>
        <w:top w:val="none" w:sz="0" w:space="0" w:color="auto"/>
        <w:left w:val="none" w:sz="0" w:space="0" w:color="auto"/>
        <w:bottom w:val="none" w:sz="0" w:space="0" w:color="auto"/>
        <w:right w:val="none" w:sz="0" w:space="0" w:color="auto"/>
      </w:divBdr>
    </w:div>
    <w:div w:id="923033549">
      <w:bodyDiv w:val="1"/>
      <w:marLeft w:val="0"/>
      <w:marRight w:val="0"/>
      <w:marTop w:val="0"/>
      <w:marBottom w:val="0"/>
      <w:divBdr>
        <w:top w:val="none" w:sz="0" w:space="0" w:color="auto"/>
        <w:left w:val="none" w:sz="0" w:space="0" w:color="auto"/>
        <w:bottom w:val="none" w:sz="0" w:space="0" w:color="auto"/>
        <w:right w:val="none" w:sz="0" w:space="0" w:color="auto"/>
      </w:divBdr>
    </w:div>
    <w:div w:id="930311596">
      <w:bodyDiv w:val="1"/>
      <w:marLeft w:val="0"/>
      <w:marRight w:val="0"/>
      <w:marTop w:val="0"/>
      <w:marBottom w:val="0"/>
      <w:divBdr>
        <w:top w:val="none" w:sz="0" w:space="0" w:color="auto"/>
        <w:left w:val="none" w:sz="0" w:space="0" w:color="auto"/>
        <w:bottom w:val="none" w:sz="0" w:space="0" w:color="auto"/>
        <w:right w:val="none" w:sz="0" w:space="0" w:color="auto"/>
      </w:divBdr>
    </w:div>
    <w:div w:id="930628102">
      <w:bodyDiv w:val="1"/>
      <w:marLeft w:val="0"/>
      <w:marRight w:val="0"/>
      <w:marTop w:val="0"/>
      <w:marBottom w:val="0"/>
      <w:divBdr>
        <w:top w:val="none" w:sz="0" w:space="0" w:color="auto"/>
        <w:left w:val="none" w:sz="0" w:space="0" w:color="auto"/>
        <w:bottom w:val="none" w:sz="0" w:space="0" w:color="auto"/>
        <w:right w:val="none" w:sz="0" w:space="0" w:color="auto"/>
      </w:divBdr>
    </w:div>
    <w:div w:id="934753650">
      <w:bodyDiv w:val="1"/>
      <w:marLeft w:val="0"/>
      <w:marRight w:val="0"/>
      <w:marTop w:val="0"/>
      <w:marBottom w:val="0"/>
      <w:divBdr>
        <w:top w:val="none" w:sz="0" w:space="0" w:color="auto"/>
        <w:left w:val="none" w:sz="0" w:space="0" w:color="auto"/>
        <w:bottom w:val="none" w:sz="0" w:space="0" w:color="auto"/>
        <w:right w:val="none" w:sz="0" w:space="0" w:color="auto"/>
      </w:divBdr>
    </w:div>
    <w:div w:id="939410360">
      <w:bodyDiv w:val="1"/>
      <w:marLeft w:val="0"/>
      <w:marRight w:val="0"/>
      <w:marTop w:val="0"/>
      <w:marBottom w:val="0"/>
      <w:divBdr>
        <w:top w:val="none" w:sz="0" w:space="0" w:color="auto"/>
        <w:left w:val="none" w:sz="0" w:space="0" w:color="auto"/>
        <w:bottom w:val="none" w:sz="0" w:space="0" w:color="auto"/>
        <w:right w:val="none" w:sz="0" w:space="0" w:color="auto"/>
      </w:divBdr>
    </w:div>
    <w:div w:id="940138875">
      <w:bodyDiv w:val="1"/>
      <w:marLeft w:val="0"/>
      <w:marRight w:val="0"/>
      <w:marTop w:val="0"/>
      <w:marBottom w:val="0"/>
      <w:divBdr>
        <w:top w:val="none" w:sz="0" w:space="0" w:color="auto"/>
        <w:left w:val="none" w:sz="0" w:space="0" w:color="auto"/>
        <w:bottom w:val="none" w:sz="0" w:space="0" w:color="auto"/>
        <w:right w:val="none" w:sz="0" w:space="0" w:color="auto"/>
      </w:divBdr>
    </w:div>
    <w:div w:id="951976862">
      <w:bodyDiv w:val="1"/>
      <w:marLeft w:val="0"/>
      <w:marRight w:val="0"/>
      <w:marTop w:val="0"/>
      <w:marBottom w:val="0"/>
      <w:divBdr>
        <w:top w:val="none" w:sz="0" w:space="0" w:color="auto"/>
        <w:left w:val="none" w:sz="0" w:space="0" w:color="auto"/>
        <w:bottom w:val="none" w:sz="0" w:space="0" w:color="auto"/>
        <w:right w:val="none" w:sz="0" w:space="0" w:color="auto"/>
      </w:divBdr>
    </w:div>
    <w:div w:id="958415744">
      <w:bodyDiv w:val="1"/>
      <w:marLeft w:val="0"/>
      <w:marRight w:val="0"/>
      <w:marTop w:val="0"/>
      <w:marBottom w:val="0"/>
      <w:divBdr>
        <w:top w:val="none" w:sz="0" w:space="0" w:color="auto"/>
        <w:left w:val="none" w:sz="0" w:space="0" w:color="auto"/>
        <w:bottom w:val="none" w:sz="0" w:space="0" w:color="auto"/>
        <w:right w:val="none" w:sz="0" w:space="0" w:color="auto"/>
      </w:divBdr>
    </w:div>
    <w:div w:id="961813358">
      <w:bodyDiv w:val="1"/>
      <w:marLeft w:val="0"/>
      <w:marRight w:val="0"/>
      <w:marTop w:val="0"/>
      <w:marBottom w:val="0"/>
      <w:divBdr>
        <w:top w:val="none" w:sz="0" w:space="0" w:color="auto"/>
        <w:left w:val="none" w:sz="0" w:space="0" w:color="auto"/>
        <w:bottom w:val="none" w:sz="0" w:space="0" w:color="auto"/>
        <w:right w:val="none" w:sz="0" w:space="0" w:color="auto"/>
      </w:divBdr>
    </w:div>
    <w:div w:id="962344417">
      <w:bodyDiv w:val="1"/>
      <w:marLeft w:val="0"/>
      <w:marRight w:val="0"/>
      <w:marTop w:val="0"/>
      <w:marBottom w:val="0"/>
      <w:divBdr>
        <w:top w:val="none" w:sz="0" w:space="0" w:color="auto"/>
        <w:left w:val="none" w:sz="0" w:space="0" w:color="auto"/>
        <w:bottom w:val="none" w:sz="0" w:space="0" w:color="auto"/>
        <w:right w:val="none" w:sz="0" w:space="0" w:color="auto"/>
      </w:divBdr>
    </w:div>
    <w:div w:id="963194171">
      <w:bodyDiv w:val="1"/>
      <w:marLeft w:val="0"/>
      <w:marRight w:val="0"/>
      <w:marTop w:val="0"/>
      <w:marBottom w:val="0"/>
      <w:divBdr>
        <w:top w:val="none" w:sz="0" w:space="0" w:color="auto"/>
        <w:left w:val="none" w:sz="0" w:space="0" w:color="auto"/>
        <w:bottom w:val="none" w:sz="0" w:space="0" w:color="auto"/>
        <w:right w:val="none" w:sz="0" w:space="0" w:color="auto"/>
      </w:divBdr>
    </w:div>
    <w:div w:id="963579161">
      <w:bodyDiv w:val="1"/>
      <w:marLeft w:val="0"/>
      <w:marRight w:val="0"/>
      <w:marTop w:val="0"/>
      <w:marBottom w:val="0"/>
      <w:divBdr>
        <w:top w:val="none" w:sz="0" w:space="0" w:color="auto"/>
        <w:left w:val="none" w:sz="0" w:space="0" w:color="auto"/>
        <w:bottom w:val="none" w:sz="0" w:space="0" w:color="auto"/>
        <w:right w:val="none" w:sz="0" w:space="0" w:color="auto"/>
      </w:divBdr>
    </w:div>
    <w:div w:id="967010560">
      <w:bodyDiv w:val="1"/>
      <w:marLeft w:val="0"/>
      <w:marRight w:val="0"/>
      <w:marTop w:val="0"/>
      <w:marBottom w:val="0"/>
      <w:divBdr>
        <w:top w:val="none" w:sz="0" w:space="0" w:color="auto"/>
        <w:left w:val="none" w:sz="0" w:space="0" w:color="auto"/>
        <w:bottom w:val="none" w:sz="0" w:space="0" w:color="auto"/>
        <w:right w:val="none" w:sz="0" w:space="0" w:color="auto"/>
      </w:divBdr>
    </w:div>
    <w:div w:id="982545126">
      <w:bodyDiv w:val="1"/>
      <w:marLeft w:val="0"/>
      <w:marRight w:val="0"/>
      <w:marTop w:val="0"/>
      <w:marBottom w:val="0"/>
      <w:divBdr>
        <w:top w:val="none" w:sz="0" w:space="0" w:color="auto"/>
        <w:left w:val="none" w:sz="0" w:space="0" w:color="auto"/>
        <w:bottom w:val="none" w:sz="0" w:space="0" w:color="auto"/>
        <w:right w:val="none" w:sz="0" w:space="0" w:color="auto"/>
      </w:divBdr>
    </w:div>
    <w:div w:id="985276569">
      <w:bodyDiv w:val="1"/>
      <w:marLeft w:val="0"/>
      <w:marRight w:val="0"/>
      <w:marTop w:val="0"/>
      <w:marBottom w:val="0"/>
      <w:divBdr>
        <w:top w:val="none" w:sz="0" w:space="0" w:color="auto"/>
        <w:left w:val="none" w:sz="0" w:space="0" w:color="auto"/>
        <w:bottom w:val="none" w:sz="0" w:space="0" w:color="auto"/>
        <w:right w:val="none" w:sz="0" w:space="0" w:color="auto"/>
      </w:divBdr>
    </w:div>
    <w:div w:id="989284510">
      <w:bodyDiv w:val="1"/>
      <w:marLeft w:val="0"/>
      <w:marRight w:val="0"/>
      <w:marTop w:val="0"/>
      <w:marBottom w:val="0"/>
      <w:divBdr>
        <w:top w:val="none" w:sz="0" w:space="0" w:color="auto"/>
        <w:left w:val="none" w:sz="0" w:space="0" w:color="auto"/>
        <w:bottom w:val="none" w:sz="0" w:space="0" w:color="auto"/>
        <w:right w:val="none" w:sz="0" w:space="0" w:color="auto"/>
      </w:divBdr>
    </w:div>
    <w:div w:id="991105615">
      <w:bodyDiv w:val="1"/>
      <w:marLeft w:val="0"/>
      <w:marRight w:val="0"/>
      <w:marTop w:val="0"/>
      <w:marBottom w:val="0"/>
      <w:divBdr>
        <w:top w:val="none" w:sz="0" w:space="0" w:color="auto"/>
        <w:left w:val="none" w:sz="0" w:space="0" w:color="auto"/>
        <w:bottom w:val="none" w:sz="0" w:space="0" w:color="auto"/>
        <w:right w:val="none" w:sz="0" w:space="0" w:color="auto"/>
      </w:divBdr>
    </w:div>
    <w:div w:id="993872742">
      <w:bodyDiv w:val="1"/>
      <w:marLeft w:val="0"/>
      <w:marRight w:val="0"/>
      <w:marTop w:val="0"/>
      <w:marBottom w:val="0"/>
      <w:divBdr>
        <w:top w:val="none" w:sz="0" w:space="0" w:color="auto"/>
        <w:left w:val="none" w:sz="0" w:space="0" w:color="auto"/>
        <w:bottom w:val="none" w:sz="0" w:space="0" w:color="auto"/>
        <w:right w:val="none" w:sz="0" w:space="0" w:color="auto"/>
      </w:divBdr>
    </w:div>
    <w:div w:id="1008171668">
      <w:bodyDiv w:val="1"/>
      <w:marLeft w:val="0"/>
      <w:marRight w:val="0"/>
      <w:marTop w:val="0"/>
      <w:marBottom w:val="0"/>
      <w:divBdr>
        <w:top w:val="none" w:sz="0" w:space="0" w:color="auto"/>
        <w:left w:val="none" w:sz="0" w:space="0" w:color="auto"/>
        <w:bottom w:val="none" w:sz="0" w:space="0" w:color="auto"/>
        <w:right w:val="none" w:sz="0" w:space="0" w:color="auto"/>
      </w:divBdr>
    </w:div>
    <w:div w:id="1009212486">
      <w:bodyDiv w:val="1"/>
      <w:marLeft w:val="0"/>
      <w:marRight w:val="0"/>
      <w:marTop w:val="0"/>
      <w:marBottom w:val="0"/>
      <w:divBdr>
        <w:top w:val="none" w:sz="0" w:space="0" w:color="auto"/>
        <w:left w:val="none" w:sz="0" w:space="0" w:color="auto"/>
        <w:bottom w:val="none" w:sz="0" w:space="0" w:color="auto"/>
        <w:right w:val="none" w:sz="0" w:space="0" w:color="auto"/>
      </w:divBdr>
    </w:div>
    <w:div w:id="1022586222">
      <w:bodyDiv w:val="1"/>
      <w:marLeft w:val="0"/>
      <w:marRight w:val="0"/>
      <w:marTop w:val="0"/>
      <w:marBottom w:val="0"/>
      <w:divBdr>
        <w:top w:val="none" w:sz="0" w:space="0" w:color="auto"/>
        <w:left w:val="none" w:sz="0" w:space="0" w:color="auto"/>
        <w:bottom w:val="none" w:sz="0" w:space="0" w:color="auto"/>
        <w:right w:val="none" w:sz="0" w:space="0" w:color="auto"/>
      </w:divBdr>
    </w:div>
    <w:div w:id="1022779659">
      <w:bodyDiv w:val="1"/>
      <w:marLeft w:val="0"/>
      <w:marRight w:val="0"/>
      <w:marTop w:val="0"/>
      <w:marBottom w:val="0"/>
      <w:divBdr>
        <w:top w:val="none" w:sz="0" w:space="0" w:color="auto"/>
        <w:left w:val="none" w:sz="0" w:space="0" w:color="auto"/>
        <w:bottom w:val="none" w:sz="0" w:space="0" w:color="auto"/>
        <w:right w:val="none" w:sz="0" w:space="0" w:color="auto"/>
      </w:divBdr>
    </w:div>
    <w:div w:id="1028798094">
      <w:bodyDiv w:val="1"/>
      <w:marLeft w:val="0"/>
      <w:marRight w:val="0"/>
      <w:marTop w:val="0"/>
      <w:marBottom w:val="0"/>
      <w:divBdr>
        <w:top w:val="none" w:sz="0" w:space="0" w:color="auto"/>
        <w:left w:val="none" w:sz="0" w:space="0" w:color="auto"/>
        <w:bottom w:val="none" w:sz="0" w:space="0" w:color="auto"/>
        <w:right w:val="none" w:sz="0" w:space="0" w:color="auto"/>
      </w:divBdr>
    </w:div>
    <w:div w:id="1035277513">
      <w:bodyDiv w:val="1"/>
      <w:marLeft w:val="0"/>
      <w:marRight w:val="0"/>
      <w:marTop w:val="0"/>
      <w:marBottom w:val="0"/>
      <w:divBdr>
        <w:top w:val="none" w:sz="0" w:space="0" w:color="auto"/>
        <w:left w:val="none" w:sz="0" w:space="0" w:color="auto"/>
        <w:bottom w:val="none" w:sz="0" w:space="0" w:color="auto"/>
        <w:right w:val="none" w:sz="0" w:space="0" w:color="auto"/>
      </w:divBdr>
    </w:div>
    <w:div w:id="1044520912">
      <w:bodyDiv w:val="1"/>
      <w:marLeft w:val="0"/>
      <w:marRight w:val="0"/>
      <w:marTop w:val="0"/>
      <w:marBottom w:val="0"/>
      <w:divBdr>
        <w:top w:val="none" w:sz="0" w:space="0" w:color="auto"/>
        <w:left w:val="none" w:sz="0" w:space="0" w:color="auto"/>
        <w:bottom w:val="none" w:sz="0" w:space="0" w:color="auto"/>
        <w:right w:val="none" w:sz="0" w:space="0" w:color="auto"/>
      </w:divBdr>
    </w:div>
    <w:div w:id="1044719421">
      <w:bodyDiv w:val="1"/>
      <w:marLeft w:val="0"/>
      <w:marRight w:val="0"/>
      <w:marTop w:val="0"/>
      <w:marBottom w:val="0"/>
      <w:divBdr>
        <w:top w:val="none" w:sz="0" w:space="0" w:color="auto"/>
        <w:left w:val="none" w:sz="0" w:space="0" w:color="auto"/>
        <w:bottom w:val="none" w:sz="0" w:space="0" w:color="auto"/>
        <w:right w:val="none" w:sz="0" w:space="0" w:color="auto"/>
      </w:divBdr>
    </w:div>
    <w:div w:id="1048720266">
      <w:bodyDiv w:val="1"/>
      <w:marLeft w:val="0"/>
      <w:marRight w:val="0"/>
      <w:marTop w:val="0"/>
      <w:marBottom w:val="0"/>
      <w:divBdr>
        <w:top w:val="none" w:sz="0" w:space="0" w:color="auto"/>
        <w:left w:val="none" w:sz="0" w:space="0" w:color="auto"/>
        <w:bottom w:val="none" w:sz="0" w:space="0" w:color="auto"/>
        <w:right w:val="none" w:sz="0" w:space="0" w:color="auto"/>
      </w:divBdr>
    </w:div>
    <w:div w:id="1052189663">
      <w:bodyDiv w:val="1"/>
      <w:marLeft w:val="0"/>
      <w:marRight w:val="0"/>
      <w:marTop w:val="0"/>
      <w:marBottom w:val="0"/>
      <w:divBdr>
        <w:top w:val="none" w:sz="0" w:space="0" w:color="auto"/>
        <w:left w:val="none" w:sz="0" w:space="0" w:color="auto"/>
        <w:bottom w:val="none" w:sz="0" w:space="0" w:color="auto"/>
        <w:right w:val="none" w:sz="0" w:space="0" w:color="auto"/>
      </w:divBdr>
    </w:div>
    <w:div w:id="1059667306">
      <w:bodyDiv w:val="1"/>
      <w:marLeft w:val="0"/>
      <w:marRight w:val="0"/>
      <w:marTop w:val="0"/>
      <w:marBottom w:val="0"/>
      <w:divBdr>
        <w:top w:val="none" w:sz="0" w:space="0" w:color="auto"/>
        <w:left w:val="none" w:sz="0" w:space="0" w:color="auto"/>
        <w:bottom w:val="none" w:sz="0" w:space="0" w:color="auto"/>
        <w:right w:val="none" w:sz="0" w:space="0" w:color="auto"/>
      </w:divBdr>
    </w:div>
    <w:div w:id="1066341908">
      <w:bodyDiv w:val="1"/>
      <w:marLeft w:val="0"/>
      <w:marRight w:val="0"/>
      <w:marTop w:val="0"/>
      <w:marBottom w:val="0"/>
      <w:divBdr>
        <w:top w:val="none" w:sz="0" w:space="0" w:color="auto"/>
        <w:left w:val="none" w:sz="0" w:space="0" w:color="auto"/>
        <w:bottom w:val="none" w:sz="0" w:space="0" w:color="auto"/>
        <w:right w:val="none" w:sz="0" w:space="0" w:color="auto"/>
      </w:divBdr>
    </w:div>
    <w:div w:id="1067538324">
      <w:bodyDiv w:val="1"/>
      <w:marLeft w:val="0"/>
      <w:marRight w:val="0"/>
      <w:marTop w:val="0"/>
      <w:marBottom w:val="0"/>
      <w:divBdr>
        <w:top w:val="none" w:sz="0" w:space="0" w:color="auto"/>
        <w:left w:val="none" w:sz="0" w:space="0" w:color="auto"/>
        <w:bottom w:val="none" w:sz="0" w:space="0" w:color="auto"/>
        <w:right w:val="none" w:sz="0" w:space="0" w:color="auto"/>
      </w:divBdr>
    </w:div>
    <w:div w:id="1072696707">
      <w:bodyDiv w:val="1"/>
      <w:marLeft w:val="0"/>
      <w:marRight w:val="0"/>
      <w:marTop w:val="0"/>
      <w:marBottom w:val="0"/>
      <w:divBdr>
        <w:top w:val="none" w:sz="0" w:space="0" w:color="auto"/>
        <w:left w:val="none" w:sz="0" w:space="0" w:color="auto"/>
        <w:bottom w:val="none" w:sz="0" w:space="0" w:color="auto"/>
        <w:right w:val="none" w:sz="0" w:space="0" w:color="auto"/>
      </w:divBdr>
    </w:div>
    <w:div w:id="1080062569">
      <w:bodyDiv w:val="1"/>
      <w:marLeft w:val="0"/>
      <w:marRight w:val="0"/>
      <w:marTop w:val="0"/>
      <w:marBottom w:val="0"/>
      <w:divBdr>
        <w:top w:val="none" w:sz="0" w:space="0" w:color="auto"/>
        <w:left w:val="none" w:sz="0" w:space="0" w:color="auto"/>
        <w:bottom w:val="none" w:sz="0" w:space="0" w:color="auto"/>
        <w:right w:val="none" w:sz="0" w:space="0" w:color="auto"/>
      </w:divBdr>
    </w:div>
    <w:div w:id="1081291891">
      <w:bodyDiv w:val="1"/>
      <w:marLeft w:val="0"/>
      <w:marRight w:val="0"/>
      <w:marTop w:val="0"/>
      <w:marBottom w:val="0"/>
      <w:divBdr>
        <w:top w:val="none" w:sz="0" w:space="0" w:color="auto"/>
        <w:left w:val="none" w:sz="0" w:space="0" w:color="auto"/>
        <w:bottom w:val="none" w:sz="0" w:space="0" w:color="auto"/>
        <w:right w:val="none" w:sz="0" w:space="0" w:color="auto"/>
      </w:divBdr>
    </w:div>
    <w:div w:id="1085221467">
      <w:bodyDiv w:val="1"/>
      <w:marLeft w:val="0"/>
      <w:marRight w:val="0"/>
      <w:marTop w:val="0"/>
      <w:marBottom w:val="0"/>
      <w:divBdr>
        <w:top w:val="none" w:sz="0" w:space="0" w:color="auto"/>
        <w:left w:val="none" w:sz="0" w:space="0" w:color="auto"/>
        <w:bottom w:val="none" w:sz="0" w:space="0" w:color="auto"/>
        <w:right w:val="none" w:sz="0" w:space="0" w:color="auto"/>
      </w:divBdr>
    </w:div>
    <w:div w:id="1090663335">
      <w:bodyDiv w:val="1"/>
      <w:marLeft w:val="0"/>
      <w:marRight w:val="0"/>
      <w:marTop w:val="0"/>
      <w:marBottom w:val="0"/>
      <w:divBdr>
        <w:top w:val="none" w:sz="0" w:space="0" w:color="auto"/>
        <w:left w:val="none" w:sz="0" w:space="0" w:color="auto"/>
        <w:bottom w:val="none" w:sz="0" w:space="0" w:color="auto"/>
        <w:right w:val="none" w:sz="0" w:space="0" w:color="auto"/>
      </w:divBdr>
    </w:div>
    <w:div w:id="1091003227">
      <w:bodyDiv w:val="1"/>
      <w:marLeft w:val="0"/>
      <w:marRight w:val="0"/>
      <w:marTop w:val="0"/>
      <w:marBottom w:val="0"/>
      <w:divBdr>
        <w:top w:val="none" w:sz="0" w:space="0" w:color="auto"/>
        <w:left w:val="none" w:sz="0" w:space="0" w:color="auto"/>
        <w:bottom w:val="none" w:sz="0" w:space="0" w:color="auto"/>
        <w:right w:val="none" w:sz="0" w:space="0" w:color="auto"/>
      </w:divBdr>
    </w:div>
    <w:div w:id="1095244135">
      <w:bodyDiv w:val="1"/>
      <w:marLeft w:val="0"/>
      <w:marRight w:val="0"/>
      <w:marTop w:val="0"/>
      <w:marBottom w:val="0"/>
      <w:divBdr>
        <w:top w:val="none" w:sz="0" w:space="0" w:color="auto"/>
        <w:left w:val="none" w:sz="0" w:space="0" w:color="auto"/>
        <w:bottom w:val="none" w:sz="0" w:space="0" w:color="auto"/>
        <w:right w:val="none" w:sz="0" w:space="0" w:color="auto"/>
      </w:divBdr>
    </w:div>
    <w:div w:id="1099106114">
      <w:bodyDiv w:val="1"/>
      <w:marLeft w:val="0"/>
      <w:marRight w:val="0"/>
      <w:marTop w:val="0"/>
      <w:marBottom w:val="0"/>
      <w:divBdr>
        <w:top w:val="none" w:sz="0" w:space="0" w:color="auto"/>
        <w:left w:val="none" w:sz="0" w:space="0" w:color="auto"/>
        <w:bottom w:val="none" w:sz="0" w:space="0" w:color="auto"/>
        <w:right w:val="none" w:sz="0" w:space="0" w:color="auto"/>
      </w:divBdr>
    </w:div>
    <w:div w:id="1106997836">
      <w:bodyDiv w:val="1"/>
      <w:marLeft w:val="0"/>
      <w:marRight w:val="0"/>
      <w:marTop w:val="0"/>
      <w:marBottom w:val="0"/>
      <w:divBdr>
        <w:top w:val="none" w:sz="0" w:space="0" w:color="auto"/>
        <w:left w:val="none" w:sz="0" w:space="0" w:color="auto"/>
        <w:bottom w:val="none" w:sz="0" w:space="0" w:color="auto"/>
        <w:right w:val="none" w:sz="0" w:space="0" w:color="auto"/>
      </w:divBdr>
    </w:div>
    <w:div w:id="1109860248">
      <w:bodyDiv w:val="1"/>
      <w:marLeft w:val="0"/>
      <w:marRight w:val="0"/>
      <w:marTop w:val="0"/>
      <w:marBottom w:val="0"/>
      <w:divBdr>
        <w:top w:val="none" w:sz="0" w:space="0" w:color="auto"/>
        <w:left w:val="none" w:sz="0" w:space="0" w:color="auto"/>
        <w:bottom w:val="none" w:sz="0" w:space="0" w:color="auto"/>
        <w:right w:val="none" w:sz="0" w:space="0" w:color="auto"/>
      </w:divBdr>
    </w:div>
    <w:div w:id="1115759148">
      <w:bodyDiv w:val="1"/>
      <w:marLeft w:val="0"/>
      <w:marRight w:val="0"/>
      <w:marTop w:val="0"/>
      <w:marBottom w:val="0"/>
      <w:divBdr>
        <w:top w:val="none" w:sz="0" w:space="0" w:color="auto"/>
        <w:left w:val="none" w:sz="0" w:space="0" w:color="auto"/>
        <w:bottom w:val="none" w:sz="0" w:space="0" w:color="auto"/>
        <w:right w:val="none" w:sz="0" w:space="0" w:color="auto"/>
      </w:divBdr>
    </w:div>
    <w:div w:id="1116287521">
      <w:bodyDiv w:val="1"/>
      <w:marLeft w:val="0"/>
      <w:marRight w:val="0"/>
      <w:marTop w:val="0"/>
      <w:marBottom w:val="0"/>
      <w:divBdr>
        <w:top w:val="none" w:sz="0" w:space="0" w:color="auto"/>
        <w:left w:val="none" w:sz="0" w:space="0" w:color="auto"/>
        <w:bottom w:val="none" w:sz="0" w:space="0" w:color="auto"/>
        <w:right w:val="none" w:sz="0" w:space="0" w:color="auto"/>
      </w:divBdr>
    </w:div>
    <w:div w:id="1126118658">
      <w:bodyDiv w:val="1"/>
      <w:marLeft w:val="0"/>
      <w:marRight w:val="0"/>
      <w:marTop w:val="0"/>
      <w:marBottom w:val="0"/>
      <w:divBdr>
        <w:top w:val="none" w:sz="0" w:space="0" w:color="auto"/>
        <w:left w:val="none" w:sz="0" w:space="0" w:color="auto"/>
        <w:bottom w:val="none" w:sz="0" w:space="0" w:color="auto"/>
        <w:right w:val="none" w:sz="0" w:space="0" w:color="auto"/>
      </w:divBdr>
    </w:div>
    <w:div w:id="1134520480">
      <w:bodyDiv w:val="1"/>
      <w:marLeft w:val="0"/>
      <w:marRight w:val="0"/>
      <w:marTop w:val="0"/>
      <w:marBottom w:val="0"/>
      <w:divBdr>
        <w:top w:val="none" w:sz="0" w:space="0" w:color="auto"/>
        <w:left w:val="none" w:sz="0" w:space="0" w:color="auto"/>
        <w:bottom w:val="none" w:sz="0" w:space="0" w:color="auto"/>
        <w:right w:val="none" w:sz="0" w:space="0" w:color="auto"/>
      </w:divBdr>
    </w:div>
    <w:div w:id="1144543578">
      <w:bodyDiv w:val="1"/>
      <w:marLeft w:val="0"/>
      <w:marRight w:val="0"/>
      <w:marTop w:val="0"/>
      <w:marBottom w:val="0"/>
      <w:divBdr>
        <w:top w:val="none" w:sz="0" w:space="0" w:color="auto"/>
        <w:left w:val="none" w:sz="0" w:space="0" w:color="auto"/>
        <w:bottom w:val="none" w:sz="0" w:space="0" w:color="auto"/>
        <w:right w:val="none" w:sz="0" w:space="0" w:color="auto"/>
      </w:divBdr>
    </w:div>
    <w:div w:id="1145004065">
      <w:bodyDiv w:val="1"/>
      <w:marLeft w:val="0"/>
      <w:marRight w:val="0"/>
      <w:marTop w:val="0"/>
      <w:marBottom w:val="0"/>
      <w:divBdr>
        <w:top w:val="none" w:sz="0" w:space="0" w:color="auto"/>
        <w:left w:val="none" w:sz="0" w:space="0" w:color="auto"/>
        <w:bottom w:val="none" w:sz="0" w:space="0" w:color="auto"/>
        <w:right w:val="none" w:sz="0" w:space="0" w:color="auto"/>
      </w:divBdr>
    </w:div>
    <w:div w:id="1160535890">
      <w:bodyDiv w:val="1"/>
      <w:marLeft w:val="0"/>
      <w:marRight w:val="0"/>
      <w:marTop w:val="0"/>
      <w:marBottom w:val="0"/>
      <w:divBdr>
        <w:top w:val="none" w:sz="0" w:space="0" w:color="auto"/>
        <w:left w:val="none" w:sz="0" w:space="0" w:color="auto"/>
        <w:bottom w:val="none" w:sz="0" w:space="0" w:color="auto"/>
        <w:right w:val="none" w:sz="0" w:space="0" w:color="auto"/>
      </w:divBdr>
    </w:div>
    <w:div w:id="1162547668">
      <w:bodyDiv w:val="1"/>
      <w:marLeft w:val="0"/>
      <w:marRight w:val="0"/>
      <w:marTop w:val="0"/>
      <w:marBottom w:val="0"/>
      <w:divBdr>
        <w:top w:val="none" w:sz="0" w:space="0" w:color="auto"/>
        <w:left w:val="none" w:sz="0" w:space="0" w:color="auto"/>
        <w:bottom w:val="none" w:sz="0" w:space="0" w:color="auto"/>
        <w:right w:val="none" w:sz="0" w:space="0" w:color="auto"/>
      </w:divBdr>
    </w:div>
    <w:div w:id="1166020244">
      <w:bodyDiv w:val="1"/>
      <w:marLeft w:val="0"/>
      <w:marRight w:val="0"/>
      <w:marTop w:val="0"/>
      <w:marBottom w:val="0"/>
      <w:divBdr>
        <w:top w:val="none" w:sz="0" w:space="0" w:color="auto"/>
        <w:left w:val="none" w:sz="0" w:space="0" w:color="auto"/>
        <w:bottom w:val="none" w:sz="0" w:space="0" w:color="auto"/>
        <w:right w:val="none" w:sz="0" w:space="0" w:color="auto"/>
      </w:divBdr>
    </w:div>
    <w:div w:id="1169560378">
      <w:bodyDiv w:val="1"/>
      <w:marLeft w:val="0"/>
      <w:marRight w:val="0"/>
      <w:marTop w:val="0"/>
      <w:marBottom w:val="0"/>
      <w:divBdr>
        <w:top w:val="none" w:sz="0" w:space="0" w:color="auto"/>
        <w:left w:val="none" w:sz="0" w:space="0" w:color="auto"/>
        <w:bottom w:val="none" w:sz="0" w:space="0" w:color="auto"/>
        <w:right w:val="none" w:sz="0" w:space="0" w:color="auto"/>
      </w:divBdr>
    </w:div>
    <w:div w:id="1169827121">
      <w:bodyDiv w:val="1"/>
      <w:marLeft w:val="0"/>
      <w:marRight w:val="0"/>
      <w:marTop w:val="0"/>
      <w:marBottom w:val="0"/>
      <w:divBdr>
        <w:top w:val="none" w:sz="0" w:space="0" w:color="auto"/>
        <w:left w:val="none" w:sz="0" w:space="0" w:color="auto"/>
        <w:bottom w:val="none" w:sz="0" w:space="0" w:color="auto"/>
        <w:right w:val="none" w:sz="0" w:space="0" w:color="auto"/>
      </w:divBdr>
    </w:div>
    <w:div w:id="1170562608">
      <w:bodyDiv w:val="1"/>
      <w:marLeft w:val="0"/>
      <w:marRight w:val="0"/>
      <w:marTop w:val="0"/>
      <w:marBottom w:val="0"/>
      <w:divBdr>
        <w:top w:val="none" w:sz="0" w:space="0" w:color="auto"/>
        <w:left w:val="none" w:sz="0" w:space="0" w:color="auto"/>
        <w:bottom w:val="none" w:sz="0" w:space="0" w:color="auto"/>
        <w:right w:val="none" w:sz="0" w:space="0" w:color="auto"/>
      </w:divBdr>
    </w:div>
    <w:div w:id="1173957069">
      <w:bodyDiv w:val="1"/>
      <w:marLeft w:val="0"/>
      <w:marRight w:val="0"/>
      <w:marTop w:val="0"/>
      <w:marBottom w:val="0"/>
      <w:divBdr>
        <w:top w:val="none" w:sz="0" w:space="0" w:color="auto"/>
        <w:left w:val="none" w:sz="0" w:space="0" w:color="auto"/>
        <w:bottom w:val="none" w:sz="0" w:space="0" w:color="auto"/>
        <w:right w:val="none" w:sz="0" w:space="0" w:color="auto"/>
      </w:divBdr>
    </w:div>
    <w:div w:id="1178613685">
      <w:bodyDiv w:val="1"/>
      <w:marLeft w:val="0"/>
      <w:marRight w:val="0"/>
      <w:marTop w:val="0"/>
      <w:marBottom w:val="0"/>
      <w:divBdr>
        <w:top w:val="none" w:sz="0" w:space="0" w:color="auto"/>
        <w:left w:val="none" w:sz="0" w:space="0" w:color="auto"/>
        <w:bottom w:val="none" w:sz="0" w:space="0" w:color="auto"/>
        <w:right w:val="none" w:sz="0" w:space="0" w:color="auto"/>
      </w:divBdr>
    </w:div>
    <w:div w:id="1178882179">
      <w:bodyDiv w:val="1"/>
      <w:marLeft w:val="0"/>
      <w:marRight w:val="0"/>
      <w:marTop w:val="0"/>
      <w:marBottom w:val="0"/>
      <w:divBdr>
        <w:top w:val="none" w:sz="0" w:space="0" w:color="auto"/>
        <w:left w:val="none" w:sz="0" w:space="0" w:color="auto"/>
        <w:bottom w:val="none" w:sz="0" w:space="0" w:color="auto"/>
        <w:right w:val="none" w:sz="0" w:space="0" w:color="auto"/>
      </w:divBdr>
    </w:div>
    <w:div w:id="1180505011">
      <w:bodyDiv w:val="1"/>
      <w:marLeft w:val="0"/>
      <w:marRight w:val="0"/>
      <w:marTop w:val="0"/>
      <w:marBottom w:val="0"/>
      <w:divBdr>
        <w:top w:val="none" w:sz="0" w:space="0" w:color="auto"/>
        <w:left w:val="none" w:sz="0" w:space="0" w:color="auto"/>
        <w:bottom w:val="none" w:sz="0" w:space="0" w:color="auto"/>
        <w:right w:val="none" w:sz="0" w:space="0" w:color="auto"/>
      </w:divBdr>
    </w:div>
    <w:div w:id="1185097909">
      <w:bodyDiv w:val="1"/>
      <w:marLeft w:val="0"/>
      <w:marRight w:val="0"/>
      <w:marTop w:val="0"/>
      <w:marBottom w:val="0"/>
      <w:divBdr>
        <w:top w:val="none" w:sz="0" w:space="0" w:color="auto"/>
        <w:left w:val="none" w:sz="0" w:space="0" w:color="auto"/>
        <w:bottom w:val="none" w:sz="0" w:space="0" w:color="auto"/>
        <w:right w:val="none" w:sz="0" w:space="0" w:color="auto"/>
      </w:divBdr>
    </w:div>
    <w:div w:id="1186676376">
      <w:bodyDiv w:val="1"/>
      <w:marLeft w:val="0"/>
      <w:marRight w:val="0"/>
      <w:marTop w:val="0"/>
      <w:marBottom w:val="0"/>
      <w:divBdr>
        <w:top w:val="none" w:sz="0" w:space="0" w:color="auto"/>
        <w:left w:val="none" w:sz="0" w:space="0" w:color="auto"/>
        <w:bottom w:val="none" w:sz="0" w:space="0" w:color="auto"/>
        <w:right w:val="none" w:sz="0" w:space="0" w:color="auto"/>
      </w:divBdr>
    </w:div>
    <w:div w:id="1195851941">
      <w:bodyDiv w:val="1"/>
      <w:marLeft w:val="0"/>
      <w:marRight w:val="0"/>
      <w:marTop w:val="0"/>
      <w:marBottom w:val="0"/>
      <w:divBdr>
        <w:top w:val="none" w:sz="0" w:space="0" w:color="auto"/>
        <w:left w:val="none" w:sz="0" w:space="0" w:color="auto"/>
        <w:bottom w:val="none" w:sz="0" w:space="0" w:color="auto"/>
        <w:right w:val="none" w:sz="0" w:space="0" w:color="auto"/>
      </w:divBdr>
    </w:div>
    <w:div w:id="1196578054">
      <w:bodyDiv w:val="1"/>
      <w:marLeft w:val="0"/>
      <w:marRight w:val="0"/>
      <w:marTop w:val="0"/>
      <w:marBottom w:val="0"/>
      <w:divBdr>
        <w:top w:val="none" w:sz="0" w:space="0" w:color="auto"/>
        <w:left w:val="none" w:sz="0" w:space="0" w:color="auto"/>
        <w:bottom w:val="none" w:sz="0" w:space="0" w:color="auto"/>
        <w:right w:val="none" w:sz="0" w:space="0" w:color="auto"/>
      </w:divBdr>
    </w:div>
    <w:div w:id="1197037140">
      <w:bodyDiv w:val="1"/>
      <w:marLeft w:val="0"/>
      <w:marRight w:val="0"/>
      <w:marTop w:val="0"/>
      <w:marBottom w:val="0"/>
      <w:divBdr>
        <w:top w:val="none" w:sz="0" w:space="0" w:color="auto"/>
        <w:left w:val="none" w:sz="0" w:space="0" w:color="auto"/>
        <w:bottom w:val="none" w:sz="0" w:space="0" w:color="auto"/>
        <w:right w:val="none" w:sz="0" w:space="0" w:color="auto"/>
      </w:divBdr>
    </w:div>
    <w:div w:id="1200239905">
      <w:bodyDiv w:val="1"/>
      <w:marLeft w:val="0"/>
      <w:marRight w:val="0"/>
      <w:marTop w:val="0"/>
      <w:marBottom w:val="0"/>
      <w:divBdr>
        <w:top w:val="none" w:sz="0" w:space="0" w:color="auto"/>
        <w:left w:val="none" w:sz="0" w:space="0" w:color="auto"/>
        <w:bottom w:val="none" w:sz="0" w:space="0" w:color="auto"/>
        <w:right w:val="none" w:sz="0" w:space="0" w:color="auto"/>
      </w:divBdr>
    </w:div>
    <w:div w:id="1211917467">
      <w:bodyDiv w:val="1"/>
      <w:marLeft w:val="0"/>
      <w:marRight w:val="0"/>
      <w:marTop w:val="0"/>
      <w:marBottom w:val="0"/>
      <w:divBdr>
        <w:top w:val="none" w:sz="0" w:space="0" w:color="auto"/>
        <w:left w:val="none" w:sz="0" w:space="0" w:color="auto"/>
        <w:bottom w:val="none" w:sz="0" w:space="0" w:color="auto"/>
        <w:right w:val="none" w:sz="0" w:space="0" w:color="auto"/>
      </w:divBdr>
    </w:div>
    <w:div w:id="1215695988">
      <w:bodyDiv w:val="1"/>
      <w:marLeft w:val="0"/>
      <w:marRight w:val="0"/>
      <w:marTop w:val="0"/>
      <w:marBottom w:val="0"/>
      <w:divBdr>
        <w:top w:val="none" w:sz="0" w:space="0" w:color="auto"/>
        <w:left w:val="none" w:sz="0" w:space="0" w:color="auto"/>
        <w:bottom w:val="none" w:sz="0" w:space="0" w:color="auto"/>
        <w:right w:val="none" w:sz="0" w:space="0" w:color="auto"/>
      </w:divBdr>
    </w:div>
    <w:div w:id="1216502636">
      <w:bodyDiv w:val="1"/>
      <w:marLeft w:val="0"/>
      <w:marRight w:val="0"/>
      <w:marTop w:val="0"/>
      <w:marBottom w:val="0"/>
      <w:divBdr>
        <w:top w:val="none" w:sz="0" w:space="0" w:color="auto"/>
        <w:left w:val="none" w:sz="0" w:space="0" w:color="auto"/>
        <w:bottom w:val="none" w:sz="0" w:space="0" w:color="auto"/>
        <w:right w:val="none" w:sz="0" w:space="0" w:color="auto"/>
      </w:divBdr>
    </w:div>
    <w:div w:id="1219978583">
      <w:bodyDiv w:val="1"/>
      <w:marLeft w:val="0"/>
      <w:marRight w:val="0"/>
      <w:marTop w:val="0"/>
      <w:marBottom w:val="0"/>
      <w:divBdr>
        <w:top w:val="none" w:sz="0" w:space="0" w:color="auto"/>
        <w:left w:val="none" w:sz="0" w:space="0" w:color="auto"/>
        <w:bottom w:val="none" w:sz="0" w:space="0" w:color="auto"/>
        <w:right w:val="none" w:sz="0" w:space="0" w:color="auto"/>
      </w:divBdr>
    </w:div>
    <w:div w:id="1223055908">
      <w:bodyDiv w:val="1"/>
      <w:marLeft w:val="0"/>
      <w:marRight w:val="0"/>
      <w:marTop w:val="0"/>
      <w:marBottom w:val="0"/>
      <w:divBdr>
        <w:top w:val="none" w:sz="0" w:space="0" w:color="auto"/>
        <w:left w:val="none" w:sz="0" w:space="0" w:color="auto"/>
        <w:bottom w:val="none" w:sz="0" w:space="0" w:color="auto"/>
        <w:right w:val="none" w:sz="0" w:space="0" w:color="auto"/>
      </w:divBdr>
    </w:div>
    <w:div w:id="1225679589">
      <w:bodyDiv w:val="1"/>
      <w:marLeft w:val="0"/>
      <w:marRight w:val="0"/>
      <w:marTop w:val="0"/>
      <w:marBottom w:val="0"/>
      <w:divBdr>
        <w:top w:val="none" w:sz="0" w:space="0" w:color="auto"/>
        <w:left w:val="none" w:sz="0" w:space="0" w:color="auto"/>
        <w:bottom w:val="none" w:sz="0" w:space="0" w:color="auto"/>
        <w:right w:val="none" w:sz="0" w:space="0" w:color="auto"/>
      </w:divBdr>
    </w:div>
    <w:div w:id="1230073073">
      <w:bodyDiv w:val="1"/>
      <w:marLeft w:val="0"/>
      <w:marRight w:val="0"/>
      <w:marTop w:val="0"/>
      <w:marBottom w:val="0"/>
      <w:divBdr>
        <w:top w:val="none" w:sz="0" w:space="0" w:color="auto"/>
        <w:left w:val="none" w:sz="0" w:space="0" w:color="auto"/>
        <w:bottom w:val="none" w:sz="0" w:space="0" w:color="auto"/>
        <w:right w:val="none" w:sz="0" w:space="0" w:color="auto"/>
      </w:divBdr>
    </w:div>
    <w:div w:id="1230312704">
      <w:bodyDiv w:val="1"/>
      <w:marLeft w:val="0"/>
      <w:marRight w:val="0"/>
      <w:marTop w:val="0"/>
      <w:marBottom w:val="0"/>
      <w:divBdr>
        <w:top w:val="none" w:sz="0" w:space="0" w:color="auto"/>
        <w:left w:val="none" w:sz="0" w:space="0" w:color="auto"/>
        <w:bottom w:val="none" w:sz="0" w:space="0" w:color="auto"/>
        <w:right w:val="none" w:sz="0" w:space="0" w:color="auto"/>
      </w:divBdr>
    </w:div>
    <w:div w:id="1233614146">
      <w:bodyDiv w:val="1"/>
      <w:marLeft w:val="0"/>
      <w:marRight w:val="0"/>
      <w:marTop w:val="0"/>
      <w:marBottom w:val="0"/>
      <w:divBdr>
        <w:top w:val="none" w:sz="0" w:space="0" w:color="auto"/>
        <w:left w:val="none" w:sz="0" w:space="0" w:color="auto"/>
        <w:bottom w:val="none" w:sz="0" w:space="0" w:color="auto"/>
        <w:right w:val="none" w:sz="0" w:space="0" w:color="auto"/>
      </w:divBdr>
    </w:div>
    <w:div w:id="1238445316">
      <w:bodyDiv w:val="1"/>
      <w:marLeft w:val="0"/>
      <w:marRight w:val="0"/>
      <w:marTop w:val="0"/>
      <w:marBottom w:val="0"/>
      <w:divBdr>
        <w:top w:val="none" w:sz="0" w:space="0" w:color="auto"/>
        <w:left w:val="none" w:sz="0" w:space="0" w:color="auto"/>
        <w:bottom w:val="none" w:sz="0" w:space="0" w:color="auto"/>
        <w:right w:val="none" w:sz="0" w:space="0" w:color="auto"/>
      </w:divBdr>
    </w:div>
    <w:div w:id="1239441783">
      <w:bodyDiv w:val="1"/>
      <w:marLeft w:val="0"/>
      <w:marRight w:val="0"/>
      <w:marTop w:val="0"/>
      <w:marBottom w:val="0"/>
      <w:divBdr>
        <w:top w:val="none" w:sz="0" w:space="0" w:color="auto"/>
        <w:left w:val="none" w:sz="0" w:space="0" w:color="auto"/>
        <w:bottom w:val="none" w:sz="0" w:space="0" w:color="auto"/>
        <w:right w:val="none" w:sz="0" w:space="0" w:color="auto"/>
      </w:divBdr>
    </w:div>
    <w:div w:id="1242832741">
      <w:bodyDiv w:val="1"/>
      <w:marLeft w:val="0"/>
      <w:marRight w:val="0"/>
      <w:marTop w:val="0"/>
      <w:marBottom w:val="0"/>
      <w:divBdr>
        <w:top w:val="none" w:sz="0" w:space="0" w:color="auto"/>
        <w:left w:val="none" w:sz="0" w:space="0" w:color="auto"/>
        <w:bottom w:val="none" w:sz="0" w:space="0" w:color="auto"/>
        <w:right w:val="none" w:sz="0" w:space="0" w:color="auto"/>
      </w:divBdr>
    </w:div>
    <w:div w:id="1246722328">
      <w:bodyDiv w:val="1"/>
      <w:marLeft w:val="0"/>
      <w:marRight w:val="0"/>
      <w:marTop w:val="0"/>
      <w:marBottom w:val="0"/>
      <w:divBdr>
        <w:top w:val="none" w:sz="0" w:space="0" w:color="auto"/>
        <w:left w:val="none" w:sz="0" w:space="0" w:color="auto"/>
        <w:bottom w:val="none" w:sz="0" w:space="0" w:color="auto"/>
        <w:right w:val="none" w:sz="0" w:space="0" w:color="auto"/>
      </w:divBdr>
    </w:div>
    <w:div w:id="1248614678">
      <w:bodyDiv w:val="1"/>
      <w:marLeft w:val="0"/>
      <w:marRight w:val="0"/>
      <w:marTop w:val="0"/>
      <w:marBottom w:val="0"/>
      <w:divBdr>
        <w:top w:val="none" w:sz="0" w:space="0" w:color="auto"/>
        <w:left w:val="none" w:sz="0" w:space="0" w:color="auto"/>
        <w:bottom w:val="none" w:sz="0" w:space="0" w:color="auto"/>
        <w:right w:val="none" w:sz="0" w:space="0" w:color="auto"/>
      </w:divBdr>
    </w:div>
    <w:div w:id="1250428833">
      <w:bodyDiv w:val="1"/>
      <w:marLeft w:val="0"/>
      <w:marRight w:val="0"/>
      <w:marTop w:val="0"/>
      <w:marBottom w:val="0"/>
      <w:divBdr>
        <w:top w:val="none" w:sz="0" w:space="0" w:color="auto"/>
        <w:left w:val="none" w:sz="0" w:space="0" w:color="auto"/>
        <w:bottom w:val="none" w:sz="0" w:space="0" w:color="auto"/>
        <w:right w:val="none" w:sz="0" w:space="0" w:color="auto"/>
      </w:divBdr>
    </w:div>
    <w:div w:id="1251305532">
      <w:bodyDiv w:val="1"/>
      <w:marLeft w:val="0"/>
      <w:marRight w:val="0"/>
      <w:marTop w:val="0"/>
      <w:marBottom w:val="0"/>
      <w:divBdr>
        <w:top w:val="none" w:sz="0" w:space="0" w:color="auto"/>
        <w:left w:val="none" w:sz="0" w:space="0" w:color="auto"/>
        <w:bottom w:val="none" w:sz="0" w:space="0" w:color="auto"/>
        <w:right w:val="none" w:sz="0" w:space="0" w:color="auto"/>
      </w:divBdr>
    </w:div>
    <w:div w:id="1254781378">
      <w:bodyDiv w:val="1"/>
      <w:marLeft w:val="0"/>
      <w:marRight w:val="0"/>
      <w:marTop w:val="0"/>
      <w:marBottom w:val="0"/>
      <w:divBdr>
        <w:top w:val="none" w:sz="0" w:space="0" w:color="auto"/>
        <w:left w:val="none" w:sz="0" w:space="0" w:color="auto"/>
        <w:bottom w:val="none" w:sz="0" w:space="0" w:color="auto"/>
        <w:right w:val="none" w:sz="0" w:space="0" w:color="auto"/>
      </w:divBdr>
    </w:div>
    <w:div w:id="1255095648">
      <w:bodyDiv w:val="1"/>
      <w:marLeft w:val="0"/>
      <w:marRight w:val="0"/>
      <w:marTop w:val="0"/>
      <w:marBottom w:val="0"/>
      <w:divBdr>
        <w:top w:val="none" w:sz="0" w:space="0" w:color="auto"/>
        <w:left w:val="none" w:sz="0" w:space="0" w:color="auto"/>
        <w:bottom w:val="none" w:sz="0" w:space="0" w:color="auto"/>
        <w:right w:val="none" w:sz="0" w:space="0" w:color="auto"/>
      </w:divBdr>
    </w:div>
    <w:div w:id="1260260838">
      <w:bodyDiv w:val="1"/>
      <w:marLeft w:val="0"/>
      <w:marRight w:val="0"/>
      <w:marTop w:val="0"/>
      <w:marBottom w:val="0"/>
      <w:divBdr>
        <w:top w:val="none" w:sz="0" w:space="0" w:color="auto"/>
        <w:left w:val="none" w:sz="0" w:space="0" w:color="auto"/>
        <w:bottom w:val="none" w:sz="0" w:space="0" w:color="auto"/>
        <w:right w:val="none" w:sz="0" w:space="0" w:color="auto"/>
      </w:divBdr>
    </w:div>
    <w:div w:id="1261447236">
      <w:bodyDiv w:val="1"/>
      <w:marLeft w:val="0"/>
      <w:marRight w:val="0"/>
      <w:marTop w:val="0"/>
      <w:marBottom w:val="0"/>
      <w:divBdr>
        <w:top w:val="none" w:sz="0" w:space="0" w:color="auto"/>
        <w:left w:val="none" w:sz="0" w:space="0" w:color="auto"/>
        <w:bottom w:val="none" w:sz="0" w:space="0" w:color="auto"/>
        <w:right w:val="none" w:sz="0" w:space="0" w:color="auto"/>
      </w:divBdr>
    </w:div>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66305835">
      <w:bodyDiv w:val="1"/>
      <w:marLeft w:val="0"/>
      <w:marRight w:val="0"/>
      <w:marTop w:val="0"/>
      <w:marBottom w:val="0"/>
      <w:divBdr>
        <w:top w:val="none" w:sz="0" w:space="0" w:color="auto"/>
        <w:left w:val="none" w:sz="0" w:space="0" w:color="auto"/>
        <w:bottom w:val="none" w:sz="0" w:space="0" w:color="auto"/>
        <w:right w:val="none" w:sz="0" w:space="0" w:color="auto"/>
      </w:divBdr>
    </w:div>
    <w:div w:id="1267159374">
      <w:bodyDiv w:val="1"/>
      <w:marLeft w:val="0"/>
      <w:marRight w:val="0"/>
      <w:marTop w:val="0"/>
      <w:marBottom w:val="0"/>
      <w:divBdr>
        <w:top w:val="none" w:sz="0" w:space="0" w:color="auto"/>
        <w:left w:val="none" w:sz="0" w:space="0" w:color="auto"/>
        <w:bottom w:val="none" w:sz="0" w:space="0" w:color="auto"/>
        <w:right w:val="none" w:sz="0" w:space="0" w:color="auto"/>
      </w:divBdr>
    </w:div>
    <w:div w:id="1267810410">
      <w:bodyDiv w:val="1"/>
      <w:marLeft w:val="0"/>
      <w:marRight w:val="0"/>
      <w:marTop w:val="0"/>
      <w:marBottom w:val="0"/>
      <w:divBdr>
        <w:top w:val="none" w:sz="0" w:space="0" w:color="auto"/>
        <w:left w:val="none" w:sz="0" w:space="0" w:color="auto"/>
        <w:bottom w:val="none" w:sz="0" w:space="0" w:color="auto"/>
        <w:right w:val="none" w:sz="0" w:space="0" w:color="auto"/>
      </w:divBdr>
    </w:div>
    <w:div w:id="1272007585">
      <w:bodyDiv w:val="1"/>
      <w:marLeft w:val="0"/>
      <w:marRight w:val="0"/>
      <w:marTop w:val="0"/>
      <w:marBottom w:val="0"/>
      <w:divBdr>
        <w:top w:val="none" w:sz="0" w:space="0" w:color="auto"/>
        <w:left w:val="none" w:sz="0" w:space="0" w:color="auto"/>
        <w:bottom w:val="none" w:sz="0" w:space="0" w:color="auto"/>
        <w:right w:val="none" w:sz="0" w:space="0" w:color="auto"/>
      </w:divBdr>
    </w:div>
    <w:div w:id="1278758791">
      <w:bodyDiv w:val="1"/>
      <w:marLeft w:val="0"/>
      <w:marRight w:val="0"/>
      <w:marTop w:val="0"/>
      <w:marBottom w:val="0"/>
      <w:divBdr>
        <w:top w:val="none" w:sz="0" w:space="0" w:color="auto"/>
        <w:left w:val="none" w:sz="0" w:space="0" w:color="auto"/>
        <w:bottom w:val="none" w:sz="0" w:space="0" w:color="auto"/>
        <w:right w:val="none" w:sz="0" w:space="0" w:color="auto"/>
      </w:divBdr>
    </w:div>
    <w:div w:id="1282569474">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288969074">
      <w:bodyDiv w:val="1"/>
      <w:marLeft w:val="0"/>
      <w:marRight w:val="0"/>
      <w:marTop w:val="0"/>
      <w:marBottom w:val="0"/>
      <w:divBdr>
        <w:top w:val="none" w:sz="0" w:space="0" w:color="auto"/>
        <w:left w:val="none" w:sz="0" w:space="0" w:color="auto"/>
        <w:bottom w:val="none" w:sz="0" w:space="0" w:color="auto"/>
        <w:right w:val="none" w:sz="0" w:space="0" w:color="auto"/>
      </w:divBdr>
    </w:div>
    <w:div w:id="1290478533">
      <w:bodyDiv w:val="1"/>
      <w:marLeft w:val="0"/>
      <w:marRight w:val="0"/>
      <w:marTop w:val="0"/>
      <w:marBottom w:val="0"/>
      <w:divBdr>
        <w:top w:val="none" w:sz="0" w:space="0" w:color="auto"/>
        <w:left w:val="none" w:sz="0" w:space="0" w:color="auto"/>
        <w:bottom w:val="none" w:sz="0" w:space="0" w:color="auto"/>
        <w:right w:val="none" w:sz="0" w:space="0" w:color="auto"/>
      </w:divBdr>
    </w:div>
    <w:div w:id="1295135157">
      <w:bodyDiv w:val="1"/>
      <w:marLeft w:val="0"/>
      <w:marRight w:val="0"/>
      <w:marTop w:val="0"/>
      <w:marBottom w:val="0"/>
      <w:divBdr>
        <w:top w:val="none" w:sz="0" w:space="0" w:color="auto"/>
        <w:left w:val="none" w:sz="0" w:space="0" w:color="auto"/>
        <w:bottom w:val="none" w:sz="0" w:space="0" w:color="auto"/>
        <w:right w:val="none" w:sz="0" w:space="0" w:color="auto"/>
      </w:divBdr>
    </w:div>
    <w:div w:id="1298872801">
      <w:bodyDiv w:val="1"/>
      <w:marLeft w:val="0"/>
      <w:marRight w:val="0"/>
      <w:marTop w:val="0"/>
      <w:marBottom w:val="0"/>
      <w:divBdr>
        <w:top w:val="none" w:sz="0" w:space="0" w:color="auto"/>
        <w:left w:val="none" w:sz="0" w:space="0" w:color="auto"/>
        <w:bottom w:val="none" w:sz="0" w:space="0" w:color="auto"/>
        <w:right w:val="none" w:sz="0" w:space="0" w:color="auto"/>
      </w:divBdr>
    </w:div>
    <w:div w:id="1302612135">
      <w:bodyDiv w:val="1"/>
      <w:marLeft w:val="0"/>
      <w:marRight w:val="0"/>
      <w:marTop w:val="0"/>
      <w:marBottom w:val="0"/>
      <w:divBdr>
        <w:top w:val="none" w:sz="0" w:space="0" w:color="auto"/>
        <w:left w:val="none" w:sz="0" w:space="0" w:color="auto"/>
        <w:bottom w:val="none" w:sz="0" w:space="0" w:color="auto"/>
        <w:right w:val="none" w:sz="0" w:space="0" w:color="auto"/>
      </w:divBdr>
    </w:div>
    <w:div w:id="1309096438">
      <w:bodyDiv w:val="1"/>
      <w:marLeft w:val="0"/>
      <w:marRight w:val="0"/>
      <w:marTop w:val="0"/>
      <w:marBottom w:val="0"/>
      <w:divBdr>
        <w:top w:val="none" w:sz="0" w:space="0" w:color="auto"/>
        <w:left w:val="none" w:sz="0" w:space="0" w:color="auto"/>
        <w:bottom w:val="none" w:sz="0" w:space="0" w:color="auto"/>
        <w:right w:val="none" w:sz="0" w:space="0" w:color="auto"/>
      </w:divBdr>
    </w:div>
    <w:div w:id="1311053667">
      <w:bodyDiv w:val="1"/>
      <w:marLeft w:val="0"/>
      <w:marRight w:val="0"/>
      <w:marTop w:val="0"/>
      <w:marBottom w:val="0"/>
      <w:divBdr>
        <w:top w:val="none" w:sz="0" w:space="0" w:color="auto"/>
        <w:left w:val="none" w:sz="0" w:space="0" w:color="auto"/>
        <w:bottom w:val="none" w:sz="0" w:space="0" w:color="auto"/>
        <w:right w:val="none" w:sz="0" w:space="0" w:color="auto"/>
      </w:divBdr>
    </w:div>
    <w:div w:id="1322198518">
      <w:bodyDiv w:val="1"/>
      <w:marLeft w:val="0"/>
      <w:marRight w:val="0"/>
      <w:marTop w:val="0"/>
      <w:marBottom w:val="0"/>
      <w:divBdr>
        <w:top w:val="none" w:sz="0" w:space="0" w:color="auto"/>
        <w:left w:val="none" w:sz="0" w:space="0" w:color="auto"/>
        <w:bottom w:val="none" w:sz="0" w:space="0" w:color="auto"/>
        <w:right w:val="none" w:sz="0" w:space="0" w:color="auto"/>
      </w:divBdr>
    </w:div>
    <w:div w:id="1327320925">
      <w:bodyDiv w:val="1"/>
      <w:marLeft w:val="0"/>
      <w:marRight w:val="0"/>
      <w:marTop w:val="0"/>
      <w:marBottom w:val="0"/>
      <w:divBdr>
        <w:top w:val="none" w:sz="0" w:space="0" w:color="auto"/>
        <w:left w:val="none" w:sz="0" w:space="0" w:color="auto"/>
        <w:bottom w:val="none" w:sz="0" w:space="0" w:color="auto"/>
        <w:right w:val="none" w:sz="0" w:space="0" w:color="auto"/>
      </w:divBdr>
    </w:div>
    <w:div w:id="1328554296">
      <w:bodyDiv w:val="1"/>
      <w:marLeft w:val="0"/>
      <w:marRight w:val="0"/>
      <w:marTop w:val="0"/>
      <w:marBottom w:val="0"/>
      <w:divBdr>
        <w:top w:val="none" w:sz="0" w:space="0" w:color="auto"/>
        <w:left w:val="none" w:sz="0" w:space="0" w:color="auto"/>
        <w:bottom w:val="none" w:sz="0" w:space="0" w:color="auto"/>
        <w:right w:val="none" w:sz="0" w:space="0" w:color="auto"/>
      </w:divBdr>
    </w:div>
    <w:div w:id="1329751611">
      <w:bodyDiv w:val="1"/>
      <w:marLeft w:val="0"/>
      <w:marRight w:val="0"/>
      <w:marTop w:val="0"/>
      <w:marBottom w:val="0"/>
      <w:divBdr>
        <w:top w:val="none" w:sz="0" w:space="0" w:color="auto"/>
        <w:left w:val="none" w:sz="0" w:space="0" w:color="auto"/>
        <w:bottom w:val="none" w:sz="0" w:space="0" w:color="auto"/>
        <w:right w:val="none" w:sz="0" w:space="0" w:color="auto"/>
      </w:divBdr>
    </w:div>
    <w:div w:id="1330058747">
      <w:bodyDiv w:val="1"/>
      <w:marLeft w:val="0"/>
      <w:marRight w:val="0"/>
      <w:marTop w:val="0"/>
      <w:marBottom w:val="0"/>
      <w:divBdr>
        <w:top w:val="none" w:sz="0" w:space="0" w:color="auto"/>
        <w:left w:val="none" w:sz="0" w:space="0" w:color="auto"/>
        <w:bottom w:val="none" w:sz="0" w:space="0" w:color="auto"/>
        <w:right w:val="none" w:sz="0" w:space="0" w:color="auto"/>
      </w:divBdr>
    </w:div>
    <w:div w:id="1332878208">
      <w:bodyDiv w:val="1"/>
      <w:marLeft w:val="0"/>
      <w:marRight w:val="0"/>
      <w:marTop w:val="0"/>
      <w:marBottom w:val="0"/>
      <w:divBdr>
        <w:top w:val="none" w:sz="0" w:space="0" w:color="auto"/>
        <w:left w:val="none" w:sz="0" w:space="0" w:color="auto"/>
        <w:bottom w:val="none" w:sz="0" w:space="0" w:color="auto"/>
        <w:right w:val="none" w:sz="0" w:space="0" w:color="auto"/>
      </w:divBdr>
    </w:div>
    <w:div w:id="1333292193">
      <w:bodyDiv w:val="1"/>
      <w:marLeft w:val="0"/>
      <w:marRight w:val="0"/>
      <w:marTop w:val="0"/>
      <w:marBottom w:val="0"/>
      <w:divBdr>
        <w:top w:val="none" w:sz="0" w:space="0" w:color="auto"/>
        <w:left w:val="none" w:sz="0" w:space="0" w:color="auto"/>
        <w:bottom w:val="none" w:sz="0" w:space="0" w:color="auto"/>
        <w:right w:val="none" w:sz="0" w:space="0" w:color="auto"/>
      </w:divBdr>
    </w:div>
    <w:div w:id="1336306603">
      <w:bodyDiv w:val="1"/>
      <w:marLeft w:val="0"/>
      <w:marRight w:val="0"/>
      <w:marTop w:val="0"/>
      <w:marBottom w:val="0"/>
      <w:divBdr>
        <w:top w:val="none" w:sz="0" w:space="0" w:color="auto"/>
        <w:left w:val="none" w:sz="0" w:space="0" w:color="auto"/>
        <w:bottom w:val="none" w:sz="0" w:space="0" w:color="auto"/>
        <w:right w:val="none" w:sz="0" w:space="0" w:color="auto"/>
      </w:divBdr>
    </w:div>
    <w:div w:id="1341079166">
      <w:bodyDiv w:val="1"/>
      <w:marLeft w:val="0"/>
      <w:marRight w:val="0"/>
      <w:marTop w:val="0"/>
      <w:marBottom w:val="0"/>
      <w:divBdr>
        <w:top w:val="none" w:sz="0" w:space="0" w:color="auto"/>
        <w:left w:val="none" w:sz="0" w:space="0" w:color="auto"/>
        <w:bottom w:val="none" w:sz="0" w:space="0" w:color="auto"/>
        <w:right w:val="none" w:sz="0" w:space="0" w:color="auto"/>
      </w:divBdr>
    </w:div>
    <w:div w:id="1348561163">
      <w:bodyDiv w:val="1"/>
      <w:marLeft w:val="0"/>
      <w:marRight w:val="0"/>
      <w:marTop w:val="0"/>
      <w:marBottom w:val="0"/>
      <w:divBdr>
        <w:top w:val="none" w:sz="0" w:space="0" w:color="auto"/>
        <w:left w:val="none" w:sz="0" w:space="0" w:color="auto"/>
        <w:bottom w:val="none" w:sz="0" w:space="0" w:color="auto"/>
        <w:right w:val="none" w:sz="0" w:space="0" w:color="auto"/>
      </w:divBdr>
    </w:div>
    <w:div w:id="1354720584">
      <w:bodyDiv w:val="1"/>
      <w:marLeft w:val="0"/>
      <w:marRight w:val="0"/>
      <w:marTop w:val="0"/>
      <w:marBottom w:val="0"/>
      <w:divBdr>
        <w:top w:val="none" w:sz="0" w:space="0" w:color="auto"/>
        <w:left w:val="none" w:sz="0" w:space="0" w:color="auto"/>
        <w:bottom w:val="none" w:sz="0" w:space="0" w:color="auto"/>
        <w:right w:val="none" w:sz="0" w:space="0" w:color="auto"/>
      </w:divBdr>
    </w:div>
    <w:div w:id="1361977699">
      <w:bodyDiv w:val="1"/>
      <w:marLeft w:val="0"/>
      <w:marRight w:val="0"/>
      <w:marTop w:val="0"/>
      <w:marBottom w:val="0"/>
      <w:divBdr>
        <w:top w:val="none" w:sz="0" w:space="0" w:color="auto"/>
        <w:left w:val="none" w:sz="0" w:space="0" w:color="auto"/>
        <w:bottom w:val="none" w:sz="0" w:space="0" w:color="auto"/>
        <w:right w:val="none" w:sz="0" w:space="0" w:color="auto"/>
      </w:divBdr>
    </w:div>
    <w:div w:id="1363937310">
      <w:bodyDiv w:val="1"/>
      <w:marLeft w:val="0"/>
      <w:marRight w:val="0"/>
      <w:marTop w:val="0"/>
      <w:marBottom w:val="0"/>
      <w:divBdr>
        <w:top w:val="none" w:sz="0" w:space="0" w:color="auto"/>
        <w:left w:val="none" w:sz="0" w:space="0" w:color="auto"/>
        <w:bottom w:val="none" w:sz="0" w:space="0" w:color="auto"/>
        <w:right w:val="none" w:sz="0" w:space="0" w:color="auto"/>
      </w:divBdr>
    </w:div>
    <w:div w:id="1377313795">
      <w:bodyDiv w:val="1"/>
      <w:marLeft w:val="0"/>
      <w:marRight w:val="0"/>
      <w:marTop w:val="0"/>
      <w:marBottom w:val="0"/>
      <w:divBdr>
        <w:top w:val="none" w:sz="0" w:space="0" w:color="auto"/>
        <w:left w:val="none" w:sz="0" w:space="0" w:color="auto"/>
        <w:bottom w:val="none" w:sz="0" w:space="0" w:color="auto"/>
        <w:right w:val="none" w:sz="0" w:space="0" w:color="auto"/>
      </w:divBdr>
    </w:div>
    <w:div w:id="1377775710">
      <w:bodyDiv w:val="1"/>
      <w:marLeft w:val="0"/>
      <w:marRight w:val="0"/>
      <w:marTop w:val="0"/>
      <w:marBottom w:val="0"/>
      <w:divBdr>
        <w:top w:val="none" w:sz="0" w:space="0" w:color="auto"/>
        <w:left w:val="none" w:sz="0" w:space="0" w:color="auto"/>
        <w:bottom w:val="none" w:sz="0" w:space="0" w:color="auto"/>
        <w:right w:val="none" w:sz="0" w:space="0" w:color="auto"/>
      </w:divBdr>
    </w:div>
    <w:div w:id="1388066711">
      <w:bodyDiv w:val="1"/>
      <w:marLeft w:val="0"/>
      <w:marRight w:val="0"/>
      <w:marTop w:val="0"/>
      <w:marBottom w:val="0"/>
      <w:divBdr>
        <w:top w:val="none" w:sz="0" w:space="0" w:color="auto"/>
        <w:left w:val="none" w:sz="0" w:space="0" w:color="auto"/>
        <w:bottom w:val="none" w:sz="0" w:space="0" w:color="auto"/>
        <w:right w:val="none" w:sz="0" w:space="0" w:color="auto"/>
      </w:divBdr>
    </w:div>
    <w:div w:id="1395471061">
      <w:bodyDiv w:val="1"/>
      <w:marLeft w:val="0"/>
      <w:marRight w:val="0"/>
      <w:marTop w:val="0"/>
      <w:marBottom w:val="0"/>
      <w:divBdr>
        <w:top w:val="none" w:sz="0" w:space="0" w:color="auto"/>
        <w:left w:val="none" w:sz="0" w:space="0" w:color="auto"/>
        <w:bottom w:val="none" w:sz="0" w:space="0" w:color="auto"/>
        <w:right w:val="none" w:sz="0" w:space="0" w:color="auto"/>
      </w:divBdr>
    </w:div>
    <w:div w:id="1395545339">
      <w:bodyDiv w:val="1"/>
      <w:marLeft w:val="0"/>
      <w:marRight w:val="0"/>
      <w:marTop w:val="0"/>
      <w:marBottom w:val="0"/>
      <w:divBdr>
        <w:top w:val="none" w:sz="0" w:space="0" w:color="auto"/>
        <w:left w:val="none" w:sz="0" w:space="0" w:color="auto"/>
        <w:bottom w:val="none" w:sz="0" w:space="0" w:color="auto"/>
        <w:right w:val="none" w:sz="0" w:space="0" w:color="auto"/>
      </w:divBdr>
    </w:div>
    <w:div w:id="1396123495">
      <w:bodyDiv w:val="1"/>
      <w:marLeft w:val="0"/>
      <w:marRight w:val="0"/>
      <w:marTop w:val="0"/>
      <w:marBottom w:val="0"/>
      <w:divBdr>
        <w:top w:val="none" w:sz="0" w:space="0" w:color="auto"/>
        <w:left w:val="none" w:sz="0" w:space="0" w:color="auto"/>
        <w:bottom w:val="none" w:sz="0" w:space="0" w:color="auto"/>
        <w:right w:val="none" w:sz="0" w:space="0" w:color="auto"/>
      </w:divBdr>
    </w:div>
    <w:div w:id="1397631443">
      <w:bodyDiv w:val="1"/>
      <w:marLeft w:val="0"/>
      <w:marRight w:val="0"/>
      <w:marTop w:val="0"/>
      <w:marBottom w:val="0"/>
      <w:divBdr>
        <w:top w:val="none" w:sz="0" w:space="0" w:color="auto"/>
        <w:left w:val="none" w:sz="0" w:space="0" w:color="auto"/>
        <w:bottom w:val="none" w:sz="0" w:space="0" w:color="auto"/>
        <w:right w:val="none" w:sz="0" w:space="0" w:color="auto"/>
      </w:divBdr>
    </w:div>
    <w:div w:id="1404989240">
      <w:bodyDiv w:val="1"/>
      <w:marLeft w:val="0"/>
      <w:marRight w:val="0"/>
      <w:marTop w:val="0"/>
      <w:marBottom w:val="0"/>
      <w:divBdr>
        <w:top w:val="none" w:sz="0" w:space="0" w:color="auto"/>
        <w:left w:val="none" w:sz="0" w:space="0" w:color="auto"/>
        <w:bottom w:val="none" w:sz="0" w:space="0" w:color="auto"/>
        <w:right w:val="none" w:sz="0" w:space="0" w:color="auto"/>
      </w:divBdr>
    </w:div>
    <w:div w:id="1414157417">
      <w:bodyDiv w:val="1"/>
      <w:marLeft w:val="0"/>
      <w:marRight w:val="0"/>
      <w:marTop w:val="0"/>
      <w:marBottom w:val="0"/>
      <w:divBdr>
        <w:top w:val="none" w:sz="0" w:space="0" w:color="auto"/>
        <w:left w:val="none" w:sz="0" w:space="0" w:color="auto"/>
        <w:bottom w:val="none" w:sz="0" w:space="0" w:color="auto"/>
        <w:right w:val="none" w:sz="0" w:space="0" w:color="auto"/>
      </w:divBdr>
    </w:div>
    <w:div w:id="1414889334">
      <w:bodyDiv w:val="1"/>
      <w:marLeft w:val="0"/>
      <w:marRight w:val="0"/>
      <w:marTop w:val="0"/>
      <w:marBottom w:val="0"/>
      <w:divBdr>
        <w:top w:val="none" w:sz="0" w:space="0" w:color="auto"/>
        <w:left w:val="none" w:sz="0" w:space="0" w:color="auto"/>
        <w:bottom w:val="none" w:sz="0" w:space="0" w:color="auto"/>
        <w:right w:val="none" w:sz="0" w:space="0" w:color="auto"/>
      </w:divBdr>
    </w:div>
    <w:div w:id="1417020600">
      <w:bodyDiv w:val="1"/>
      <w:marLeft w:val="0"/>
      <w:marRight w:val="0"/>
      <w:marTop w:val="0"/>
      <w:marBottom w:val="0"/>
      <w:divBdr>
        <w:top w:val="none" w:sz="0" w:space="0" w:color="auto"/>
        <w:left w:val="none" w:sz="0" w:space="0" w:color="auto"/>
        <w:bottom w:val="none" w:sz="0" w:space="0" w:color="auto"/>
        <w:right w:val="none" w:sz="0" w:space="0" w:color="auto"/>
      </w:divBdr>
    </w:div>
    <w:div w:id="1436242572">
      <w:bodyDiv w:val="1"/>
      <w:marLeft w:val="0"/>
      <w:marRight w:val="0"/>
      <w:marTop w:val="0"/>
      <w:marBottom w:val="0"/>
      <w:divBdr>
        <w:top w:val="none" w:sz="0" w:space="0" w:color="auto"/>
        <w:left w:val="none" w:sz="0" w:space="0" w:color="auto"/>
        <w:bottom w:val="none" w:sz="0" w:space="0" w:color="auto"/>
        <w:right w:val="none" w:sz="0" w:space="0" w:color="auto"/>
      </w:divBdr>
    </w:div>
    <w:div w:id="1438325889">
      <w:bodyDiv w:val="1"/>
      <w:marLeft w:val="0"/>
      <w:marRight w:val="0"/>
      <w:marTop w:val="0"/>
      <w:marBottom w:val="0"/>
      <w:divBdr>
        <w:top w:val="none" w:sz="0" w:space="0" w:color="auto"/>
        <w:left w:val="none" w:sz="0" w:space="0" w:color="auto"/>
        <w:bottom w:val="none" w:sz="0" w:space="0" w:color="auto"/>
        <w:right w:val="none" w:sz="0" w:space="0" w:color="auto"/>
      </w:divBdr>
    </w:div>
    <w:div w:id="1439830766">
      <w:bodyDiv w:val="1"/>
      <w:marLeft w:val="0"/>
      <w:marRight w:val="0"/>
      <w:marTop w:val="0"/>
      <w:marBottom w:val="0"/>
      <w:divBdr>
        <w:top w:val="none" w:sz="0" w:space="0" w:color="auto"/>
        <w:left w:val="none" w:sz="0" w:space="0" w:color="auto"/>
        <w:bottom w:val="none" w:sz="0" w:space="0" w:color="auto"/>
        <w:right w:val="none" w:sz="0" w:space="0" w:color="auto"/>
      </w:divBdr>
    </w:div>
    <w:div w:id="1445425186">
      <w:bodyDiv w:val="1"/>
      <w:marLeft w:val="0"/>
      <w:marRight w:val="0"/>
      <w:marTop w:val="0"/>
      <w:marBottom w:val="0"/>
      <w:divBdr>
        <w:top w:val="none" w:sz="0" w:space="0" w:color="auto"/>
        <w:left w:val="none" w:sz="0" w:space="0" w:color="auto"/>
        <w:bottom w:val="none" w:sz="0" w:space="0" w:color="auto"/>
        <w:right w:val="none" w:sz="0" w:space="0" w:color="auto"/>
      </w:divBdr>
    </w:div>
    <w:div w:id="1451241146">
      <w:bodyDiv w:val="1"/>
      <w:marLeft w:val="0"/>
      <w:marRight w:val="0"/>
      <w:marTop w:val="0"/>
      <w:marBottom w:val="0"/>
      <w:divBdr>
        <w:top w:val="none" w:sz="0" w:space="0" w:color="auto"/>
        <w:left w:val="none" w:sz="0" w:space="0" w:color="auto"/>
        <w:bottom w:val="none" w:sz="0" w:space="0" w:color="auto"/>
        <w:right w:val="none" w:sz="0" w:space="0" w:color="auto"/>
      </w:divBdr>
    </w:div>
    <w:div w:id="1452089038">
      <w:bodyDiv w:val="1"/>
      <w:marLeft w:val="0"/>
      <w:marRight w:val="0"/>
      <w:marTop w:val="0"/>
      <w:marBottom w:val="0"/>
      <w:divBdr>
        <w:top w:val="none" w:sz="0" w:space="0" w:color="auto"/>
        <w:left w:val="none" w:sz="0" w:space="0" w:color="auto"/>
        <w:bottom w:val="none" w:sz="0" w:space="0" w:color="auto"/>
        <w:right w:val="none" w:sz="0" w:space="0" w:color="auto"/>
      </w:divBdr>
    </w:div>
    <w:div w:id="1455557174">
      <w:bodyDiv w:val="1"/>
      <w:marLeft w:val="0"/>
      <w:marRight w:val="0"/>
      <w:marTop w:val="0"/>
      <w:marBottom w:val="0"/>
      <w:divBdr>
        <w:top w:val="none" w:sz="0" w:space="0" w:color="auto"/>
        <w:left w:val="none" w:sz="0" w:space="0" w:color="auto"/>
        <w:bottom w:val="none" w:sz="0" w:space="0" w:color="auto"/>
        <w:right w:val="none" w:sz="0" w:space="0" w:color="auto"/>
      </w:divBdr>
    </w:div>
    <w:div w:id="1455829217">
      <w:bodyDiv w:val="1"/>
      <w:marLeft w:val="0"/>
      <w:marRight w:val="0"/>
      <w:marTop w:val="0"/>
      <w:marBottom w:val="0"/>
      <w:divBdr>
        <w:top w:val="none" w:sz="0" w:space="0" w:color="auto"/>
        <w:left w:val="none" w:sz="0" w:space="0" w:color="auto"/>
        <w:bottom w:val="none" w:sz="0" w:space="0" w:color="auto"/>
        <w:right w:val="none" w:sz="0" w:space="0" w:color="auto"/>
      </w:divBdr>
    </w:div>
    <w:div w:id="1456295623">
      <w:bodyDiv w:val="1"/>
      <w:marLeft w:val="0"/>
      <w:marRight w:val="0"/>
      <w:marTop w:val="0"/>
      <w:marBottom w:val="0"/>
      <w:divBdr>
        <w:top w:val="none" w:sz="0" w:space="0" w:color="auto"/>
        <w:left w:val="none" w:sz="0" w:space="0" w:color="auto"/>
        <w:bottom w:val="none" w:sz="0" w:space="0" w:color="auto"/>
        <w:right w:val="none" w:sz="0" w:space="0" w:color="auto"/>
      </w:divBdr>
    </w:div>
    <w:div w:id="1457678864">
      <w:bodyDiv w:val="1"/>
      <w:marLeft w:val="0"/>
      <w:marRight w:val="0"/>
      <w:marTop w:val="0"/>
      <w:marBottom w:val="0"/>
      <w:divBdr>
        <w:top w:val="none" w:sz="0" w:space="0" w:color="auto"/>
        <w:left w:val="none" w:sz="0" w:space="0" w:color="auto"/>
        <w:bottom w:val="none" w:sz="0" w:space="0" w:color="auto"/>
        <w:right w:val="none" w:sz="0" w:space="0" w:color="auto"/>
      </w:divBdr>
    </w:div>
    <w:div w:id="1460370504">
      <w:bodyDiv w:val="1"/>
      <w:marLeft w:val="0"/>
      <w:marRight w:val="0"/>
      <w:marTop w:val="0"/>
      <w:marBottom w:val="0"/>
      <w:divBdr>
        <w:top w:val="none" w:sz="0" w:space="0" w:color="auto"/>
        <w:left w:val="none" w:sz="0" w:space="0" w:color="auto"/>
        <w:bottom w:val="none" w:sz="0" w:space="0" w:color="auto"/>
        <w:right w:val="none" w:sz="0" w:space="0" w:color="auto"/>
      </w:divBdr>
    </w:div>
    <w:div w:id="1462386214">
      <w:bodyDiv w:val="1"/>
      <w:marLeft w:val="0"/>
      <w:marRight w:val="0"/>
      <w:marTop w:val="0"/>
      <w:marBottom w:val="0"/>
      <w:divBdr>
        <w:top w:val="none" w:sz="0" w:space="0" w:color="auto"/>
        <w:left w:val="none" w:sz="0" w:space="0" w:color="auto"/>
        <w:bottom w:val="none" w:sz="0" w:space="0" w:color="auto"/>
        <w:right w:val="none" w:sz="0" w:space="0" w:color="auto"/>
      </w:divBdr>
    </w:div>
    <w:div w:id="1463579217">
      <w:bodyDiv w:val="1"/>
      <w:marLeft w:val="0"/>
      <w:marRight w:val="0"/>
      <w:marTop w:val="0"/>
      <w:marBottom w:val="0"/>
      <w:divBdr>
        <w:top w:val="none" w:sz="0" w:space="0" w:color="auto"/>
        <w:left w:val="none" w:sz="0" w:space="0" w:color="auto"/>
        <w:bottom w:val="none" w:sz="0" w:space="0" w:color="auto"/>
        <w:right w:val="none" w:sz="0" w:space="0" w:color="auto"/>
      </w:divBdr>
    </w:div>
    <w:div w:id="1465195735">
      <w:bodyDiv w:val="1"/>
      <w:marLeft w:val="0"/>
      <w:marRight w:val="0"/>
      <w:marTop w:val="0"/>
      <w:marBottom w:val="0"/>
      <w:divBdr>
        <w:top w:val="none" w:sz="0" w:space="0" w:color="auto"/>
        <w:left w:val="none" w:sz="0" w:space="0" w:color="auto"/>
        <w:bottom w:val="none" w:sz="0" w:space="0" w:color="auto"/>
        <w:right w:val="none" w:sz="0" w:space="0" w:color="auto"/>
      </w:divBdr>
    </w:div>
    <w:div w:id="1467625141">
      <w:bodyDiv w:val="1"/>
      <w:marLeft w:val="0"/>
      <w:marRight w:val="0"/>
      <w:marTop w:val="0"/>
      <w:marBottom w:val="0"/>
      <w:divBdr>
        <w:top w:val="none" w:sz="0" w:space="0" w:color="auto"/>
        <w:left w:val="none" w:sz="0" w:space="0" w:color="auto"/>
        <w:bottom w:val="none" w:sz="0" w:space="0" w:color="auto"/>
        <w:right w:val="none" w:sz="0" w:space="0" w:color="auto"/>
      </w:divBdr>
    </w:div>
    <w:div w:id="1468425955">
      <w:bodyDiv w:val="1"/>
      <w:marLeft w:val="0"/>
      <w:marRight w:val="0"/>
      <w:marTop w:val="0"/>
      <w:marBottom w:val="0"/>
      <w:divBdr>
        <w:top w:val="none" w:sz="0" w:space="0" w:color="auto"/>
        <w:left w:val="none" w:sz="0" w:space="0" w:color="auto"/>
        <w:bottom w:val="none" w:sz="0" w:space="0" w:color="auto"/>
        <w:right w:val="none" w:sz="0" w:space="0" w:color="auto"/>
      </w:divBdr>
    </w:div>
    <w:div w:id="1476335841">
      <w:bodyDiv w:val="1"/>
      <w:marLeft w:val="0"/>
      <w:marRight w:val="0"/>
      <w:marTop w:val="0"/>
      <w:marBottom w:val="0"/>
      <w:divBdr>
        <w:top w:val="none" w:sz="0" w:space="0" w:color="auto"/>
        <w:left w:val="none" w:sz="0" w:space="0" w:color="auto"/>
        <w:bottom w:val="none" w:sz="0" w:space="0" w:color="auto"/>
        <w:right w:val="none" w:sz="0" w:space="0" w:color="auto"/>
      </w:divBdr>
    </w:div>
    <w:div w:id="1478837935">
      <w:bodyDiv w:val="1"/>
      <w:marLeft w:val="0"/>
      <w:marRight w:val="0"/>
      <w:marTop w:val="0"/>
      <w:marBottom w:val="0"/>
      <w:divBdr>
        <w:top w:val="none" w:sz="0" w:space="0" w:color="auto"/>
        <w:left w:val="none" w:sz="0" w:space="0" w:color="auto"/>
        <w:bottom w:val="none" w:sz="0" w:space="0" w:color="auto"/>
        <w:right w:val="none" w:sz="0" w:space="0" w:color="auto"/>
      </w:divBdr>
    </w:div>
    <w:div w:id="1479767779">
      <w:bodyDiv w:val="1"/>
      <w:marLeft w:val="0"/>
      <w:marRight w:val="0"/>
      <w:marTop w:val="0"/>
      <w:marBottom w:val="0"/>
      <w:divBdr>
        <w:top w:val="none" w:sz="0" w:space="0" w:color="auto"/>
        <w:left w:val="none" w:sz="0" w:space="0" w:color="auto"/>
        <w:bottom w:val="none" w:sz="0" w:space="0" w:color="auto"/>
        <w:right w:val="none" w:sz="0" w:space="0" w:color="auto"/>
      </w:divBdr>
    </w:div>
    <w:div w:id="1491018579">
      <w:bodyDiv w:val="1"/>
      <w:marLeft w:val="0"/>
      <w:marRight w:val="0"/>
      <w:marTop w:val="0"/>
      <w:marBottom w:val="0"/>
      <w:divBdr>
        <w:top w:val="none" w:sz="0" w:space="0" w:color="auto"/>
        <w:left w:val="none" w:sz="0" w:space="0" w:color="auto"/>
        <w:bottom w:val="none" w:sz="0" w:space="0" w:color="auto"/>
        <w:right w:val="none" w:sz="0" w:space="0" w:color="auto"/>
      </w:divBdr>
    </w:div>
    <w:div w:id="1492520414">
      <w:bodyDiv w:val="1"/>
      <w:marLeft w:val="0"/>
      <w:marRight w:val="0"/>
      <w:marTop w:val="0"/>
      <w:marBottom w:val="0"/>
      <w:divBdr>
        <w:top w:val="none" w:sz="0" w:space="0" w:color="auto"/>
        <w:left w:val="none" w:sz="0" w:space="0" w:color="auto"/>
        <w:bottom w:val="none" w:sz="0" w:space="0" w:color="auto"/>
        <w:right w:val="none" w:sz="0" w:space="0" w:color="auto"/>
      </w:divBdr>
    </w:div>
    <w:div w:id="1492600215">
      <w:bodyDiv w:val="1"/>
      <w:marLeft w:val="0"/>
      <w:marRight w:val="0"/>
      <w:marTop w:val="0"/>
      <w:marBottom w:val="0"/>
      <w:divBdr>
        <w:top w:val="none" w:sz="0" w:space="0" w:color="auto"/>
        <w:left w:val="none" w:sz="0" w:space="0" w:color="auto"/>
        <w:bottom w:val="none" w:sz="0" w:space="0" w:color="auto"/>
        <w:right w:val="none" w:sz="0" w:space="0" w:color="auto"/>
      </w:divBdr>
    </w:div>
    <w:div w:id="1495224772">
      <w:bodyDiv w:val="1"/>
      <w:marLeft w:val="0"/>
      <w:marRight w:val="0"/>
      <w:marTop w:val="0"/>
      <w:marBottom w:val="0"/>
      <w:divBdr>
        <w:top w:val="none" w:sz="0" w:space="0" w:color="auto"/>
        <w:left w:val="none" w:sz="0" w:space="0" w:color="auto"/>
        <w:bottom w:val="none" w:sz="0" w:space="0" w:color="auto"/>
        <w:right w:val="none" w:sz="0" w:space="0" w:color="auto"/>
      </w:divBdr>
    </w:div>
    <w:div w:id="1499925528">
      <w:bodyDiv w:val="1"/>
      <w:marLeft w:val="0"/>
      <w:marRight w:val="0"/>
      <w:marTop w:val="0"/>
      <w:marBottom w:val="0"/>
      <w:divBdr>
        <w:top w:val="none" w:sz="0" w:space="0" w:color="auto"/>
        <w:left w:val="none" w:sz="0" w:space="0" w:color="auto"/>
        <w:bottom w:val="none" w:sz="0" w:space="0" w:color="auto"/>
        <w:right w:val="none" w:sz="0" w:space="0" w:color="auto"/>
      </w:divBdr>
    </w:div>
    <w:div w:id="1506900432">
      <w:bodyDiv w:val="1"/>
      <w:marLeft w:val="0"/>
      <w:marRight w:val="0"/>
      <w:marTop w:val="0"/>
      <w:marBottom w:val="0"/>
      <w:divBdr>
        <w:top w:val="none" w:sz="0" w:space="0" w:color="auto"/>
        <w:left w:val="none" w:sz="0" w:space="0" w:color="auto"/>
        <w:bottom w:val="none" w:sz="0" w:space="0" w:color="auto"/>
        <w:right w:val="none" w:sz="0" w:space="0" w:color="auto"/>
      </w:divBdr>
    </w:div>
    <w:div w:id="1510868076">
      <w:bodyDiv w:val="1"/>
      <w:marLeft w:val="0"/>
      <w:marRight w:val="0"/>
      <w:marTop w:val="0"/>
      <w:marBottom w:val="0"/>
      <w:divBdr>
        <w:top w:val="none" w:sz="0" w:space="0" w:color="auto"/>
        <w:left w:val="none" w:sz="0" w:space="0" w:color="auto"/>
        <w:bottom w:val="none" w:sz="0" w:space="0" w:color="auto"/>
        <w:right w:val="none" w:sz="0" w:space="0" w:color="auto"/>
      </w:divBdr>
    </w:div>
    <w:div w:id="1510949430">
      <w:bodyDiv w:val="1"/>
      <w:marLeft w:val="0"/>
      <w:marRight w:val="0"/>
      <w:marTop w:val="0"/>
      <w:marBottom w:val="0"/>
      <w:divBdr>
        <w:top w:val="none" w:sz="0" w:space="0" w:color="auto"/>
        <w:left w:val="none" w:sz="0" w:space="0" w:color="auto"/>
        <w:bottom w:val="none" w:sz="0" w:space="0" w:color="auto"/>
        <w:right w:val="none" w:sz="0" w:space="0" w:color="auto"/>
      </w:divBdr>
    </w:div>
    <w:div w:id="1511483350">
      <w:bodyDiv w:val="1"/>
      <w:marLeft w:val="0"/>
      <w:marRight w:val="0"/>
      <w:marTop w:val="0"/>
      <w:marBottom w:val="0"/>
      <w:divBdr>
        <w:top w:val="none" w:sz="0" w:space="0" w:color="auto"/>
        <w:left w:val="none" w:sz="0" w:space="0" w:color="auto"/>
        <w:bottom w:val="none" w:sz="0" w:space="0" w:color="auto"/>
        <w:right w:val="none" w:sz="0" w:space="0" w:color="auto"/>
      </w:divBdr>
    </w:div>
    <w:div w:id="1513717135">
      <w:bodyDiv w:val="1"/>
      <w:marLeft w:val="0"/>
      <w:marRight w:val="0"/>
      <w:marTop w:val="0"/>
      <w:marBottom w:val="0"/>
      <w:divBdr>
        <w:top w:val="none" w:sz="0" w:space="0" w:color="auto"/>
        <w:left w:val="none" w:sz="0" w:space="0" w:color="auto"/>
        <w:bottom w:val="none" w:sz="0" w:space="0" w:color="auto"/>
        <w:right w:val="none" w:sz="0" w:space="0" w:color="auto"/>
      </w:divBdr>
    </w:div>
    <w:div w:id="1516722341">
      <w:bodyDiv w:val="1"/>
      <w:marLeft w:val="0"/>
      <w:marRight w:val="0"/>
      <w:marTop w:val="0"/>
      <w:marBottom w:val="0"/>
      <w:divBdr>
        <w:top w:val="none" w:sz="0" w:space="0" w:color="auto"/>
        <w:left w:val="none" w:sz="0" w:space="0" w:color="auto"/>
        <w:bottom w:val="none" w:sz="0" w:space="0" w:color="auto"/>
        <w:right w:val="none" w:sz="0" w:space="0" w:color="auto"/>
      </w:divBdr>
    </w:div>
    <w:div w:id="1516773574">
      <w:bodyDiv w:val="1"/>
      <w:marLeft w:val="0"/>
      <w:marRight w:val="0"/>
      <w:marTop w:val="0"/>
      <w:marBottom w:val="0"/>
      <w:divBdr>
        <w:top w:val="none" w:sz="0" w:space="0" w:color="auto"/>
        <w:left w:val="none" w:sz="0" w:space="0" w:color="auto"/>
        <w:bottom w:val="none" w:sz="0" w:space="0" w:color="auto"/>
        <w:right w:val="none" w:sz="0" w:space="0" w:color="auto"/>
      </w:divBdr>
    </w:div>
    <w:div w:id="1517966444">
      <w:bodyDiv w:val="1"/>
      <w:marLeft w:val="0"/>
      <w:marRight w:val="0"/>
      <w:marTop w:val="0"/>
      <w:marBottom w:val="0"/>
      <w:divBdr>
        <w:top w:val="none" w:sz="0" w:space="0" w:color="auto"/>
        <w:left w:val="none" w:sz="0" w:space="0" w:color="auto"/>
        <w:bottom w:val="none" w:sz="0" w:space="0" w:color="auto"/>
        <w:right w:val="none" w:sz="0" w:space="0" w:color="auto"/>
      </w:divBdr>
    </w:div>
    <w:div w:id="1520923353">
      <w:bodyDiv w:val="1"/>
      <w:marLeft w:val="0"/>
      <w:marRight w:val="0"/>
      <w:marTop w:val="0"/>
      <w:marBottom w:val="0"/>
      <w:divBdr>
        <w:top w:val="none" w:sz="0" w:space="0" w:color="auto"/>
        <w:left w:val="none" w:sz="0" w:space="0" w:color="auto"/>
        <w:bottom w:val="none" w:sz="0" w:space="0" w:color="auto"/>
        <w:right w:val="none" w:sz="0" w:space="0" w:color="auto"/>
      </w:divBdr>
    </w:div>
    <w:div w:id="1522665344">
      <w:bodyDiv w:val="1"/>
      <w:marLeft w:val="0"/>
      <w:marRight w:val="0"/>
      <w:marTop w:val="0"/>
      <w:marBottom w:val="0"/>
      <w:divBdr>
        <w:top w:val="none" w:sz="0" w:space="0" w:color="auto"/>
        <w:left w:val="none" w:sz="0" w:space="0" w:color="auto"/>
        <w:bottom w:val="none" w:sz="0" w:space="0" w:color="auto"/>
        <w:right w:val="none" w:sz="0" w:space="0" w:color="auto"/>
      </w:divBdr>
    </w:div>
    <w:div w:id="1523934472">
      <w:bodyDiv w:val="1"/>
      <w:marLeft w:val="0"/>
      <w:marRight w:val="0"/>
      <w:marTop w:val="0"/>
      <w:marBottom w:val="0"/>
      <w:divBdr>
        <w:top w:val="none" w:sz="0" w:space="0" w:color="auto"/>
        <w:left w:val="none" w:sz="0" w:space="0" w:color="auto"/>
        <w:bottom w:val="none" w:sz="0" w:space="0" w:color="auto"/>
        <w:right w:val="none" w:sz="0" w:space="0" w:color="auto"/>
      </w:divBdr>
    </w:div>
    <w:div w:id="1528177621">
      <w:bodyDiv w:val="1"/>
      <w:marLeft w:val="0"/>
      <w:marRight w:val="0"/>
      <w:marTop w:val="0"/>
      <w:marBottom w:val="0"/>
      <w:divBdr>
        <w:top w:val="none" w:sz="0" w:space="0" w:color="auto"/>
        <w:left w:val="none" w:sz="0" w:space="0" w:color="auto"/>
        <w:bottom w:val="none" w:sz="0" w:space="0" w:color="auto"/>
        <w:right w:val="none" w:sz="0" w:space="0" w:color="auto"/>
      </w:divBdr>
    </w:div>
    <w:div w:id="1528710932">
      <w:bodyDiv w:val="1"/>
      <w:marLeft w:val="0"/>
      <w:marRight w:val="0"/>
      <w:marTop w:val="0"/>
      <w:marBottom w:val="0"/>
      <w:divBdr>
        <w:top w:val="none" w:sz="0" w:space="0" w:color="auto"/>
        <w:left w:val="none" w:sz="0" w:space="0" w:color="auto"/>
        <w:bottom w:val="none" w:sz="0" w:space="0" w:color="auto"/>
        <w:right w:val="none" w:sz="0" w:space="0" w:color="auto"/>
      </w:divBdr>
    </w:div>
    <w:div w:id="1548834314">
      <w:bodyDiv w:val="1"/>
      <w:marLeft w:val="0"/>
      <w:marRight w:val="0"/>
      <w:marTop w:val="0"/>
      <w:marBottom w:val="0"/>
      <w:divBdr>
        <w:top w:val="none" w:sz="0" w:space="0" w:color="auto"/>
        <w:left w:val="none" w:sz="0" w:space="0" w:color="auto"/>
        <w:bottom w:val="none" w:sz="0" w:space="0" w:color="auto"/>
        <w:right w:val="none" w:sz="0" w:space="0" w:color="auto"/>
      </w:divBdr>
    </w:div>
    <w:div w:id="1556549518">
      <w:bodyDiv w:val="1"/>
      <w:marLeft w:val="0"/>
      <w:marRight w:val="0"/>
      <w:marTop w:val="0"/>
      <w:marBottom w:val="0"/>
      <w:divBdr>
        <w:top w:val="none" w:sz="0" w:space="0" w:color="auto"/>
        <w:left w:val="none" w:sz="0" w:space="0" w:color="auto"/>
        <w:bottom w:val="none" w:sz="0" w:space="0" w:color="auto"/>
        <w:right w:val="none" w:sz="0" w:space="0" w:color="auto"/>
      </w:divBdr>
    </w:div>
    <w:div w:id="1560826061">
      <w:bodyDiv w:val="1"/>
      <w:marLeft w:val="0"/>
      <w:marRight w:val="0"/>
      <w:marTop w:val="0"/>
      <w:marBottom w:val="0"/>
      <w:divBdr>
        <w:top w:val="none" w:sz="0" w:space="0" w:color="auto"/>
        <w:left w:val="none" w:sz="0" w:space="0" w:color="auto"/>
        <w:bottom w:val="none" w:sz="0" w:space="0" w:color="auto"/>
        <w:right w:val="none" w:sz="0" w:space="0" w:color="auto"/>
      </w:divBdr>
    </w:div>
    <w:div w:id="1568882464">
      <w:bodyDiv w:val="1"/>
      <w:marLeft w:val="0"/>
      <w:marRight w:val="0"/>
      <w:marTop w:val="0"/>
      <w:marBottom w:val="0"/>
      <w:divBdr>
        <w:top w:val="none" w:sz="0" w:space="0" w:color="auto"/>
        <w:left w:val="none" w:sz="0" w:space="0" w:color="auto"/>
        <w:bottom w:val="none" w:sz="0" w:space="0" w:color="auto"/>
        <w:right w:val="none" w:sz="0" w:space="0" w:color="auto"/>
      </w:divBdr>
    </w:div>
    <w:div w:id="1584684509">
      <w:bodyDiv w:val="1"/>
      <w:marLeft w:val="0"/>
      <w:marRight w:val="0"/>
      <w:marTop w:val="0"/>
      <w:marBottom w:val="0"/>
      <w:divBdr>
        <w:top w:val="none" w:sz="0" w:space="0" w:color="auto"/>
        <w:left w:val="none" w:sz="0" w:space="0" w:color="auto"/>
        <w:bottom w:val="none" w:sz="0" w:space="0" w:color="auto"/>
        <w:right w:val="none" w:sz="0" w:space="0" w:color="auto"/>
      </w:divBdr>
    </w:div>
    <w:div w:id="1587228326">
      <w:bodyDiv w:val="1"/>
      <w:marLeft w:val="0"/>
      <w:marRight w:val="0"/>
      <w:marTop w:val="0"/>
      <w:marBottom w:val="0"/>
      <w:divBdr>
        <w:top w:val="none" w:sz="0" w:space="0" w:color="auto"/>
        <w:left w:val="none" w:sz="0" w:space="0" w:color="auto"/>
        <w:bottom w:val="none" w:sz="0" w:space="0" w:color="auto"/>
        <w:right w:val="none" w:sz="0" w:space="0" w:color="auto"/>
      </w:divBdr>
    </w:div>
    <w:div w:id="1593195688">
      <w:bodyDiv w:val="1"/>
      <w:marLeft w:val="0"/>
      <w:marRight w:val="0"/>
      <w:marTop w:val="0"/>
      <w:marBottom w:val="0"/>
      <w:divBdr>
        <w:top w:val="none" w:sz="0" w:space="0" w:color="auto"/>
        <w:left w:val="none" w:sz="0" w:space="0" w:color="auto"/>
        <w:bottom w:val="none" w:sz="0" w:space="0" w:color="auto"/>
        <w:right w:val="none" w:sz="0" w:space="0" w:color="auto"/>
      </w:divBdr>
    </w:div>
    <w:div w:id="1594438074">
      <w:bodyDiv w:val="1"/>
      <w:marLeft w:val="0"/>
      <w:marRight w:val="0"/>
      <w:marTop w:val="0"/>
      <w:marBottom w:val="0"/>
      <w:divBdr>
        <w:top w:val="none" w:sz="0" w:space="0" w:color="auto"/>
        <w:left w:val="none" w:sz="0" w:space="0" w:color="auto"/>
        <w:bottom w:val="none" w:sz="0" w:space="0" w:color="auto"/>
        <w:right w:val="none" w:sz="0" w:space="0" w:color="auto"/>
      </w:divBdr>
    </w:div>
    <w:div w:id="1596598041">
      <w:bodyDiv w:val="1"/>
      <w:marLeft w:val="0"/>
      <w:marRight w:val="0"/>
      <w:marTop w:val="0"/>
      <w:marBottom w:val="0"/>
      <w:divBdr>
        <w:top w:val="none" w:sz="0" w:space="0" w:color="auto"/>
        <w:left w:val="none" w:sz="0" w:space="0" w:color="auto"/>
        <w:bottom w:val="none" w:sz="0" w:space="0" w:color="auto"/>
        <w:right w:val="none" w:sz="0" w:space="0" w:color="auto"/>
      </w:divBdr>
    </w:div>
    <w:div w:id="1608538668">
      <w:bodyDiv w:val="1"/>
      <w:marLeft w:val="0"/>
      <w:marRight w:val="0"/>
      <w:marTop w:val="0"/>
      <w:marBottom w:val="0"/>
      <w:divBdr>
        <w:top w:val="none" w:sz="0" w:space="0" w:color="auto"/>
        <w:left w:val="none" w:sz="0" w:space="0" w:color="auto"/>
        <w:bottom w:val="none" w:sz="0" w:space="0" w:color="auto"/>
        <w:right w:val="none" w:sz="0" w:space="0" w:color="auto"/>
      </w:divBdr>
    </w:div>
    <w:div w:id="1612786681">
      <w:bodyDiv w:val="1"/>
      <w:marLeft w:val="0"/>
      <w:marRight w:val="0"/>
      <w:marTop w:val="0"/>
      <w:marBottom w:val="0"/>
      <w:divBdr>
        <w:top w:val="none" w:sz="0" w:space="0" w:color="auto"/>
        <w:left w:val="none" w:sz="0" w:space="0" w:color="auto"/>
        <w:bottom w:val="none" w:sz="0" w:space="0" w:color="auto"/>
        <w:right w:val="none" w:sz="0" w:space="0" w:color="auto"/>
      </w:divBdr>
    </w:div>
    <w:div w:id="1617828066">
      <w:bodyDiv w:val="1"/>
      <w:marLeft w:val="0"/>
      <w:marRight w:val="0"/>
      <w:marTop w:val="0"/>
      <w:marBottom w:val="0"/>
      <w:divBdr>
        <w:top w:val="none" w:sz="0" w:space="0" w:color="auto"/>
        <w:left w:val="none" w:sz="0" w:space="0" w:color="auto"/>
        <w:bottom w:val="none" w:sz="0" w:space="0" w:color="auto"/>
        <w:right w:val="none" w:sz="0" w:space="0" w:color="auto"/>
      </w:divBdr>
    </w:div>
    <w:div w:id="1626424256">
      <w:bodyDiv w:val="1"/>
      <w:marLeft w:val="0"/>
      <w:marRight w:val="0"/>
      <w:marTop w:val="0"/>
      <w:marBottom w:val="0"/>
      <w:divBdr>
        <w:top w:val="none" w:sz="0" w:space="0" w:color="auto"/>
        <w:left w:val="none" w:sz="0" w:space="0" w:color="auto"/>
        <w:bottom w:val="none" w:sz="0" w:space="0" w:color="auto"/>
        <w:right w:val="none" w:sz="0" w:space="0" w:color="auto"/>
      </w:divBdr>
    </w:div>
    <w:div w:id="1630937919">
      <w:bodyDiv w:val="1"/>
      <w:marLeft w:val="0"/>
      <w:marRight w:val="0"/>
      <w:marTop w:val="0"/>
      <w:marBottom w:val="0"/>
      <w:divBdr>
        <w:top w:val="none" w:sz="0" w:space="0" w:color="auto"/>
        <w:left w:val="none" w:sz="0" w:space="0" w:color="auto"/>
        <w:bottom w:val="none" w:sz="0" w:space="0" w:color="auto"/>
        <w:right w:val="none" w:sz="0" w:space="0" w:color="auto"/>
      </w:divBdr>
    </w:div>
    <w:div w:id="1637292946">
      <w:bodyDiv w:val="1"/>
      <w:marLeft w:val="0"/>
      <w:marRight w:val="0"/>
      <w:marTop w:val="0"/>
      <w:marBottom w:val="0"/>
      <w:divBdr>
        <w:top w:val="none" w:sz="0" w:space="0" w:color="auto"/>
        <w:left w:val="none" w:sz="0" w:space="0" w:color="auto"/>
        <w:bottom w:val="none" w:sz="0" w:space="0" w:color="auto"/>
        <w:right w:val="none" w:sz="0" w:space="0" w:color="auto"/>
      </w:divBdr>
    </w:div>
    <w:div w:id="1639412595">
      <w:bodyDiv w:val="1"/>
      <w:marLeft w:val="0"/>
      <w:marRight w:val="0"/>
      <w:marTop w:val="0"/>
      <w:marBottom w:val="0"/>
      <w:divBdr>
        <w:top w:val="none" w:sz="0" w:space="0" w:color="auto"/>
        <w:left w:val="none" w:sz="0" w:space="0" w:color="auto"/>
        <w:bottom w:val="none" w:sz="0" w:space="0" w:color="auto"/>
        <w:right w:val="none" w:sz="0" w:space="0" w:color="auto"/>
      </w:divBdr>
    </w:div>
    <w:div w:id="1640459184">
      <w:bodyDiv w:val="1"/>
      <w:marLeft w:val="0"/>
      <w:marRight w:val="0"/>
      <w:marTop w:val="0"/>
      <w:marBottom w:val="0"/>
      <w:divBdr>
        <w:top w:val="none" w:sz="0" w:space="0" w:color="auto"/>
        <w:left w:val="none" w:sz="0" w:space="0" w:color="auto"/>
        <w:bottom w:val="none" w:sz="0" w:space="0" w:color="auto"/>
        <w:right w:val="none" w:sz="0" w:space="0" w:color="auto"/>
      </w:divBdr>
    </w:div>
    <w:div w:id="1644845587">
      <w:bodyDiv w:val="1"/>
      <w:marLeft w:val="0"/>
      <w:marRight w:val="0"/>
      <w:marTop w:val="0"/>
      <w:marBottom w:val="0"/>
      <w:divBdr>
        <w:top w:val="none" w:sz="0" w:space="0" w:color="auto"/>
        <w:left w:val="none" w:sz="0" w:space="0" w:color="auto"/>
        <w:bottom w:val="none" w:sz="0" w:space="0" w:color="auto"/>
        <w:right w:val="none" w:sz="0" w:space="0" w:color="auto"/>
      </w:divBdr>
    </w:div>
    <w:div w:id="1651207778">
      <w:bodyDiv w:val="1"/>
      <w:marLeft w:val="0"/>
      <w:marRight w:val="0"/>
      <w:marTop w:val="0"/>
      <w:marBottom w:val="0"/>
      <w:divBdr>
        <w:top w:val="none" w:sz="0" w:space="0" w:color="auto"/>
        <w:left w:val="none" w:sz="0" w:space="0" w:color="auto"/>
        <w:bottom w:val="none" w:sz="0" w:space="0" w:color="auto"/>
        <w:right w:val="none" w:sz="0" w:space="0" w:color="auto"/>
      </w:divBdr>
    </w:div>
    <w:div w:id="1655327919">
      <w:bodyDiv w:val="1"/>
      <w:marLeft w:val="0"/>
      <w:marRight w:val="0"/>
      <w:marTop w:val="0"/>
      <w:marBottom w:val="0"/>
      <w:divBdr>
        <w:top w:val="none" w:sz="0" w:space="0" w:color="auto"/>
        <w:left w:val="none" w:sz="0" w:space="0" w:color="auto"/>
        <w:bottom w:val="none" w:sz="0" w:space="0" w:color="auto"/>
        <w:right w:val="none" w:sz="0" w:space="0" w:color="auto"/>
      </w:divBdr>
    </w:div>
    <w:div w:id="1655990288">
      <w:bodyDiv w:val="1"/>
      <w:marLeft w:val="0"/>
      <w:marRight w:val="0"/>
      <w:marTop w:val="0"/>
      <w:marBottom w:val="0"/>
      <w:divBdr>
        <w:top w:val="none" w:sz="0" w:space="0" w:color="auto"/>
        <w:left w:val="none" w:sz="0" w:space="0" w:color="auto"/>
        <w:bottom w:val="none" w:sz="0" w:space="0" w:color="auto"/>
        <w:right w:val="none" w:sz="0" w:space="0" w:color="auto"/>
      </w:divBdr>
    </w:div>
    <w:div w:id="1663392526">
      <w:bodyDiv w:val="1"/>
      <w:marLeft w:val="0"/>
      <w:marRight w:val="0"/>
      <w:marTop w:val="0"/>
      <w:marBottom w:val="0"/>
      <w:divBdr>
        <w:top w:val="none" w:sz="0" w:space="0" w:color="auto"/>
        <w:left w:val="none" w:sz="0" w:space="0" w:color="auto"/>
        <w:bottom w:val="none" w:sz="0" w:space="0" w:color="auto"/>
        <w:right w:val="none" w:sz="0" w:space="0" w:color="auto"/>
      </w:divBdr>
    </w:div>
    <w:div w:id="1666087623">
      <w:bodyDiv w:val="1"/>
      <w:marLeft w:val="0"/>
      <w:marRight w:val="0"/>
      <w:marTop w:val="0"/>
      <w:marBottom w:val="0"/>
      <w:divBdr>
        <w:top w:val="none" w:sz="0" w:space="0" w:color="auto"/>
        <w:left w:val="none" w:sz="0" w:space="0" w:color="auto"/>
        <w:bottom w:val="none" w:sz="0" w:space="0" w:color="auto"/>
        <w:right w:val="none" w:sz="0" w:space="0" w:color="auto"/>
      </w:divBdr>
    </w:div>
    <w:div w:id="1670906530">
      <w:bodyDiv w:val="1"/>
      <w:marLeft w:val="0"/>
      <w:marRight w:val="0"/>
      <w:marTop w:val="0"/>
      <w:marBottom w:val="0"/>
      <w:divBdr>
        <w:top w:val="none" w:sz="0" w:space="0" w:color="auto"/>
        <w:left w:val="none" w:sz="0" w:space="0" w:color="auto"/>
        <w:bottom w:val="none" w:sz="0" w:space="0" w:color="auto"/>
        <w:right w:val="none" w:sz="0" w:space="0" w:color="auto"/>
      </w:divBdr>
    </w:div>
    <w:div w:id="1672101277">
      <w:bodyDiv w:val="1"/>
      <w:marLeft w:val="0"/>
      <w:marRight w:val="0"/>
      <w:marTop w:val="0"/>
      <w:marBottom w:val="0"/>
      <w:divBdr>
        <w:top w:val="none" w:sz="0" w:space="0" w:color="auto"/>
        <w:left w:val="none" w:sz="0" w:space="0" w:color="auto"/>
        <w:bottom w:val="none" w:sz="0" w:space="0" w:color="auto"/>
        <w:right w:val="none" w:sz="0" w:space="0" w:color="auto"/>
      </w:divBdr>
    </w:div>
    <w:div w:id="1673992038">
      <w:bodyDiv w:val="1"/>
      <w:marLeft w:val="0"/>
      <w:marRight w:val="0"/>
      <w:marTop w:val="0"/>
      <w:marBottom w:val="0"/>
      <w:divBdr>
        <w:top w:val="none" w:sz="0" w:space="0" w:color="auto"/>
        <w:left w:val="none" w:sz="0" w:space="0" w:color="auto"/>
        <w:bottom w:val="none" w:sz="0" w:space="0" w:color="auto"/>
        <w:right w:val="none" w:sz="0" w:space="0" w:color="auto"/>
      </w:divBdr>
    </w:div>
    <w:div w:id="1682052713">
      <w:bodyDiv w:val="1"/>
      <w:marLeft w:val="0"/>
      <w:marRight w:val="0"/>
      <w:marTop w:val="0"/>
      <w:marBottom w:val="0"/>
      <w:divBdr>
        <w:top w:val="none" w:sz="0" w:space="0" w:color="auto"/>
        <w:left w:val="none" w:sz="0" w:space="0" w:color="auto"/>
        <w:bottom w:val="none" w:sz="0" w:space="0" w:color="auto"/>
        <w:right w:val="none" w:sz="0" w:space="0" w:color="auto"/>
      </w:divBdr>
    </w:div>
    <w:div w:id="1683630881">
      <w:bodyDiv w:val="1"/>
      <w:marLeft w:val="0"/>
      <w:marRight w:val="0"/>
      <w:marTop w:val="0"/>
      <w:marBottom w:val="0"/>
      <w:divBdr>
        <w:top w:val="none" w:sz="0" w:space="0" w:color="auto"/>
        <w:left w:val="none" w:sz="0" w:space="0" w:color="auto"/>
        <w:bottom w:val="none" w:sz="0" w:space="0" w:color="auto"/>
        <w:right w:val="none" w:sz="0" w:space="0" w:color="auto"/>
      </w:divBdr>
    </w:div>
    <w:div w:id="1689677590">
      <w:bodyDiv w:val="1"/>
      <w:marLeft w:val="0"/>
      <w:marRight w:val="0"/>
      <w:marTop w:val="0"/>
      <w:marBottom w:val="0"/>
      <w:divBdr>
        <w:top w:val="none" w:sz="0" w:space="0" w:color="auto"/>
        <w:left w:val="none" w:sz="0" w:space="0" w:color="auto"/>
        <w:bottom w:val="none" w:sz="0" w:space="0" w:color="auto"/>
        <w:right w:val="none" w:sz="0" w:space="0" w:color="auto"/>
      </w:divBdr>
    </w:div>
    <w:div w:id="1692143743">
      <w:bodyDiv w:val="1"/>
      <w:marLeft w:val="0"/>
      <w:marRight w:val="0"/>
      <w:marTop w:val="0"/>
      <w:marBottom w:val="0"/>
      <w:divBdr>
        <w:top w:val="none" w:sz="0" w:space="0" w:color="auto"/>
        <w:left w:val="none" w:sz="0" w:space="0" w:color="auto"/>
        <w:bottom w:val="none" w:sz="0" w:space="0" w:color="auto"/>
        <w:right w:val="none" w:sz="0" w:space="0" w:color="auto"/>
      </w:divBdr>
    </w:div>
    <w:div w:id="1692146511">
      <w:bodyDiv w:val="1"/>
      <w:marLeft w:val="0"/>
      <w:marRight w:val="0"/>
      <w:marTop w:val="0"/>
      <w:marBottom w:val="0"/>
      <w:divBdr>
        <w:top w:val="none" w:sz="0" w:space="0" w:color="auto"/>
        <w:left w:val="none" w:sz="0" w:space="0" w:color="auto"/>
        <w:bottom w:val="none" w:sz="0" w:space="0" w:color="auto"/>
        <w:right w:val="none" w:sz="0" w:space="0" w:color="auto"/>
      </w:divBdr>
    </w:div>
    <w:div w:id="1699351371">
      <w:bodyDiv w:val="1"/>
      <w:marLeft w:val="0"/>
      <w:marRight w:val="0"/>
      <w:marTop w:val="0"/>
      <w:marBottom w:val="0"/>
      <w:divBdr>
        <w:top w:val="none" w:sz="0" w:space="0" w:color="auto"/>
        <w:left w:val="none" w:sz="0" w:space="0" w:color="auto"/>
        <w:bottom w:val="none" w:sz="0" w:space="0" w:color="auto"/>
        <w:right w:val="none" w:sz="0" w:space="0" w:color="auto"/>
      </w:divBdr>
    </w:div>
    <w:div w:id="1707832831">
      <w:bodyDiv w:val="1"/>
      <w:marLeft w:val="0"/>
      <w:marRight w:val="0"/>
      <w:marTop w:val="0"/>
      <w:marBottom w:val="0"/>
      <w:divBdr>
        <w:top w:val="none" w:sz="0" w:space="0" w:color="auto"/>
        <w:left w:val="none" w:sz="0" w:space="0" w:color="auto"/>
        <w:bottom w:val="none" w:sz="0" w:space="0" w:color="auto"/>
        <w:right w:val="none" w:sz="0" w:space="0" w:color="auto"/>
      </w:divBdr>
    </w:div>
    <w:div w:id="1715887657">
      <w:bodyDiv w:val="1"/>
      <w:marLeft w:val="0"/>
      <w:marRight w:val="0"/>
      <w:marTop w:val="0"/>
      <w:marBottom w:val="0"/>
      <w:divBdr>
        <w:top w:val="none" w:sz="0" w:space="0" w:color="auto"/>
        <w:left w:val="none" w:sz="0" w:space="0" w:color="auto"/>
        <w:bottom w:val="none" w:sz="0" w:space="0" w:color="auto"/>
        <w:right w:val="none" w:sz="0" w:space="0" w:color="auto"/>
      </w:divBdr>
    </w:div>
    <w:div w:id="1720399059">
      <w:bodyDiv w:val="1"/>
      <w:marLeft w:val="0"/>
      <w:marRight w:val="0"/>
      <w:marTop w:val="0"/>
      <w:marBottom w:val="0"/>
      <w:divBdr>
        <w:top w:val="none" w:sz="0" w:space="0" w:color="auto"/>
        <w:left w:val="none" w:sz="0" w:space="0" w:color="auto"/>
        <w:bottom w:val="none" w:sz="0" w:space="0" w:color="auto"/>
        <w:right w:val="none" w:sz="0" w:space="0" w:color="auto"/>
      </w:divBdr>
    </w:div>
    <w:div w:id="1724715652">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 w:id="1733043441">
      <w:bodyDiv w:val="1"/>
      <w:marLeft w:val="0"/>
      <w:marRight w:val="0"/>
      <w:marTop w:val="0"/>
      <w:marBottom w:val="0"/>
      <w:divBdr>
        <w:top w:val="none" w:sz="0" w:space="0" w:color="auto"/>
        <w:left w:val="none" w:sz="0" w:space="0" w:color="auto"/>
        <w:bottom w:val="none" w:sz="0" w:space="0" w:color="auto"/>
        <w:right w:val="none" w:sz="0" w:space="0" w:color="auto"/>
      </w:divBdr>
    </w:div>
    <w:div w:id="1736929808">
      <w:bodyDiv w:val="1"/>
      <w:marLeft w:val="0"/>
      <w:marRight w:val="0"/>
      <w:marTop w:val="0"/>
      <w:marBottom w:val="0"/>
      <w:divBdr>
        <w:top w:val="none" w:sz="0" w:space="0" w:color="auto"/>
        <w:left w:val="none" w:sz="0" w:space="0" w:color="auto"/>
        <w:bottom w:val="none" w:sz="0" w:space="0" w:color="auto"/>
        <w:right w:val="none" w:sz="0" w:space="0" w:color="auto"/>
      </w:divBdr>
    </w:div>
    <w:div w:id="1742021897">
      <w:bodyDiv w:val="1"/>
      <w:marLeft w:val="0"/>
      <w:marRight w:val="0"/>
      <w:marTop w:val="0"/>
      <w:marBottom w:val="0"/>
      <w:divBdr>
        <w:top w:val="none" w:sz="0" w:space="0" w:color="auto"/>
        <w:left w:val="none" w:sz="0" w:space="0" w:color="auto"/>
        <w:bottom w:val="none" w:sz="0" w:space="0" w:color="auto"/>
        <w:right w:val="none" w:sz="0" w:space="0" w:color="auto"/>
      </w:divBdr>
    </w:div>
    <w:div w:id="1745033148">
      <w:bodyDiv w:val="1"/>
      <w:marLeft w:val="0"/>
      <w:marRight w:val="0"/>
      <w:marTop w:val="0"/>
      <w:marBottom w:val="0"/>
      <w:divBdr>
        <w:top w:val="none" w:sz="0" w:space="0" w:color="auto"/>
        <w:left w:val="none" w:sz="0" w:space="0" w:color="auto"/>
        <w:bottom w:val="none" w:sz="0" w:space="0" w:color="auto"/>
        <w:right w:val="none" w:sz="0" w:space="0" w:color="auto"/>
      </w:divBdr>
    </w:div>
    <w:div w:id="1748379290">
      <w:bodyDiv w:val="1"/>
      <w:marLeft w:val="0"/>
      <w:marRight w:val="0"/>
      <w:marTop w:val="0"/>
      <w:marBottom w:val="0"/>
      <w:divBdr>
        <w:top w:val="none" w:sz="0" w:space="0" w:color="auto"/>
        <w:left w:val="none" w:sz="0" w:space="0" w:color="auto"/>
        <w:bottom w:val="none" w:sz="0" w:space="0" w:color="auto"/>
        <w:right w:val="none" w:sz="0" w:space="0" w:color="auto"/>
      </w:divBdr>
    </w:div>
    <w:div w:id="1753232463">
      <w:bodyDiv w:val="1"/>
      <w:marLeft w:val="0"/>
      <w:marRight w:val="0"/>
      <w:marTop w:val="0"/>
      <w:marBottom w:val="0"/>
      <w:divBdr>
        <w:top w:val="none" w:sz="0" w:space="0" w:color="auto"/>
        <w:left w:val="none" w:sz="0" w:space="0" w:color="auto"/>
        <w:bottom w:val="none" w:sz="0" w:space="0" w:color="auto"/>
        <w:right w:val="none" w:sz="0" w:space="0" w:color="auto"/>
      </w:divBdr>
    </w:div>
    <w:div w:id="1754156988">
      <w:bodyDiv w:val="1"/>
      <w:marLeft w:val="0"/>
      <w:marRight w:val="0"/>
      <w:marTop w:val="0"/>
      <w:marBottom w:val="0"/>
      <w:divBdr>
        <w:top w:val="none" w:sz="0" w:space="0" w:color="auto"/>
        <w:left w:val="none" w:sz="0" w:space="0" w:color="auto"/>
        <w:bottom w:val="none" w:sz="0" w:space="0" w:color="auto"/>
        <w:right w:val="none" w:sz="0" w:space="0" w:color="auto"/>
      </w:divBdr>
    </w:div>
    <w:div w:id="1754429534">
      <w:bodyDiv w:val="1"/>
      <w:marLeft w:val="0"/>
      <w:marRight w:val="0"/>
      <w:marTop w:val="0"/>
      <w:marBottom w:val="0"/>
      <w:divBdr>
        <w:top w:val="none" w:sz="0" w:space="0" w:color="auto"/>
        <w:left w:val="none" w:sz="0" w:space="0" w:color="auto"/>
        <w:bottom w:val="none" w:sz="0" w:space="0" w:color="auto"/>
        <w:right w:val="none" w:sz="0" w:space="0" w:color="auto"/>
      </w:divBdr>
    </w:div>
    <w:div w:id="1767192800">
      <w:bodyDiv w:val="1"/>
      <w:marLeft w:val="0"/>
      <w:marRight w:val="0"/>
      <w:marTop w:val="0"/>
      <w:marBottom w:val="0"/>
      <w:divBdr>
        <w:top w:val="none" w:sz="0" w:space="0" w:color="auto"/>
        <w:left w:val="none" w:sz="0" w:space="0" w:color="auto"/>
        <w:bottom w:val="none" w:sz="0" w:space="0" w:color="auto"/>
        <w:right w:val="none" w:sz="0" w:space="0" w:color="auto"/>
      </w:divBdr>
    </w:div>
    <w:div w:id="1773355164">
      <w:bodyDiv w:val="1"/>
      <w:marLeft w:val="0"/>
      <w:marRight w:val="0"/>
      <w:marTop w:val="0"/>
      <w:marBottom w:val="0"/>
      <w:divBdr>
        <w:top w:val="none" w:sz="0" w:space="0" w:color="auto"/>
        <w:left w:val="none" w:sz="0" w:space="0" w:color="auto"/>
        <w:bottom w:val="none" w:sz="0" w:space="0" w:color="auto"/>
        <w:right w:val="none" w:sz="0" w:space="0" w:color="auto"/>
      </w:divBdr>
    </w:div>
    <w:div w:id="1774208284">
      <w:bodyDiv w:val="1"/>
      <w:marLeft w:val="0"/>
      <w:marRight w:val="0"/>
      <w:marTop w:val="0"/>
      <w:marBottom w:val="0"/>
      <w:divBdr>
        <w:top w:val="none" w:sz="0" w:space="0" w:color="auto"/>
        <w:left w:val="none" w:sz="0" w:space="0" w:color="auto"/>
        <w:bottom w:val="none" w:sz="0" w:space="0" w:color="auto"/>
        <w:right w:val="none" w:sz="0" w:space="0" w:color="auto"/>
      </w:divBdr>
    </w:div>
    <w:div w:id="1775514991">
      <w:bodyDiv w:val="1"/>
      <w:marLeft w:val="0"/>
      <w:marRight w:val="0"/>
      <w:marTop w:val="0"/>
      <w:marBottom w:val="0"/>
      <w:divBdr>
        <w:top w:val="none" w:sz="0" w:space="0" w:color="auto"/>
        <w:left w:val="none" w:sz="0" w:space="0" w:color="auto"/>
        <w:bottom w:val="none" w:sz="0" w:space="0" w:color="auto"/>
        <w:right w:val="none" w:sz="0" w:space="0" w:color="auto"/>
      </w:divBdr>
    </w:div>
    <w:div w:id="1780880500">
      <w:bodyDiv w:val="1"/>
      <w:marLeft w:val="0"/>
      <w:marRight w:val="0"/>
      <w:marTop w:val="0"/>
      <w:marBottom w:val="0"/>
      <w:divBdr>
        <w:top w:val="none" w:sz="0" w:space="0" w:color="auto"/>
        <w:left w:val="none" w:sz="0" w:space="0" w:color="auto"/>
        <w:bottom w:val="none" w:sz="0" w:space="0" w:color="auto"/>
        <w:right w:val="none" w:sz="0" w:space="0" w:color="auto"/>
      </w:divBdr>
    </w:div>
    <w:div w:id="1781877018">
      <w:bodyDiv w:val="1"/>
      <w:marLeft w:val="0"/>
      <w:marRight w:val="0"/>
      <w:marTop w:val="0"/>
      <w:marBottom w:val="0"/>
      <w:divBdr>
        <w:top w:val="none" w:sz="0" w:space="0" w:color="auto"/>
        <w:left w:val="none" w:sz="0" w:space="0" w:color="auto"/>
        <w:bottom w:val="none" w:sz="0" w:space="0" w:color="auto"/>
        <w:right w:val="none" w:sz="0" w:space="0" w:color="auto"/>
      </w:divBdr>
    </w:div>
    <w:div w:id="1790588230">
      <w:bodyDiv w:val="1"/>
      <w:marLeft w:val="0"/>
      <w:marRight w:val="0"/>
      <w:marTop w:val="0"/>
      <w:marBottom w:val="0"/>
      <w:divBdr>
        <w:top w:val="none" w:sz="0" w:space="0" w:color="auto"/>
        <w:left w:val="none" w:sz="0" w:space="0" w:color="auto"/>
        <w:bottom w:val="none" w:sz="0" w:space="0" w:color="auto"/>
        <w:right w:val="none" w:sz="0" w:space="0" w:color="auto"/>
      </w:divBdr>
    </w:div>
    <w:div w:id="1792047303">
      <w:bodyDiv w:val="1"/>
      <w:marLeft w:val="0"/>
      <w:marRight w:val="0"/>
      <w:marTop w:val="0"/>
      <w:marBottom w:val="0"/>
      <w:divBdr>
        <w:top w:val="none" w:sz="0" w:space="0" w:color="auto"/>
        <w:left w:val="none" w:sz="0" w:space="0" w:color="auto"/>
        <w:bottom w:val="none" w:sz="0" w:space="0" w:color="auto"/>
        <w:right w:val="none" w:sz="0" w:space="0" w:color="auto"/>
      </w:divBdr>
    </w:div>
    <w:div w:id="1808427437">
      <w:bodyDiv w:val="1"/>
      <w:marLeft w:val="0"/>
      <w:marRight w:val="0"/>
      <w:marTop w:val="0"/>
      <w:marBottom w:val="0"/>
      <w:divBdr>
        <w:top w:val="none" w:sz="0" w:space="0" w:color="auto"/>
        <w:left w:val="none" w:sz="0" w:space="0" w:color="auto"/>
        <w:bottom w:val="none" w:sz="0" w:space="0" w:color="auto"/>
        <w:right w:val="none" w:sz="0" w:space="0" w:color="auto"/>
      </w:divBdr>
    </w:div>
    <w:div w:id="1816951284">
      <w:bodyDiv w:val="1"/>
      <w:marLeft w:val="0"/>
      <w:marRight w:val="0"/>
      <w:marTop w:val="0"/>
      <w:marBottom w:val="0"/>
      <w:divBdr>
        <w:top w:val="none" w:sz="0" w:space="0" w:color="auto"/>
        <w:left w:val="none" w:sz="0" w:space="0" w:color="auto"/>
        <w:bottom w:val="none" w:sz="0" w:space="0" w:color="auto"/>
        <w:right w:val="none" w:sz="0" w:space="0" w:color="auto"/>
      </w:divBdr>
    </w:div>
    <w:div w:id="1816992993">
      <w:bodyDiv w:val="1"/>
      <w:marLeft w:val="0"/>
      <w:marRight w:val="0"/>
      <w:marTop w:val="0"/>
      <w:marBottom w:val="0"/>
      <w:divBdr>
        <w:top w:val="none" w:sz="0" w:space="0" w:color="auto"/>
        <w:left w:val="none" w:sz="0" w:space="0" w:color="auto"/>
        <w:bottom w:val="none" w:sz="0" w:space="0" w:color="auto"/>
        <w:right w:val="none" w:sz="0" w:space="0" w:color="auto"/>
      </w:divBdr>
    </w:div>
    <w:div w:id="1817457542">
      <w:bodyDiv w:val="1"/>
      <w:marLeft w:val="0"/>
      <w:marRight w:val="0"/>
      <w:marTop w:val="0"/>
      <w:marBottom w:val="0"/>
      <w:divBdr>
        <w:top w:val="none" w:sz="0" w:space="0" w:color="auto"/>
        <w:left w:val="none" w:sz="0" w:space="0" w:color="auto"/>
        <w:bottom w:val="none" w:sz="0" w:space="0" w:color="auto"/>
        <w:right w:val="none" w:sz="0" w:space="0" w:color="auto"/>
      </w:divBdr>
    </w:div>
    <w:div w:id="1822768819">
      <w:bodyDiv w:val="1"/>
      <w:marLeft w:val="0"/>
      <w:marRight w:val="0"/>
      <w:marTop w:val="0"/>
      <w:marBottom w:val="0"/>
      <w:divBdr>
        <w:top w:val="none" w:sz="0" w:space="0" w:color="auto"/>
        <w:left w:val="none" w:sz="0" w:space="0" w:color="auto"/>
        <w:bottom w:val="none" w:sz="0" w:space="0" w:color="auto"/>
        <w:right w:val="none" w:sz="0" w:space="0" w:color="auto"/>
      </w:divBdr>
    </w:div>
    <w:div w:id="1825971499">
      <w:bodyDiv w:val="1"/>
      <w:marLeft w:val="0"/>
      <w:marRight w:val="0"/>
      <w:marTop w:val="0"/>
      <w:marBottom w:val="0"/>
      <w:divBdr>
        <w:top w:val="none" w:sz="0" w:space="0" w:color="auto"/>
        <w:left w:val="none" w:sz="0" w:space="0" w:color="auto"/>
        <w:bottom w:val="none" w:sz="0" w:space="0" w:color="auto"/>
        <w:right w:val="none" w:sz="0" w:space="0" w:color="auto"/>
      </w:divBdr>
    </w:div>
    <w:div w:id="1827668461">
      <w:bodyDiv w:val="1"/>
      <w:marLeft w:val="0"/>
      <w:marRight w:val="0"/>
      <w:marTop w:val="0"/>
      <w:marBottom w:val="0"/>
      <w:divBdr>
        <w:top w:val="none" w:sz="0" w:space="0" w:color="auto"/>
        <w:left w:val="none" w:sz="0" w:space="0" w:color="auto"/>
        <w:bottom w:val="none" w:sz="0" w:space="0" w:color="auto"/>
        <w:right w:val="none" w:sz="0" w:space="0" w:color="auto"/>
      </w:divBdr>
    </w:div>
    <w:div w:id="1829592544">
      <w:bodyDiv w:val="1"/>
      <w:marLeft w:val="0"/>
      <w:marRight w:val="0"/>
      <w:marTop w:val="0"/>
      <w:marBottom w:val="0"/>
      <w:divBdr>
        <w:top w:val="none" w:sz="0" w:space="0" w:color="auto"/>
        <w:left w:val="none" w:sz="0" w:space="0" w:color="auto"/>
        <w:bottom w:val="none" w:sz="0" w:space="0" w:color="auto"/>
        <w:right w:val="none" w:sz="0" w:space="0" w:color="auto"/>
      </w:divBdr>
    </w:div>
    <w:div w:id="1837723317">
      <w:bodyDiv w:val="1"/>
      <w:marLeft w:val="0"/>
      <w:marRight w:val="0"/>
      <w:marTop w:val="0"/>
      <w:marBottom w:val="0"/>
      <w:divBdr>
        <w:top w:val="none" w:sz="0" w:space="0" w:color="auto"/>
        <w:left w:val="none" w:sz="0" w:space="0" w:color="auto"/>
        <w:bottom w:val="none" w:sz="0" w:space="0" w:color="auto"/>
        <w:right w:val="none" w:sz="0" w:space="0" w:color="auto"/>
      </w:divBdr>
    </w:div>
    <w:div w:id="1840728685">
      <w:bodyDiv w:val="1"/>
      <w:marLeft w:val="0"/>
      <w:marRight w:val="0"/>
      <w:marTop w:val="0"/>
      <w:marBottom w:val="0"/>
      <w:divBdr>
        <w:top w:val="none" w:sz="0" w:space="0" w:color="auto"/>
        <w:left w:val="none" w:sz="0" w:space="0" w:color="auto"/>
        <w:bottom w:val="none" w:sz="0" w:space="0" w:color="auto"/>
        <w:right w:val="none" w:sz="0" w:space="0" w:color="auto"/>
      </w:divBdr>
    </w:div>
    <w:div w:id="1843624303">
      <w:bodyDiv w:val="1"/>
      <w:marLeft w:val="0"/>
      <w:marRight w:val="0"/>
      <w:marTop w:val="0"/>
      <w:marBottom w:val="0"/>
      <w:divBdr>
        <w:top w:val="none" w:sz="0" w:space="0" w:color="auto"/>
        <w:left w:val="none" w:sz="0" w:space="0" w:color="auto"/>
        <w:bottom w:val="none" w:sz="0" w:space="0" w:color="auto"/>
        <w:right w:val="none" w:sz="0" w:space="0" w:color="auto"/>
      </w:divBdr>
    </w:div>
    <w:div w:id="1846044904">
      <w:bodyDiv w:val="1"/>
      <w:marLeft w:val="0"/>
      <w:marRight w:val="0"/>
      <w:marTop w:val="0"/>
      <w:marBottom w:val="0"/>
      <w:divBdr>
        <w:top w:val="none" w:sz="0" w:space="0" w:color="auto"/>
        <w:left w:val="none" w:sz="0" w:space="0" w:color="auto"/>
        <w:bottom w:val="none" w:sz="0" w:space="0" w:color="auto"/>
        <w:right w:val="none" w:sz="0" w:space="0" w:color="auto"/>
      </w:divBdr>
    </w:div>
    <w:div w:id="1865049946">
      <w:bodyDiv w:val="1"/>
      <w:marLeft w:val="0"/>
      <w:marRight w:val="0"/>
      <w:marTop w:val="0"/>
      <w:marBottom w:val="0"/>
      <w:divBdr>
        <w:top w:val="none" w:sz="0" w:space="0" w:color="auto"/>
        <w:left w:val="none" w:sz="0" w:space="0" w:color="auto"/>
        <w:bottom w:val="none" w:sz="0" w:space="0" w:color="auto"/>
        <w:right w:val="none" w:sz="0" w:space="0" w:color="auto"/>
      </w:divBdr>
    </w:div>
    <w:div w:id="1868330067">
      <w:bodyDiv w:val="1"/>
      <w:marLeft w:val="0"/>
      <w:marRight w:val="0"/>
      <w:marTop w:val="0"/>
      <w:marBottom w:val="0"/>
      <w:divBdr>
        <w:top w:val="none" w:sz="0" w:space="0" w:color="auto"/>
        <w:left w:val="none" w:sz="0" w:space="0" w:color="auto"/>
        <w:bottom w:val="none" w:sz="0" w:space="0" w:color="auto"/>
        <w:right w:val="none" w:sz="0" w:space="0" w:color="auto"/>
      </w:divBdr>
    </w:div>
    <w:div w:id="1870796528">
      <w:bodyDiv w:val="1"/>
      <w:marLeft w:val="0"/>
      <w:marRight w:val="0"/>
      <w:marTop w:val="0"/>
      <w:marBottom w:val="0"/>
      <w:divBdr>
        <w:top w:val="none" w:sz="0" w:space="0" w:color="auto"/>
        <w:left w:val="none" w:sz="0" w:space="0" w:color="auto"/>
        <w:bottom w:val="none" w:sz="0" w:space="0" w:color="auto"/>
        <w:right w:val="none" w:sz="0" w:space="0" w:color="auto"/>
      </w:divBdr>
    </w:div>
    <w:div w:id="1875531326">
      <w:bodyDiv w:val="1"/>
      <w:marLeft w:val="0"/>
      <w:marRight w:val="0"/>
      <w:marTop w:val="0"/>
      <w:marBottom w:val="0"/>
      <w:divBdr>
        <w:top w:val="none" w:sz="0" w:space="0" w:color="auto"/>
        <w:left w:val="none" w:sz="0" w:space="0" w:color="auto"/>
        <w:bottom w:val="none" w:sz="0" w:space="0" w:color="auto"/>
        <w:right w:val="none" w:sz="0" w:space="0" w:color="auto"/>
      </w:divBdr>
    </w:div>
    <w:div w:id="1876233321">
      <w:bodyDiv w:val="1"/>
      <w:marLeft w:val="0"/>
      <w:marRight w:val="0"/>
      <w:marTop w:val="0"/>
      <w:marBottom w:val="0"/>
      <w:divBdr>
        <w:top w:val="none" w:sz="0" w:space="0" w:color="auto"/>
        <w:left w:val="none" w:sz="0" w:space="0" w:color="auto"/>
        <w:bottom w:val="none" w:sz="0" w:space="0" w:color="auto"/>
        <w:right w:val="none" w:sz="0" w:space="0" w:color="auto"/>
      </w:divBdr>
    </w:div>
    <w:div w:id="1880048353">
      <w:bodyDiv w:val="1"/>
      <w:marLeft w:val="0"/>
      <w:marRight w:val="0"/>
      <w:marTop w:val="0"/>
      <w:marBottom w:val="0"/>
      <w:divBdr>
        <w:top w:val="none" w:sz="0" w:space="0" w:color="auto"/>
        <w:left w:val="none" w:sz="0" w:space="0" w:color="auto"/>
        <w:bottom w:val="none" w:sz="0" w:space="0" w:color="auto"/>
        <w:right w:val="none" w:sz="0" w:space="0" w:color="auto"/>
      </w:divBdr>
    </w:div>
    <w:div w:id="1884756460">
      <w:bodyDiv w:val="1"/>
      <w:marLeft w:val="0"/>
      <w:marRight w:val="0"/>
      <w:marTop w:val="0"/>
      <w:marBottom w:val="0"/>
      <w:divBdr>
        <w:top w:val="none" w:sz="0" w:space="0" w:color="auto"/>
        <w:left w:val="none" w:sz="0" w:space="0" w:color="auto"/>
        <w:bottom w:val="none" w:sz="0" w:space="0" w:color="auto"/>
        <w:right w:val="none" w:sz="0" w:space="0" w:color="auto"/>
      </w:divBdr>
    </w:div>
    <w:div w:id="1894269842">
      <w:bodyDiv w:val="1"/>
      <w:marLeft w:val="0"/>
      <w:marRight w:val="0"/>
      <w:marTop w:val="0"/>
      <w:marBottom w:val="0"/>
      <w:divBdr>
        <w:top w:val="none" w:sz="0" w:space="0" w:color="auto"/>
        <w:left w:val="none" w:sz="0" w:space="0" w:color="auto"/>
        <w:bottom w:val="none" w:sz="0" w:space="0" w:color="auto"/>
        <w:right w:val="none" w:sz="0" w:space="0" w:color="auto"/>
      </w:divBdr>
    </w:div>
    <w:div w:id="1902325989">
      <w:bodyDiv w:val="1"/>
      <w:marLeft w:val="0"/>
      <w:marRight w:val="0"/>
      <w:marTop w:val="0"/>
      <w:marBottom w:val="0"/>
      <w:divBdr>
        <w:top w:val="none" w:sz="0" w:space="0" w:color="auto"/>
        <w:left w:val="none" w:sz="0" w:space="0" w:color="auto"/>
        <w:bottom w:val="none" w:sz="0" w:space="0" w:color="auto"/>
        <w:right w:val="none" w:sz="0" w:space="0" w:color="auto"/>
      </w:divBdr>
    </w:div>
    <w:div w:id="1902444553">
      <w:bodyDiv w:val="1"/>
      <w:marLeft w:val="0"/>
      <w:marRight w:val="0"/>
      <w:marTop w:val="0"/>
      <w:marBottom w:val="0"/>
      <w:divBdr>
        <w:top w:val="none" w:sz="0" w:space="0" w:color="auto"/>
        <w:left w:val="none" w:sz="0" w:space="0" w:color="auto"/>
        <w:bottom w:val="none" w:sz="0" w:space="0" w:color="auto"/>
        <w:right w:val="none" w:sz="0" w:space="0" w:color="auto"/>
      </w:divBdr>
    </w:div>
    <w:div w:id="1903633027">
      <w:bodyDiv w:val="1"/>
      <w:marLeft w:val="0"/>
      <w:marRight w:val="0"/>
      <w:marTop w:val="0"/>
      <w:marBottom w:val="0"/>
      <w:divBdr>
        <w:top w:val="none" w:sz="0" w:space="0" w:color="auto"/>
        <w:left w:val="none" w:sz="0" w:space="0" w:color="auto"/>
        <w:bottom w:val="none" w:sz="0" w:space="0" w:color="auto"/>
        <w:right w:val="none" w:sz="0" w:space="0" w:color="auto"/>
      </w:divBdr>
    </w:div>
    <w:div w:id="1913006801">
      <w:bodyDiv w:val="1"/>
      <w:marLeft w:val="0"/>
      <w:marRight w:val="0"/>
      <w:marTop w:val="0"/>
      <w:marBottom w:val="0"/>
      <w:divBdr>
        <w:top w:val="none" w:sz="0" w:space="0" w:color="auto"/>
        <w:left w:val="none" w:sz="0" w:space="0" w:color="auto"/>
        <w:bottom w:val="none" w:sz="0" w:space="0" w:color="auto"/>
        <w:right w:val="none" w:sz="0" w:space="0" w:color="auto"/>
      </w:divBdr>
    </w:div>
    <w:div w:id="1913272354">
      <w:bodyDiv w:val="1"/>
      <w:marLeft w:val="0"/>
      <w:marRight w:val="0"/>
      <w:marTop w:val="0"/>
      <w:marBottom w:val="0"/>
      <w:divBdr>
        <w:top w:val="none" w:sz="0" w:space="0" w:color="auto"/>
        <w:left w:val="none" w:sz="0" w:space="0" w:color="auto"/>
        <w:bottom w:val="none" w:sz="0" w:space="0" w:color="auto"/>
        <w:right w:val="none" w:sz="0" w:space="0" w:color="auto"/>
      </w:divBdr>
    </w:div>
    <w:div w:id="1915122108">
      <w:bodyDiv w:val="1"/>
      <w:marLeft w:val="0"/>
      <w:marRight w:val="0"/>
      <w:marTop w:val="0"/>
      <w:marBottom w:val="0"/>
      <w:divBdr>
        <w:top w:val="none" w:sz="0" w:space="0" w:color="auto"/>
        <w:left w:val="none" w:sz="0" w:space="0" w:color="auto"/>
        <w:bottom w:val="none" w:sz="0" w:space="0" w:color="auto"/>
        <w:right w:val="none" w:sz="0" w:space="0" w:color="auto"/>
      </w:divBdr>
    </w:div>
    <w:div w:id="1918592121">
      <w:bodyDiv w:val="1"/>
      <w:marLeft w:val="0"/>
      <w:marRight w:val="0"/>
      <w:marTop w:val="0"/>
      <w:marBottom w:val="0"/>
      <w:divBdr>
        <w:top w:val="none" w:sz="0" w:space="0" w:color="auto"/>
        <w:left w:val="none" w:sz="0" w:space="0" w:color="auto"/>
        <w:bottom w:val="none" w:sz="0" w:space="0" w:color="auto"/>
        <w:right w:val="none" w:sz="0" w:space="0" w:color="auto"/>
      </w:divBdr>
    </w:div>
    <w:div w:id="1919174495">
      <w:bodyDiv w:val="1"/>
      <w:marLeft w:val="0"/>
      <w:marRight w:val="0"/>
      <w:marTop w:val="0"/>
      <w:marBottom w:val="0"/>
      <w:divBdr>
        <w:top w:val="none" w:sz="0" w:space="0" w:color="auto"/>
        <w:left w:val="none" w:sz="0" w:space="0" w:color="auto"/>
        <w:bottom w:val="none" w:sz="0" w:space="0" w:color="auto"/>
        <w:right w:val="none" w:sz="0" w:space="0" w:color="auto"/>
      </w:divBdr>
    </w:div>
    <w:div w:id="1929265169">
      <w:bodyDiv w:val="1"/>
      <w:marLeft w:val="0"/>
      <w:marRight w:val="0"/>
      <w:marTop w:val="0"/>
      <w:marBottom w:val="0"/>
      <w:divBdr>
        <w:top w:val="none" w:sz="0" w:space="0" w:color="auto"/>
        <w:left w:val="none" w:sz="0" w:space="0" w:color="auto"/>
        <w:bottom w:val="none" w:sz="0" w:space="0" w:color="auto"/>
        <w:right w:val="none" w:sz="0" w:space="0" w:color="auto"/>
      </w:divBdr>
    </w:div>
    <w:div w:id="1931770090">
      <w:bodyDiv w:val="1"/>
      <w:marLeft w:val="0"/>
      <w:marRight w:val="0"/>
      <w:marTop w:val="0"/>
      <w:marBottom w:val="0"/>
      <w:divBdr>
        <w:top w:val="none" w:sz="0" w:space="0" w:color="auto"/>
        <w:left w:val="none" w:sz="0" w:space="0" w:color="auto"/>
        <w:bottom w:val="none" w:sz="0" w:space="0" w:color="auto"/>
        <w:right w:val="none" w:sz="0" w:space="0" w:color="auto"/>
      </w:divBdr>
    </w:div>
    <w:div w:id="1934701335">
      <w:bodyDiv w:val="1"/>
      <w:marLeft w:val="0"/>
      <w:marRight w:val="0"/>
      <w:marTop w:val="0"/>
      <w:marBottom w:val="0"/>
      <w:divBdr>
        <w:top w:val="none" w:sz="0" w:space="0" w:color="auto"/>
        <w:left w:val="none" w:sz="0" w:space="0" w:color="auto"/>
        <w:bottom w:val="none" w:sz="0" w:space="0" w:color="auto"/>
        <w:right w:val="none" w:sz="0" w:space="0" w:color="auto"/>
      </w:divBdr>
    </w:div>
    <w:div w:id="1953704224">
      <w:bodyDiv w:val="1"/>
      <w:marLeft w:val="0"/>
      <w:marRight w:val="0"/>
      <w:marTop w:val="0"/>
      <w:marBottom w:val="0"/>
      <w:divBdr>
        <w:top w:val="none" w:sz="0" w:space="0" w:color="auto"/>
        <w:left w:val="none" w:sz="0" w:space="0" w:color="auto"/>
        <w:bottom w:val="none" w:sz="0" w:space="0" w:color="auto"/>
        <w:right w:val="none" w:sz="0" w:space="0" w:color="auto"/>
      </w:divBdr>
    </w:div>
    <w:div w:id="1958562806">
      <w:bodyDiv w:val="1"/>
      <w:marLeft w:val="0"/>
      <w:marRight w:val="0"/>
      <w:marTop w:val="0"/>
      <w:marBottom w:val="0"/>
      <w:divBdr>
        <w:top w:val="none" w:sz="0" w:space="0" w:color="auto"/>
        <w:left w:val="none" w:sz="0" w:space="0" w:color="auto"/>
        <w:bottom w:val="none" w:sz="0" w:space="0" w:color="auto"/>
        <w:right w:val="none" w:sz="0" w:space="0" w:color="auto"/>
      </w:divBdr>
    </w:div>
    <w:div w:id="1973750269">
      <w:bodyDiv w:val="1"/>
      <w:marLeft w:val="0"/>
      <w:marRight w:val="0"/>
      <w:marTop w:val="0"/>
      <w:marBottom w:val="0"/>
      <w:divBdr>
        <w:top w:val="none" w:sz="0" w:space="0" w:color="auto"/>
        <w:left w:val="none" w:sz="0" w:space="0" w:color="auto"/>
        <w:bottom w:val="none" w:sz="0" w:space="0" w:color="auto"/>
        <w:right w:val="none" w:sz="0" w:space="0" w:color="auto"/>
      </w:divBdr>
    </w:div>
    <w:div w:id="1974365207">
      <w:bodyDiv w:val="1"/>
      <w:marLeft w:val="0"/>
      <w:marRight w:val="0"/>
      <w:marTop w:val="0"/>
      <w:marBottom w:val="0"/>
      <w:divBdr>
        <w:top w:val="none" w:sz="0" w:space="0" w:color="auto"/>
        <w:left w:val="none" w:sz="0" w:space="0" w:color="auto"/>
        <w:bottom w:val="none" w:sz="0" w:space="0" w:color="auto"/>
        <w:right w:val="none" w:sz="0" w:space="0" w:color="auto"/>
      </w:divBdr>
    </w:div>
    <w:div w:id="1977443278">
      <w:bodyDiv w:val="1"/>
      <w:marLeft w:val="0"/>
      <w:marRight w:val="0"/>
      <w:marTop w:val="0"/>
      <w:marBottom w:val="0"/>
      <w:divBdr>
        <w:top w:val="none" w:sz="0" w:space="0" w:color="auto"/>
        <w:left w:val="none" w:sz="0" w:space="0" w:color="auto"/>
        <w:bottom w:val="none" w:sz="0" w:space="0" w:color="auto"/>
        <w:right w:val="none" w:sz="0" w:space="0" w:color="auto"/>
      </w:divBdr>
    </w:div>
    <w:div w:id="1978795247">
      <w:bodyDiv w:val="1"/>
      <w:marLeft w:val="0"/>
      <w:marRight w:val="0"/>
      <w:marTop w:val="0"/>
      <w:marBottom w:val="0"/>
      <w:divBdr>
        <w:top w:val="none" w:sz="0" w:space="0" w:color="auto"/>
        <w:left w:val="none" w:sz="0" w:space="0" w:color="auto"/>
        <w:bottom w:val="none" w:sz="0" w:space="0" w:color="auto"/>
        <w:right w:val="none" w:sz="0" w:space="0" w:color="auto"/>
      </w:divBdr>
    </w:div>
    <w:div w:id="1983191489">
      <w:bodyDiv w:val="1"/>
      <w:marLeft w:val="0"/>
      <w:marRight w:val="0"/>
      <w:marTop w:val="0"/>
      <w:marBottom w:val="0"/>
      <w:divBdr>
        <w:top w:val="none" w:sz="0" w:space="0" w:color="auto"/>
        <w:left w:val="none" w:sz="0" w:space="0" w:color="auto"/>
        <w:bottom w:val="none" w:sz="0" w:space="0" w:color="auto"/>
        <w:right w:val="none" w:sz="0" w:space="0" w:color="auto"/>
      </w:divBdr>
    </w:div>
    <w:div w:id="1988245167">
      <w:bodyDiv w:val="1"/>
      <w:marLeft w:val="0"/>
      <w:marRight w:val="0"/>
      <w:marTop w:val="0"/>
      <w:marBottom w:val="0"/>
      <w:divBdr>
        <w:top w:val="none" w:sz="0" w:space="0" w:color="auto"/>
        <w:left w:val="none" w:sz="0" w:space="0" w:color="auto"/>
        <w:bottom w:val="none" w:sz="0" w:space="0" w:color="auto"/>
        <w:right w:val="none" w:sz="0" w:space="0" w:color="auto"/>
      </w:divBdr>
    </w:div>
    <w:div w:id="1988506548">
      <w:bodyDiv w:val="1"/>
      <w:marLeft w:val="0"/>
      <w:marRight w:val="0"/>
      <w:marTop w:val="0"/>
      <w:marBottom w:val="0"/>
      <w:divBdr>
        <w:top w:val="none" w:sz="0" w:space="0" w:color="auto"/>
        <w:left w:val="none" w:sz="0" w:space="0" w:color="auto"/>
        <w:bottom w:val="none" w:sz="0" w:space="0" w:color="auto"/>
        <w:right w:val="none" w:sz="0" w:space="0" w:color="auto"/>
      </w:divBdr>
    </w:div>
    <w:div w:id="1994750309">
      <w:bodyDiv w:val="1"/>
      <w:marLeft w:val="0"/>
      <w:marRight w:val="0"/>
      <w:marTop w:val="0"/>
      <w:marBottom w:val="0"/>
      <w:divBdr>
        <w:top w:val="none" w:sz="0" w:space="0" w:color="auto"/>
        <w:left w:val="none" w:sz="0" w:space="0" w:color="auto"/>
        <w:bottom w:val="none" w:sz="0" w:space="0" w:color="auto"/>
        <w:right w:val="none" w:sz="0" w:space="0" w:color="auto"/>
      </w:divBdr>
    </w:div>
    <w:div w:id="2010327015">
      <w:bodyDiv w:val="1"/>
      <w:marLeft w:val="0"/>
      <w:marRight w:val="0"/>
      <w:marTop w:val="0"/>
      <w:marBottom w:val="0"/>
      <w:divBdr>
        <w:top w:val="none" w:sz="0" w:space="0" w:color="auto"/>
        <w:left w:val="none" w:sz="0" w:space="0" w:color="auto"/>
        <w:bottom w:val="none" w:sz="0" w:space="0" w:color="auto"/>
        <w:right w:val="none" w:sz="0" w:space="0" w:color="auto"/>
      </w:divBdr>
    </w:div>
    <w:div w:id="2010592274">
      <w:bodyDiv w:val="1"/>
      <w:marLeft w:val="0"/>
      <w:marRight w:val="0"/>
      <w:marTop w:val="0"/>
      <w:marBottom w:val="0"/>
      <w:divBdr>
        <w:top w:val="none" w:sz="0" w:space="0" w:color="auto"/>
        <w:left w:val="none" w:sz="0" w:space="0" w:color="auto"/>
        <w:bottom w:val="none" w:sz="0" w:space="0" w:color="auto"/>
        <w:right w:val="none" w:sz="0" w:space="0" w:color="auto"/>
      </w:divBdr>
    </w:div>
    <w:div w:id="2013484081">
      <w:bodyDiv w:val="1"/>
      <w:marLeft w:val="0"/>
      <w:marRight w:val="0"/>
      <w:marTop w:val="0"/>
      <w:marBottom w:val="0"/>
      <w:divBdr>
        <w:top w:val="none" w:sz="0" w:space="0" w:color="auto"/>
        <w:left w:val="none" w:sz="0" w:space="0" w:color="auto"/>
        <w:bottom w:val="none" w:sz="0" w:space="0" w:color="auto"/>
        <w:right w:val="none" w:sz="0" w:space="0" w:color="auto"/>
      </w:divBdr>
    </w:div>
    <w:div w:id="2017490135">
      <w:bodyDiv w:val="1"/>
      <w:marLeft w:val="0"/>
      <w:marRight w:val="0"/>
      <w:marTop w:val="0"/>
      <w:marBottom w:val="0"/>
      <w:divBdr>
        <w:top w:val="none" w:sz="0" w:space="0" w:color="auto"/>
        <w:left w:val="none" w:sz="0" w:space="0" w:color="auto"/>
        <w:bottom w:val="none" w:sz="0" w:space="0" w:color="auto"/>
        <w:right w:val="none" w:sz="0" w:space="0" w:color="auto"/>
      </w:divBdr>
    </w:div>
    <w:div w:id="2023311999">
      <w:bodyDiv w:val="1"/>
      <w:marLeft w:val="0"/>
      <w:marRight w:val="0"/>
      <w:marTop w:val="0"/>
      <w:marBottom w:val="0"/>
      <w:divBdr>
        <w:top w:val="none" w:sz="0" w:space="0" w:color="auto"/>
        <w:left w:val="none" w:sz="0" w:space="0" w:color="auto"/>
        <w:bottom w:val="none" w:sz="0" w:space="0" w:color="auto"/>
        <w:right w:val="none" w:sz="0" w:space="0" w:color="auto"/>
      </w:divBdr>
    </w:div>
    <w:div w:id="2030372932">
      <w:bodyDiv w:val="1"/>
      <w:marLeft w:val="0"/>
      <w:marRight w:val="0"/>
      <w:marTop w:val="0"/>
      <w:marBottom w:val="0"/>
      <w:divBdr>
        <w:top w:val="none" w:sz="0" w:space="0" w:color="auto"/>
        <w:left w:val="none" w:sz="0" w:space="0" w:color="auto"/>
        <w:bottom w:val="none" w:sz="0" w:space="0" w:color="auto"/>
        <w:right w:val="none" w:sz="0" w:space="0" w:color="auto"/>
      </w:divBdr>
    </w:div>
    <w:div w:id="2034375549">
      <w:bodyDiv w:val="1"/>
      <w:marLeft w:val="0"/>
      <w:marRight w:val="0"/>
      <w:marTop w:val="0"/>
      <w:marBottom w:val="0"/>
      <w:divBdr>
        <w:top w:val="none" w:sz="0" w:space="0" w:color="auto"/>
        <w:left w:val="none" w:sz="0" w:space="0" w:color="auto"/>
        <w:bottom w:val="none" w:sz="0" w:space="0" w:color="auto"/>
        <w:right w:val="none" w:sz="0" w:space="0" w:color="auto"/>
      </w:divBdr>
    </w:div>
    <w:div w:id="2043896924">
      <w:bodyDiv w:val="1"/>
      <w:marLeft w:val="0"/>
      <w:marRight w:val="0"/>
      <w:marTop w:val="0"/>
      <w:marBottom w:val="0"/>
      <w:divBdr>
        <w:top w:val="none" w:sz="0" w:space="0" w:color="auto"/>
        <w:left w:val="none" w:sz="0" w:space="0" w:color="auto"/>
        <w:bottom w:val="none" w:sz="0" w:space="0" w:color="auto"/>
        <w:right w:val="none" w:sz="0" w:space="0" w:color="auto"/>
      </w:divBdr>
    </w:div>
    <w:div w:id="2044404574">
      <w:bodyDiv w:val="1"/>
      <w:marLeft w:val="0"/>
      <w:marRight w:val="0"/>
      <w:marTop w:val="0"/>
      <w:marBottom w:val="0"/>
      <w:divBdr>
        <w:top w:val="none" w:sz="0" w:space="0" w:color="auto"/>
        <w:left w:val="none" w:sz="0" w:space="0" w:color="auto"/>
        <w:bottom w:val="none" w:sz="0" w:space="0" w:color="auto"/>
        <w:right w:val="none" w:sz="0" w:space="0" w:color="auto"/>
      </w:divBdr>
    </w:div>
    <w:div w:id="2061323800">
      <w:bodyDiv w:val="1"/>
      <w:marLeft w:val="0"/>
      <w:marRight w:val="0"/>
      <w:marTop w:val="0"/>
      <w:marBottom w:val="0"/>
      <w:divBdr>
        <w:top w:val="none" w:sz="0" w:space="0" w:color="auto"/>
        <w:left w:val="none" w:sz="0" w:space="0" w:color="auto"/>
        <w:bottom w:val="none" w:sz="0" w:space="0" w:color="auto"/>
        <w:right w:val="none" w:sz="0" w:space="0" w:color="auto"/>
      </w:divBdr>
    </w:div>
    <w:div w:id="2064058743">
      <w:bodyDiv w:val="1"/>
      <w:marLeft w:val="0"/>
      <w:marRight w:val="0"/>
      <w:marTop w:val="0"/>
      <w:marBottom w:val="0"/>
      <w:divBdr>
        <w:top w:val="none" w:sz="0" w:space="0" w:color="auto"/>
        <w:left w:val="none" w:sz="0" w:space="0" w:color="auto"/>
        <w:bottom w:val="none" w:sz="0" w:space="0" w:color="auto"/>
        <w:right w:val="none" w:sz="0" w:space="0" w:color="auto"/>
      </w:divBdr>
    </w:div>
    <w:div w:id="2070766409">
      <w:bodyDiv w:val="1"/>
      <w:marLeft w:val="0"/>
      <w:marRight w:val="0"/>
      <w:marTop w:val="0"/>
      <w:marBottom w:val="0"/>
      <w:divBdr>
        <w:top w:val="none" w:sz="0" w:space="0" w:color="auto"/>
        <w:left w:val="none" w:sz="0" w:space="0" w:color="auto"/>
        <w:bottom w:val="none" w:sz="0" w:space="0" w:color="auto"/>
        <w:right w:val="none" w:sz="0" w:space="0" w:color="auto"/>
      </w:divBdr>
    </w:div>
    <w:div w:id="2072923866">
      <w:bodyDiv w:val="1"/>
      <w:marLeft w:val="0"/>
      <w:marRight w:val="0"/>
      <w:marTop w:val="0"/>
      <w:marBottom w:val="0"/>
      <w:divBdr>
        <w:top w:val="none" w:sz="0" w:space="0" w:color="auto"/>
        <w:left w:val="none" w:sz="0" w:space="0" w:color="auto"/>
        <w:bottom w:val="none" w:sz="0" w:space="0" w:color="auto"/>
        <w:right w:val="none" w:sz="0" w:space="0" w:color="auto"/>
      </w:divBdr>
    </w:div>
    <w:div w:id="2079400798">
      <w:bodyDiv w:val="1"/>
      <w:marLeft w:val="0"/>
      <w:marRight w:val="0"/>
      <w:marTop w:val="0"/>
      <w:marBottom w:val="0"/>
      <w:divBdr>
        <w:top w:val="none" w:sz="0" w:space="0" w:color="auto"/>
        <w:left w:val="none" w:sz="0" w:space="0" w:color="auto"/>
        <w:bottom w:val="none" w:sz="0" w:space="0" w:color="auto"/>
        <w:right w:val="none" w:sz="0" w:space="0" w:color="auto"/>
      </w:divBdr>
    </w:div>
    <w:div w:id="2082831368">
      <w:bodyDiv w:val="1"/>
      <w:marLeft w:val="0"/>
      <w:marRight w:val="0"/>
      <w:marTop w:val="0"/>
      <w:marBottom w:val="0"/>
      <w:divBdr>
        <w:top w:val="none" w:sz="0" w:space="0" w:color="auto"/>
        <w:left w:val="none" w:sz="0" w:space="0" w:color="auto"/>
        <w:bottom w:val="none" w:sz="0" w:space="0" w:color="auto"/>
        <w:right w:val="none" w:sz="0" w:space="0" w:color="auto"/>
      </w:divBdr>
    </w:div>
    <w:div w:id="2091458589">
      <w:bodyDiv w:val="1"/>
      <w:marLeft w:val="0"/>
      <w:marRight w:val="0"/>
      <w:marTop w:val="0"/>
      <w:marBottom w:val="0"/>
      <w:divBdr>
        <w:top w:val="none" w:sz="0" w:space="0" w:color="auto"/>
        <w:left w:val="none" w:sz="0" w:space="0" w:color="auto"/>
        <w:bottom w:val="none" w:sz="0" w:space="0" w:color="auto"/>
        <w:right w:val="none" w:sz="0" w:space="0" w:color="auto"/>
      </w:divBdr>
    </w:div>
    <w:div w:id="2092196679">
      <w:bodyDiv w:val="1"/>
      <w:marLeft w:val="0"/>
      <w:marRight w:val="0"/>
      <w:marTop w:val="0"/>
      <w:marBottom w:val="0"/>
      <w:divBdr>
        <w:top w:val="none" w:sz="0" w:space="0" w:color="auto"/>
        <w:left w:val="none" w:sz="0" w:space="0" w:color="auto"/>
        <w:bottom w:val="none" w:sz="0" w:space="0" w:color="auto"/>
        <w:right w:val="none" w:sz="0" w:space="0" w:color="auto"/>
      </w:divBdr>
    </w:div>
    <w:div w:id="2093120031">
      <w:bodyDiv w:val="1"/>
      <w:marLeft w:val="0"/>
      <w:marRight w:val="0"/>
      <w:marTop w:val="0"/>
      <w:marBottom w:val="0"/>
      <w:divBdr>
        <w:top w:val="none" w:sz="0" w:space="0" w:color="auto"/>
        <w:left w:val="none" w:sz="0" w:space="0" w:color="auto"/>
        <w:bottom w:val="none" w:sz="0" w:space="0" w:color="auto"/>
        <w:right w:val="none" w:sz="0" w:space="0" w:color="auto"/>
      </w:divBdr>
    </w:div>
    <w:div w:id="2095394456">
      <w:bodyDiv w:val="1"/>
      <w:marLeft w:val="0"/>
      <w:marRight w:val="0"/>
      <w:marTop w:val="0"/>
      <w:marBottom w:val="0"/>
      <w:divBdr>
        <w:top w:val="none" w:sz="0" w:space="0" w:color="auto"/>
        <w:left w:val="none" w:sz="0" w:space="0" w:color="auto"/>
        <w:bottom w:val="none" w:sz="0" w:space="0" w:color="auto"/>
        <w:right w:val="none" w:sz="0" w:space="0" w:color="auto"/>
      </w:divBdr>
    </w:div>
    <w:div w:id="2098210714">
      <w:bodyDiv w:val="1"/>
      <w:marLeft w:val="0"/>
      <w:marRight w:val="0"/>
      <w:marTop w:val="0"/>
      <w:marBottom w:val="0"/>
      <w:divBdr>
        <w:top w:val="none" w:sz="0" w:space="0" w:color="auto"/>
        <w:left w:val="none" w:sz="0" w:space="0" w:color="auto"/>
        <w:bottom w:val="none" w:sz="0" w:space="0" w:color="auto"/>
        <w:right w:val="none" w:sz="0" w:space="0" w:color="auto"/>
      </w:divBdr>
    </w:div>
    <w:div w:id="2103799056">
      <w:bodyDiv w:val="1"/>
      <w:marLeft w:val="0"/>
      <w:marRight w:val="0"/>
      <w:marTop w:val="0"/>
      <w:marBottom w:val="0"/>
      <w:divBdr>
        <w:top w:val="none" w:sz="0" w:space="0" w:color="auto"/>
        <w:left w:val="none" w:sz="0" w:space="0" w:color="auto"/>
        <w:bottom w:val="none" w:sz="0" w:space="0" w:color="auto"/>
        <w:right w:val="none" w:sz="0" w:space="0" w:color="auto"/>
      </w:divBdr>
    </w:div>
    <w:div w:id="2105150528">
      <w:bodyDiv w:val="1"/>
      <w:marLeft w:val="0"/>
      <w:marRight w:val="0"/>
      <w:marTop w:val="0"/>
      <w:marBottom w:val="0"/>
      <w:divBdr>
        <w:top w:val="none" w:sz="0" w:space="0" w:color="auto"/>
        <w:left w:val="none" w:sz="0" w:space="0" w:color="auto"/>
        <w:bottom w:val="none" w:sz="0" w:space="0" w:color="auto"/>
        <w:right w:val="none" w:sz="0" w:space="0" w:color="auto"/>
      </w:divBdr>
    </w:div>
    <w:div w:id="2107263806">
      <w:bodyDiv w:val="1"/>
      <w:marLeft w:val="0"/>
      <w:marRight w:val="0"/>
      <w:marTop w:val="0"/>
      <w:marBottom w:val="0"/>
      <w:divBdr>
        <w:top w:val="none" w:sz="0" w:space="0" w:color="auto"/>
        <w:left w:val="none" w:sz="0" w:space="0" w:color="auto"/>
        <w:bottom w:val="none" w:sz="0" w:space="0" w:color="auto"/>
        <w:right w:val="none" w:sz="0" w:space="0" w:color="auto"/>
      </w:divBdr>
    </w:div>
    <w:div w:id="2108118164">
      <w:bodyDiv w:val="1"/>
      <w:marLeft w:val="0"/>
      <w:marRight w:val="0"/>
      <w:marTop w:val="0"/>
      <w:marBottom w:val="0"/>
      <w:divBdr>
        <w:top w:val="none" w:sz="0" w:space="0" w:color="auto"/>
        <w:left w:val="none" w:sz="0" w:space="0" w:color="auto"/>
        <w:bottom w:val="none" w:sz="0" w:space="0" w:color="auto"/>
        <w:right w:val="none" w:sz="0" w:space="0" w:color="auto"/>
      </w:divBdr>
    </w:div>
    <w:div w:id="2108578691">
      <w:bodyDiv w:val="1"/>
      <w:marLeft w:val="0"/>
      <w:marRight w:val="0"/>
      <w:marTop w:val="0"/>
      <w:marBottom w:val="0"/>
      <w:divBdr>
        <w:top w:val="none" w:sz="0" w:space="0" w:color="auto"/>
        <w:left w:val="none" w:sz="0" w:space="0" w:color="auto"/>
        <w:bottom w:val="none" w:sz="0" w:space="0" w:color="auto"/>
        <w:right w:val="none" w:sz="0" w:space="0" w:color="auto"/>
      </w:divBdr>
    </w:div>
    <w:div w:id="2116947810">
      <w:bodyDiv w:val="1"/>
      <w:marLeft w:val="0"/>
      <w:marRight w:val="0"/>
      <w:marTop w:val="0"/>
      <w:marBottom w:val="0"/>
      <w:divBdr>
        <w:top w:val="none" w:sz="0" w:space="0" w:color="auto"/>
        <w:left w:val="none" w:sz="0" w:space="0" w:color="auto"/>
        <w:bottom w:val="none" w:sz="0" w:space="0" w:color="auto"/>
        <w:right w:val="none" w:sz="0" w:space="0" w:color="auto"/>
      </w:divBdr>
    </w:div>
    <w:div w:id="2120567274">
      <w:bodyDiv w:val="1"/>
      <w:marLeft w:val="0"/>
      <w:marRight w:val="0"/>
      <w:marTop w:val="0"/>
      <w:marBottom w:val="0"/>
      <w:divBdr>
        <w:top w:val="none" w:sz="0" w:space="0" w:color="auto"/>
        <w:left w:val="none" w:sz="0" w:space="0" w:color="auto"/>
        <w:bottom w:val="none" w:sz="0" w:space="0" w:color="auto"/>
        <w:right w:val="none" w:sz="0" w:space="0" w:color="auto"/>
      </w:divBdr>
    </w:div>
    <w:div w:id="2122020470">
      <w:bodyDiv w:val="1"/>
      <w:marLeft w:val="0"/>
      <w:marRight w:val="0"/>
      <w:marTop w:val="0"/>
      <w:marBottom w:val="0"/>
      <w:divBdr>
        <w:top w:val="none" w:sz="0" w:space="0" w:color="auto"/>
        <w:left w:val="none" w:sz="0" w:space="0" w:color="auto"/>
        <w:bottom w:val="none" w:sz="0" w:space="0" w:color="auto"/>
        <w:right w:val="none" w:sz="0" w:space="0" w:color="auto"/>
      </w:divBdr>
    </w:div>
    <w:div w:id="2122258570">
      <w:bodyDiv w:val="1"/>
      <w:marLeft w:val="0"/>
      <w:marRight w:val="0"/>
      <w:marTop w:val="0"/>
      <w:marBottom w:val="0"/>
      <w:divBdr>
        <w:top w:val="none" w:sz="0" w:space="0" w:color="auto"/>
        <w:left w:val="none" w:sz="0" w:space="0" w:color="auto"/>
        <w:bottom w:val="none" w:sz="0" w:space="0" w:color="auto"/>
        <w:right w:val="none" w:sz="0" w:space="0" w:color="auto"/>
      </w:divBdr>
    </w:div>
    <w:div w:id="2123913787">
      <w:bodyDiv w:val="1"/>
      <w:marLeft w:val="0"/>
      <w:marRight w:val="0"/>
      <w:marTop w:val="0"/>
      <w:marBottom w:val="0"/>
      <w:divBdr>
        <w:top w:val="none" w:sz="0" w:space="0" w:color="auto"/>
        <w:left w:val="none" w:sz="0" w:space="0" w:color="auto"/>
        <w:bottom w:val="none" w:sz="0" w:space="0" w:color="auto"/>
        <w:right w:val="none" w:sz="0" w:space="0" w:color="auto"/>
      </w:divBdr>
    </w:div>
    <w:div w:id="2130851347">
      <w:bodyDiv w:val="1"/>
      <w:marLeft w:val="0"/>
      <w:marRight w:val="0"/>
      <w:marTop w:val="0"/>
      <w:marBottom w:val="0"/>
      <w:divBdr>
        <w:top w:val="none" w:sz="0" w:space="0" w:color="auto"/>
        <w:left w:val="none" w:sz="0" w:space="0" w:color="auto"/>
        <w:bottom w:val="none" w:sz="0" w:space="0" w:color="auto"/>
        <w:right w:val="none" w:sz="0" w:space="0" w:color="auto"/>
      </w:divBdr>
    </w:div>
    <w:div w:id="2143880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1.xml"/><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chart" Target="charts/chart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image" Target="media/image12.jpeg"/><Relationship Id="rId10" Type="http://schemas.openxmlformats.org/officeDocument/2006/relationships/image" Target="media/image2.jpeg"/><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Perecentge</a:t>
            </a:r>
            <a:r>
              <a:rPr lang="en-US" sz="1000" baseline="0"/>
              <a:t> Level</a:t>
            </a:r>
            <a:endParaRPr lang="en-US" sz="1000"/>
          </a:p>
        </c:rich>
      </c:tx>
      <c:overlay val="0"/>
    </c:title>
    <c:autoTitleDeleted val="0"/>
    <c:plotArea>
      <c:layout>
        <c:manualLayout>
          <c:layoutTarget val="inner"/>
          <c:xMode val="edge"/>
          <c:yMode val="edge"/>
          <c:x val="0.17066313341976977"/>
          <c:y val="0.12021960978653892"/>
          <c:w val="0.79152318490267781"/>
          <c:h val="0.6445526744501765"/>
        </c:manualLayout>
      </c:layout>
      <c:lineChart>
        <c:grouping val="standard"/>
        <c:varyColors val="0"/>
        <c:ser>
          <c:idx val="0"/>
          <c:order val="0"/>
          <c:tx>
            <c:strRef>
              <c:f>Sheet2!$B$18</c:f>
              <c:strCache>
                <c:ptCount val="1"/>
                <c:pt idx="0">
                  <c:v>Capacity Ratio</c:v>
                </c:pt>
              </c:strCache>
            </c:strRef>
          </c:tx>
          <c:dLbls>
            <c:dLbl>
              <c:idx val="3"/>
              <c:layout>
                <c:manualLayout>
                  <c:x val="-1.0185067526415994E-16"/>
                  <c:y val="-3.2407407407407406E-2"/>
                </c:manualLayout>
              </c:layout>
              <c:tx>
                <c:rich>
                  <a:bodyPr/>
                  <a:lstStyle/>
                  <a:p>
                    <a:r>
                      <a:rPr lang="en-US"/>
                      <a:t>Capacity Ratio</a:t>
                    </a:r>
                  </a:p>
                </c:rich>
              </c:tx>
              <c:dLblPos val="r"/>
              <c:showLegendKey val="0"/>
              <c:showVal val="1"/>
              <c:showCatName val="0"/>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58C5-4DDC-B4C0-1EEB45FF4FA3}"/>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Sheet2!$A$19:$A$22</c:f>
              <c:strCache>
                <c:ptCount val="4"/>
                <c:pt idx="0">
                  <c:v>mahalanobis</c:v>
                </c:pt>
                <c:pt idx="1">
                  <c:v>maximum</c:v>
                </c:pt>
                <c:pt idx="2">
                  <c:v>nural</c:v>
                </c:pt>
                <c:pt idx="3">
                  <c:v>paralleiepiped</c:v>
                </c:pt>
              </c:strCache>
            </c:strRef>
          </c:cat>
          <c:val>
            <c:numRef>
              <c:f>Sheet2!$B$19:$B$22</c:f>
              <c:numCache>
                <c:formatCode>General</c:formatCode>
                <c:ptCount val="4"/>
                <c:pt idx="0">
                  <c:v>0.84398441031624982</c:v>
                </c:pt>
                <c:pt idx="1">
                  <c:v>0.92276918428417987</c:v>
                </c:pt>
                <c:pt idx="2">
                  <c:v>0.99375870161808</c:v>
                </c:pt>
                <c:pt idx="3">
                  <c:v>0.87939808585470802</c:v>
                </c:pt>
              </c:numCache>
            </c:numRef>
          </c:val>
          <c:smooth val="0"/>
          <c:extLst>
            <c:ext xmlns:c16="http://schemas.microsoft.com/office/drawing/2014/chart" uri="{C3380CC4-5D6E-409C-BE32-E72D297353CC}">
              <c16:uniqueId val="{00000001-58C5-4DDC-B4C0-1EEB45FF4FA3}"/>
            </c:ext>
          </c:extLst>
        </c:ser>
        <c:ser>
          <c:idx val="1"/>
          <c:order val="1"/>
          <c:tx>
            <c:strRef>
              <c:f>Sheet2!$C$18</c:f>
              <c:strCache>
                <c:ptCount val="1"/>
                <c:pt idx="0">
                  <c:v>real data</c:v>
                </c:pt>
              </c:strCache>
            </c:strRef>
          </c:tx>
          <c:marker>
            <c:symbol val="dot"/>
            <c:size val="2"/>
          </c:marker>
          <c:dLbls>
            <c:dLbl>
              <c:idx val="3"/>
              <c:tx>
                <c:rich>
                  <a:bodyPr/>
                  <a:lstStyle/>
                  <a:p>
                    <a:r>
                      <a:rPr lang="en-US"/>
                      <a:t>real data </a:t>
                    </a:r>
                  </a:p>
                </c:rich>
              </c:tx>
              <c:dLblPos val="r"/>
              <c:showLegendKey val="0"/>
              <c:showVal val="1"/>
              <c:showCatName val="0"/>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58C5-4DDC-B4C0-1EEB45FF4FA3}"/>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Sheet2!$A$19:$A$22</c:f>
              <c:strCache>
                <c:ptCount val="4"/>
                <c:pt idx="0">
                  <c:v>mahalanobis</c:v>
                </c:pt>
                <c:pt idx="1">
                  <c:v>maximum</c:v>
                </c:pt>
                <c:pt idx="2">
                  <c:v>nural</c:v>
                </c:pt>
                <c:pt idx="3">
                  <c:v>paralleiepiped</c:v>
                </c:pt>
              </c:strCache>
            </c:strRef>
          </c:cat>
          <c:val>
            <c:numRef>
              <c:f>Sheet2!$C$19:$C$22</c:f>
              <c:numCache>
                <c:formatCode>General</c:formatCode>
                <c:ptCount val="4"/>
                <c:pt idx="0">
                  <c:v>1.8928571428571399</c:v>
                </c:pt>
                <c:pt idx="1">
                  <c:v>1.8928571428571428</c:v>
                </c:pt>
                <c:pt idx="2">
                  <c:v>1.8928571428571428</c:v>
                </c:pt>
                <c:pt idx="3">
                  <c:v>1.8928571428571428</c:v>
                </c:pt>
              </c:numCache>
            </c:numRef>
          </c:val>
          <c:smooth val="0"/>
          <c:extLst>
            <c:ext xmlns:c16="http://schemas.microsoft.com/office/drawing/2014/chart" uri="{C3380CC4-5D6E-409C-BE32-E72D297353CC}">
              <c16:uniqueId val="{00000003-58C5-4DDC-B4C0-1EEB45FF4FA3}"/>
            </c:ext>
          </c:extLst>
        </c:ser>
        <c:dLbls>
          <c:showLegendKey val="0"/>
          <c:showVal val="0"/>
          <c:showCatName val="0"/>
          <c:showSerName val="0"/>
          <c:showPercent val="0"/>
          <c:showBubbleSize val="0"/>
        </c:dLbls>
        <c:marker val="1"/>
        <c:smooth val="0"/>
        <c:axId val="145027840"/>
        <c:axId val="145029760"/>
      </c:lineChart>
      <c:catAx>
        <c:axId val="145027840"/>
        <c:scaling>
          <c:orientation val="minMax"/>
        </c:scaling>
        <c:delete val="0"/>
        <c:axPos val="b"/>
        <c:title>
          <c:tx>
            <c:rich>
              <a:bodyPr/>
              <a:lstStyle/>
              <a:p>
                <a:pPr>
                  <a:defRPr/>
                </a:pPr>
                <a:r>
                  <a:rPr lang="en-US"/>
                  <a:t>Classifiaction Methods</a:t>
                </a:r>
              </a:p>
            </c:rich>
          </c:tx>
          <c:overlay val="0"/>
        </c:title>
        <c:numFmt formatCode="General" sourceLinked="0"/>
        <c:majorTickMark val="none"/>
        <c:minorTickMark val="none"/>
        <c:tickLblPos val="nextTo"/>
        <c:crossAx val="145029760"/>
        <c:crosses val="autoZero"/>
        <c:auto val="1"/>
        <c:lblAlgn val="ctr"/>
        <c:lblOffset val="100"/>
        <c:noMultiLvlLbl val="0"/>
      </c:catAx>
      <c:valAx>
        <c:axId val="145029760"/>
        <c:scaling>
          <c:orientation val="minMax"/>
        </c:scaling>
        <c:delete val="0"/>
        <c:axPos val="l"/>
        <c:majorGridlines/>
        <c:title>
          <c:tx>
            <c:rich>
              <a:bodyPr/>
              <a:lstStyle/>
              <a:p>
                <a:pPr>
                  <a:defRPr/>
                </a:pPr>
                <a:r>
                  <a:rPr lang="en-US"/>
                  <a:t>Capacity Ratio Band564</a:t>
                </a:r>
              </a:p>
            </c:rich>
          </c:tx>
          <c:overlay val="0"/>
        </c:title>
        <c:numFmt formatCode="General" sourceLinked="1"/>
        <c:majorTickMark val="none"/>
        <c:minorTickMark val="none"/>
        <c:tickLblPos val="nextTo"/>
        <c:crossAx val="145027840"/>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Percentge</a:t>
            </a:r>
            <a:r>
              <a:rPr lang="en-US" baseline="0"/>
              <a:t> Level</a:t>
            </a:r>
            <a:endParaRPr lang="en-US"/>
          </a:p>
        </c:rich>
      </c:tx>
      <c:overlay val="0"/>
    </c:title>
    <c:autoTitleDeleted val="0"/>
    <c:plotArea>
      <c:layout>
        <c:manualLayout>
          <c:layoutTarget val="inner"/>
          <c:xMode val="edge"/>
          <c:yMode val="edge"/>
          <c:x val="0.17053422319405026"/>
          <c:y val="0.18039999499797832"/>
          <c:w val="0.79518184350378363"/>
          <c:h val="0.65413312880622587"/>
        </c:manualLayout>
      </c:layout>
      <c:lineChart>
        <c:grouping val="standard"/>
        <c:varyColors val="0"/>
        <c:ser>
          <c:idx val="0"/>
          <c:order val="0"/>
          <c:tx>
            <c:strRef>
              <c:f>Sheet2!$B$18</c:f>
              <c:strCache>
                <c:ptCount val="1"/>
                <c:pt idx="0">
                  <c:v>Capacity Ratio</c:v>
                </c:pt>
              </c:strCache>
            </c:strRef>
          </c:tx>
          <c:dLbls>
            <c:dLbl>
              <c:idx val="3"/>
              <c:layout>
                <c:manualLayout>
                  <c:x val="-2.1872265966754156E-7"/>
                  <c:y val="4.6296296296296294E-2"/>
                </c:manualLayout>
              </c:layout>
              <c:tx>
                <c:rich>
                  <a:bodyPr/>
                  <a:lstStyle/>
                  <a:p>
                    <a:r>
                      <a:rPr lang="en-US"/>
                      <a:t>Capacity Ratio</a:t>
                    </a:r>
                  </a:p>
                </c:rich>
              </c:tx>
              <c:dLblPos val="r"/>
              <c:showLegendKey val="0"/>
              <c:showVal val="1"/>
              <c:showCatName val="0"/>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FE99-440C-9C7B-3E5FE6BDB4C1}"/>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Sheet2!$A$19:$A$22</c:f>
              <c:strCache>
                <c:ptCount val="4"/>
                <c:pt idx="0">
                  <c:v>mahalanobis</c:v>
                </c:pt>
                <c:pt idx="1">
                  <c:v>maximum</c:v>
                </c:pt>
                <c:pt idx="2">
                  <c:v>nural</c:v>
                </c:pt>
                <c:pt idx="3">
                  <c:v>paralleiepiped</c:v>
                </c:pt>
              </c:strCache>
            </c:strRef>
          </c:cat>
          <c:val>
            <c:numRef>
              <c:f>Sheet2!$B$19:$B$22</c:f>
              <c:numCache>
                <c:formatCode>General</c:formatCode>
                <c:ptCount val="4"/>
                <c:pt idx="0">
                  <c:v>1.1049285459002611</c:v>
                </c:pt>
                <c:pt idx="1">
                  <c:v>1.1939773040305837</c:v>
                </c:pt>
                <c:pt idx="2">
                  <c:v>1.2151968537337672</c:v>
                </c:pt>
                <c:pt idx="3">
                  <c:v>1.1706719633908393</c:v>
                </c:pt>
              </c:numCache>
            </c:numRef>
          </c:val>
          <c:smooth val="0"/>
          <c:extLst>
            <c:ext xmlns:c16="http://schemas.microsoft.com/office/drawing/2014/chart" uri="{C3380CC4-5D6E-409C-BE32-E72D297353CC}">
              <c16:uniqueId val="{00000001-FE99-440C-9C7B-3E5FE6BDB4C1}"/>
            </c:ext>
          </c:extLst>
        </c:ser>
        <c:ser>
          <c:idx val="1"/>
          <c:order val="1"/>
          <c:tx>
            <c:strRef>
              <c:f>Sheet2!$C$18</c:f>
              <c:strCache>
                <c:ptCount val="1"/>
                <c:pt idx="0">
                  <c:v>real data</c:v>
                </c:pt>
              </c:strCache>
            </c:strRef>
          </c:tx>
          <c:marker>
            <c:symbol val="dot"/>
            <c:size val="2"/>
          </c:marker>
          <c:dLbls>
            <c:dLbl>
              <c:idx val="3"/>
              <c:layout>
                <c:manualLayout>
                  <c:x val="0"/>
                  <c:y val="-1.8518518518518517E-2"/>
                </c:manualLayout>
              </c:layout>
              <c:tx>
                <c:rich>
                  <a:bodyPr/>
                  <a:lstStyle/>
                  <a:p>
                    <a:r>
                      <a:rPr lang="en-US"/>
                      <a:t>real data</a:t>
                    </a:r>
                  </a:p>
                </c:rich>
              </c:tx>
              <c:dLblPos val="r"/>
              <c:showLegendKey val="0"/>
              <c:showVal val="1"/>
              <c:showCatName val="0"/>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FE99-440C-9C7B-3E5FE6BDB4C1}"/>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Sheet2!$A$19:$A$22</c:f>
              <c:strCache>
                <c:ptCount val="4"/>
                <c:pt idx="0">
                  <c:v>mahalanobis</c:v>
                </c:pt>
                <c:pt idx="1">
                  <c:v>maximum</c:v>
                </c:pt>
                <c:pt idx="2">
                  <c:v>nural</c:v>
                </c:pt>
                <c:pt idx="3">
                  <c:v>paralleiepiped</c:v>
                </c:pt>
              </c:strCache>
            </c:strRef>
          </c:cat>
          <c:val>
            <c:numRef>
              <c:f>Sheet2!$C$19:$C$22</c:f>
              <c:numCache>
                <c:formatCode>General</c:formatCode>
                <c:ptCount val="4"/>
                <c:pt idx="0">
                  <c:v>1.1811639944451457</c:v>
                </c:pt>
                <c:pt idx="1">
                  <c:v>1.1811639944451457</c:v>
                </c:pt>
                <c:pt idx="2">
                  <c:v>1.1811639944451457</c:v>
                </c:pt>
                <c:pt idx="3">
                  <c:v>1.1811639944451457</c:v>
                </c:pt>
              </c:numCache>
            </c:numRef>
          </c:val>
          <c:smooth val="0"/>
          <c:extLst>
            <c:ext xmlns:c16="http://schemas.microsoft.com/office/drawing/2014/chart" uri="{C3380CC4-5D6E-409C-BE32-E72D297353CC}">
              <c16:uniqueId val="{00000003-FE99-440C-9C7B-3E5FE6BDB4C1}"/>
            </c:ext>
          </c:extLst>
        </c:ser>
        <c:dLbls>
          <c:showLegendKey val="0"/>
          <c:showVal val="0"/>
          <c:showCatName val="0"/>
          <c:showSerName val="0"/>
          <c:showPercent val="0"/>
          <c:showBubbleSize val="0"/>
        </c:dLbls>
        <c:marker val="1"/>
        <c:smooth val="0"/>
        <c:axId val="79707136"/>
        <c:axId val="79746176"/>
      </c:lineChart>
      <c:catAx>
        <c:axId val="79707136"/>
        <c:scaling>
          <c:orientation val="minMax"/>
        </c:scaling>
        <c:delete val="0"/>
        <c:axPos val="b"/>
        <c:title>
          <c:tx>
            <c:rich>
              <a:bodyPr/>
              <a:lstStyle/>
              <a:p>
                <a:pPr>
                  <a:defRPr/>
                </a:pPr>
                <a:r>
                  <a:rPr lang="en-US"/>
                  <a:t>Classifiaction</a:t>
                </a:r>
                <a:r>
                  <a:rPr lang="en-US" baseline="0"/>
                  <a:t> Methods </a:t>
                </a:r>
                <a:endParaRPr lang="en-US"/>
              </a:p>
            </c:rich>
          </c:tx>
          <c:overlay val="0"/>
        </c:title>
        <c:numFmt formatCode="General" sourceLinked="0"/>
        <c:majorTickMark val="none"/>
        <c:minorTickMark val="none"/>
        <c:tickLblPos val="nextTo"/>
        <c:crossAx val="79746176"/>
        <c:crosses val="autoZero"/>
        <c:auto val="1"/>
        <c:lblAlgn val="ctr"/>
        <c:lblOffset val="100"/>
        <c:noMultiLvlLbl val="0"/>
      </c:catAx>
      <c:valAx>
        <c:axId val="79746176"/>
        <c:scaling>
          <c:orientation val="minMax"/>
        </c:scaling>
        <c:delete val="0"/>
        <c:axPos val="l"/>
        <c:majorGridlines/>
        <c:title>
          <c:tx>
            <c:rich>
              <a:bodyPr/>
              <a:lstStyle/>
              <a:p>
                <a:pPr>
                  <a:defRPr/>
                </a:pPr>
                <a:r>
                  <a:rPr lang="en-US"/>
                  <a:t>Capacity Ration Band564</a:t>
                </a:r>
              </a:p>
            </c:rich>
          </c:tx>
          <c:overlay val="0"/>
        </c:title>
        <c:numFmt formatCode="General" sourceLinked="1"/>
        <c:majorTickMark val="none"/>
        <c:minorTickMark val="none"/>
        <c:tickLblPos val="nextTo"/>
        <c:crossAx val="79707136"/>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en-US" sz="1050"/>
              <a:t>Perecentge Level</a:t>
            </a:r>
          </a:p>
        </c:rich>
      </c:tx>
      <c:overlay val="0"/>
    </c:title>
    <c:autoTitleDeleted val="0"/>
    <c:plotArea>
      <c:layout>
        <c:manualLayout>
          <c:layoutTarget val="inner"/>
          <c:xMode val="edge"/>
          <c:yMode val="edge"/>
          <c:x val="0.1462386264216973"/>
          <c:y val="0.164737712580448"/>
          <c:w val="0.83153915135608047"/>
          <c:h val="0.65751206991753819"/>
        </c:manualLayout>
      </c:layout>
      <c:lineChart>
        <c:grouping val="standard"/>
        <c:varyColors val="0"/>
        <c:ser>
          <c:idx val="0"/>
          <c:order val="0"/>
          <c:tx>
            <c:strRef>
              <c:f>Sheet2!$B$18</c:f>
              <c:strCache>
                <c:ptCount val="1"/>
                <c:pt idx="0">
                  <c:v>Capacity Ratio</c:v>
                </c:pt>
              </c:strCache>
            </c:strRef>
          </c:tx>
          <c:dLbls>
            <c:dLbl>
              <c:idx val="3"/>
              <c:layout>
                <c:manualLayout>
                  <c:x val="0"/>
                  <c:y val="-4.5662100456621002E-2"/>
                </c:manualLayout>
              </c:layout>
              <c:tx>
                <c:rich>
                  <a:bodyPr/>
                  <a:lstStyle/>
                  <a:p>
                    <a:r>
                      <a:rPr lang="en-US"/>
                      <a:t>Capacity Ratio,</a:t>
                    </a:r>
                  </a:p>
                </c:rich>
              </c:tx>
              <c:dLblPos val="r"/>
              <c:showLegendKey val="0"/>
              <c:showVal val="1"/>
              <c:showCatName val="0"/>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09F0-4D4A-BD00-CA2DCC491D9D}"/>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Sheet2!$A$19:$A$22</c:f>
              <c:strCache>
                <c:ptCount val="4"/>
                <c:pt idx="0">
                  <c:v>mahalanobis</c:v>
                </c:pt>
                <c:pt idx="1">
                  <c:v>maximum</c:v>
                </c:pt>
                <c:pt idx="2">
                  <c:v>nural</c:v>
                </c:pt>
                <c:pt idx="3">
                  <c:v>paralleiepiped</c:v>
                </c:pt>
              </c:strCache>
            </c:strRef>
          </c:cat>
          <c:val>
            <c:numRef>
              <c:f>Sheet2!$B$19:$B$22</c:f>
              <c:numCache>
                <c:formatCode>General</c:formatCode>
                <c:ptCount val="4"/>
                <c:pt idx="0">
                  <c:v>0.94428059502362016</c:v>
                </c:pt>
                <c:pt idx="1">
                  <c:v>0.98495153831784865</c:v>
                </c:pt>
                <c:pt idx="2">
                  <c:v>0.62725237570969683</c:v>
                </c:pt>
                <c:pt idx="3">
                  <c:v>0.98347436362530571</c:v>
                </c:pt>
              </c:numCache>
            </c:numRef>
          </c:val>
          <c:smooth val="0"/>
          <c:extLst>
            <c:ext xmlns:c16="http://schemas.microsoft.com/office/drawing/2014/chart" uri="{C3380CC4-5D6E-409C-BE32-E72D297353CC}">
              <c16:uniqueId val="{00000001-09F0-4D4A-BD00-CA2DCC491D9D}"/>
            </c:ext>
          </c:extLst>
        </c:ser>
        <c:ser>
          <c:idx val="1"/>
          <c:order val="1"/>
          <c:tx>
            <c:strRef>
              <c:f>Sheet2!$C$18</c:f>
              <c:strCache>
                <c:ptCount val="1"/>
                <c:pt idx="0">
                  <c:v>real data</c:v>
                </c:pt>
              </c:strCache>
            </c:strRef>
          </c:tx>
          <c:marker>
            <c:symbol val="dot"/>
            <c:size val="2"/>
          </c:marker>
          <c:dLbls>
            <c:dLbl>
              <c:idx val="3"/>
              <c:tx>
                <c:rich>
                  <a:bodyPr/>
                  <a:lstStyle/>
                  <a:p>
                    <a:r>
                      <a:rPr lang="en-US"/>
                      <a:t>real data </a:t>
                    </a:r>
                  </a:p>
                </c:rich>
              </c:tx>
              <c:dLblPos val="r"/>
              <c:showLegendKey val="0"/>
              <c:showVal val="1"/>
              <c:showCatName val="0"/>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09F0-4D4A-BD00-CA2DCC491D9D}"/>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Sheet2!$A$19:$A$22</c:f>
              <c:strCache>
                <c:ptCount val="4"/>
                <c:pt idx="0">
                  <c:v>mahalanobis</c:v>
                </c:pt>
                <c:pt idx="1">
                  <c:v>maximum</c:v>
                </c:pt>
                <c:pt idx="2">
                  <c:v>nural</c:v>
                </c:pt>
                <c:pt idx="3">
                  <c:v>paralleiepiped</c:v>
                </c:pt>
              </c:strCache>
            </c:strRef>
          </c:cat>
          <c:val>
            <c:numRef>
              <c:f>Sheet2!$C$19:$C$22</c:f>
              <c:numCache>
                <c:formatCode>General</c:formatCode>
                <c:ptCount val="4"/>
                <c:pt idx="0">
                  <c:v>1.2368932038834954</c:v>
                </c:pt>
                <c:pt idx="1">
                  <c:v>1.2368932038834954</c:v>
                </c:pt>
                <c:pt idx="2">
                  <c:v>1.2368932038834954</c:v>
                </c:pt>
                <c:pt idx="3">
                  <c:v>1.2368932038834954</c:v>
                </c:pt>
              </c:numCache>
            </c:numRef>
          </c:val>
          <c:smooth val="0"/>
          <c:extLst>
            <c:ext xmlns:c16="http://schemas.microsoft.com/office/drawing/2014/chart" uri="{C3380CC4-5D6E-409C-BE32-E72D297353CC}">
              <c16:uniqueId val="{00000003-09F0-4D4A-BD00-CA2DCC491D9D}"/>
            </c:ext>
          </c:extLst>
        </c:ser>
        <c:dLbls>
          <c:showLegendKey val="0"/>
          <c:showVal val="0"/>
          <c:showCatName val="0"/>
          <c:showSerName val="0"/>
          <c:showPercent val="0"/>
          <c:showBubbleSize val="0"/>
        </c:dLbls>
        <c:marker val="1"/>
        <c:smooth val="0"/>
        <c:axId val="95863552"/>
        <c:axId val="95865472"/>
      </c:lineChart>
      <c:catAx>
        <c:axId val="95863552"/>
        <c:scaling>
          <c:orientation val="minMax"/>
        </c:scaling>
        <c:delete val="0"/>
        <c:axPos val="b"/>
        <c:title>
          <c:tx>
            <c:rich>
              <a:bodyPr/>
              <a:lstStyle/>
              <a:p>
                <a:pPr>
                  <a:defRPr/>
                </a:pPr>
                <a:r>
                  <a:rPr lang="en-US"/>
                  <a:t>Classifiaction Methods</a:t>
                </a:r>
              </a:p>
            </c:rich>
          </c:tx>
          <c:overlay val="0"/>
        </c:title>
        <c:numFmt formatCode="General" sourceLinked="0"/>
        <c:majorTickMark val="none"/>
        <c:minorTickMark val="none"/>
        <c:tickLblPos val="nextTo"/>
        <c:crossAx val="95865472"/>
        <c:crosses val="autoZero"/>
        <c:auto val="1"/>
        <c:lblAlgn val="ctr"/>
        <c:lblOffset val="100"/>
        <c:noMultiLvlLbl val="0"/>
      </c:catAx>
      <c:valAx>
        <c:axId val="95865472"/>
        <c:scaling>
          <c:orientation val="minMax"/>
          <c:min val="0.60000000000000009"/>
        </c:scaling>
        <c:delete val="0"/>
        <c:axPos val="l"/>
        <c:majorGridlines/>
        <c:title>
          <c:tx>
            <c:rich>
              <a:bodyPr rot="-5400000" vert="horz"/>
              <a:lstStyle/>
              <a:p>
                <a:pPr>
                  <a:defRPr/>
                </a:pPr>
                <a:r>
                  <a:rPr lang="en-US"/>
                  <a:t>Capacity</a:t>
                </a:r>
                <a:r>
                  <a:rPr lang="en-US" baseline="0"/>
                  <a:t> Ratio Band564</a:t>
                </a:r>
                <a:endParaRPr lang="en-US"/>
              </a:p>
            </c:rich>
          </c:tx>
          <c:overlay val="0"/>
        </c:title>
        <c:numFmt formatCode="General" sourceLinked="1"/>
        <c:majorTickMark val="none"/>
        <c:minorTickMark val="none"/>
        <c:tickLblPos val="nextTo"/>
        <c:crossAx val="9586355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Zha15</b:Tag>
    <b:SourceType>ArticleInAPeriodical</b:SourceType>
    <b:Guid>{4781045B-FF92-43B6-A6A6-0815D48D7CFA}</b:Guid>
    <b:Title>Comparison of surface water extraction performances of different classic water indices using OLI and TM imageries in different situations</b:Title>
    <b:Year>2015</b:Year>
    <b:Pages>32-42</b:Pages>
    <b:JournalName>Geo-spatial Information Science</b:JournalName>
    <b:Author>
      <b:Author>
        <b:NameList>
          <b:Person>
            <b:Last>Zhai</b:Last>
            <b:First>K</b:First>
          </b:Person>
          <b:Person>
            <b:Last>Wu</b:Last>
            <b:First>X</b:First>
          </b:Person>
          <b:Person>
            <b:Last>Qin</b:Last>
            <b:First>Y</b:First>
          </b:Person>
          <b:Person>
            <b:Last>Du</b:Last>
            <b:First>p</b:First>
          </b:Person>
        </b:NameList>
      </b:Author>
    </b:Author>
    <b:PeriodicalTitle>Geo-spatial Information Science</b:PeriodicalTitle>
    <b:RefOrder>11</b:RefOrder>
  </b:Source>
  <b:Source>
    <b:Tag>Rud06</b:Tag>
    <b:SourceType>ArticleInAPeriodical</b:SourceType>
    <b:Guid>{947ADDDF-1A5F-43EC-A4D2-4E4E59232C25}</b:Guid>
    <b:Title>Seaborne measurements of near infrared water-leaving reflectance: The similarity spectrum for turbid waters</b:Title>
    <b:Year>2006</b:Year>
    <b:Publisher>1167–1179</b:Publisher>
    <b:Author>
      <b:Author>
        <b:NameList>
          <b:Person>
            <b:Last>Ruddick</b:Last>
            <b:Middle>G</b:Middle>
            <b:First>K</b:First>
          </b:Person>
          <b:Person>
            <b:Last>De Cauwer</b:Last>
            <b:First>V</b:First>
          </b:Person>
          <b:Person>
            <b:Last>Park</b:Last>
            <b:Middle>J</b:Middle>
            <b:First>Y</b:First>
          </b:Person>
          <b:Person>
            <b:Last>Moore</b:Last>
            <b:First>G</b:First>
          </b:Person>
        </b:NameList>
      </b:Author>
    </b:Author>
    <b:Pages>1167–1179</b:Pages>
    <b:PeriodicalTitle>Limnology and Oceanography</b:PeriodicalTitle>
    <b:RefOrder>13</b:RefOrder>
  </b:Source>
  <b:Source>
    <b:Tag>Ras24</b:Tag>
    <b:SourceType>ArticleInAPeriodical</b:SourceType>
    <b:Guid>{9BFD861B-B184-45BA-86C5-47C860AEBCA8}</b:Guid>
    <b:Title>Applying geographic information systems (GIS) techniques to estimate surface area of Al-Razzaza Lake, Karbala province, Iraq</b:Title>
    <b:Year>2024</b:Year>
    <b:Pages>8-12</b:Pages>
    <b:Author>
      <b:Author>
        <b:NameList>
          <b:Person>
            <b:Last>Rashed</b:Last>
            <b:First>M</b:First>
          </b:Person>
          <b:Person>
            <b:Last>M</b:Last>
            <b:First>alhadithi</b:First>
          </b:Person>
          <b:Person>
            <b:Last>Alattar</b:Last>
            <b:Middle>M</b:Middle>
            <b:First>F</b:First>
          </b:Person>
        </b:NameList>
      </b:Author>
    </b:Author>
    <b:PeriodicalTitle>IOP Conference Series: Earth and Environmental Science</b:PeriodicalTitle>
    <b:RefOrder>4</b:RefOrder>
  </b:Source>
  <b:Source>
    <b:Tag>Naj20</b:Tag>
    <b:SourceType>ArticleInAPeriodical</b:SourceType>
    <b:Guid>{1A14B583-62FE-4C09-B0F0-4706F7462C30}</b:Guid>
    <b:Title>The Seasonal Effect on The Water Bodies in Iraqi Marshlands</b:Title>
    <b:Year>2020</b:Year>
    <b:Pages>4397-4403</b:Pages>
    <b:PeriodicalTitle>AIP Conference Proceedings</b:PeriodicalTitle>
    <b:Author>
      <b:Author>
        <b:NameList>
          <b:Person>
            <b:Last>Naji</b:Last>
            <b:Middle>A</b:Middle>
            <b:First>T</b:First>
          </b:Person>
          <b:Person>
            <b:Last>Abduljabbar</b:Last>
            <b:Middle>M</b:Middle>
            <b:First>H</b:First>
          </b:Person>
        </b:NameList>
      </b:Author>
    </b:Author>
    <b:RefOrder>21</b:RefOrder>
  </b:Source>
  <b:Source>
    <b:Tag>Jia44</b:Tag>
    <b:SourceType>ArticleInAPeriodical</b:SourceType>
    <b:Guid>{54FA5BE8-10BC-44BA-90CB-2F83950C0543}</b:Guid>
    <b:Title>Efficient Maximum Likelihood Classification for Imaging Spectrometer Data Sets</b:Title>
    <b:PeriodicalTitle>IEEE Transactions on Geoscience and Remote Sensing</b:PeriodicalTitle>
    <b:Year>1944</b:Year>
    <b:Month>MARCH</b:Month>
    <b:Pages>274-281</b:Pages>
    <b:Author>
      <b:Author>
        <b:NameList>
          <b:Person>
            <b:Last>Jia</b:Last>
            <b:First>Xiuping</b:First>
          </b:Person>
          <b:Person>
            <b:Last>John</b:Last>
            <b:Middle>A</b:Middle>
            <b:First>Richards</b:First>
          </b:Person>
        </b:NameList>
      </b:Author>
    </b:Author>
    <b:JournalName>IEEE Transactions on Geoscience and Remote Sensing</b:JournalName>
    <b:RefOrder>14</b:RefOrder>
  </b:Source>
  <b:Source>
    <b:Tag>Hus12</b:Tag>
    <b:SourceType>ArticleInAPeriodical</b:SourceType>
    <b:Guid>{C3C819F8-EB94-428C-A4C1-E12BEAE57FEC}</b:Guid>
    <b:Title>Water Security in the GCC Countries and Iraq</b:Title>
    <b:PeriodicalTitle>Gulf Economic Journal</b:PeriodicalTitle>
    <b:Year>2012</b:Year>
    <b:Pages>204-242</b:Pages>
    <b:Author>
      <b:Author>
        <b:NameList>
          <b:Person>
            <b:Last>Hussein</b:Last>
            <b:Middle>A</b:Middle>
            <b:First>B</b:First>
          </b:Person>
        </b:NameList>
      </b:Author>
    </b:Author>
    <b:JournalName>Gulf Economic Journal</b:JournalName>
    <b:RefOrder>3</b:RefOrder>
  </b:Source>
  <b:Source>
    <b:Tag>Has22</b:Tag>
    <b:SourceType>ArticleInAPeriodical</b:SourceType>
    <b:Guid>{AB2444F0-DE66-4C80-B5F7-39B42493AEC1}</b:Guid>
    <b:Title>Monitoring of Water Surface Change of Haditha Dam's Lake Using Satellite Data Technique</b:Title>
    <b:Year>2022</b:Year>
    <b:Pages>18-22</b:Pages>
    <b:PeriodicalTitle> IOP Conf. Ser.: Mater. Sciences. Engineering</b:PeriodicalTitle>
    <b:Author>
      <b:Author>
        <b:NameList>
          <b:Person>
            <b:Last>Hason</b:Last>
            <b:Middle>M</b:Middle>
            <b:First>M</b:First>
          </b:Person>
          <b:Person>
            <b:Last>Abbas</b:Last>
            <b:Middle>R</b:Middle>
            <b:First>M</b:First>
          </b:Person>
          <b:Person>
            <b:Last>Ahmad</b:Last>
            <b:Middle>B</b:Middle>
            <b:First>B</b:First>
          </b:Person>
          <b:Person>
            <b:Last>Abbas</b:Last>
            <b:Middle>R</b:Middle>
            <b:First>T</b:First>
          </b:Person>
        </b:NameList>
      </b:Author>
    </b:Author>
    <b:RefOrder>7</b:RefOrder>
  </b:Source>
  <b:Source>
    <b:Tag>Ham24</b:Tag>
    <b:SourceType>ArticleInAPeriodical</b:SourceType>
    <b:Guid>{3316526F-FE0D-4664-A178-615B0E6F423F}</b:Guid>
    <b:Title>The Water Crisis in Iraq: Challenges and Problematic Solutions</b:Title>
    <b:JournalName>Center for Strategic and International Studies - University of Baghdad</b:JournalName>
    <b:Year>2024</b:Year>
    <b:Author>
      <b:Author>
        <b:NameList>
          <b:Person>
            <b:Last>Hamza Abdullah</b:Last>
            <b:Middle>R</b:Middle>
            <b:First>A</b:First>
          </b:Person>
        </b:NameList>
      </b:Author>
    </b:Author>
    <b:PeriodicalTitle>Center for Strategic and International Studies - University of Baghdad</b:PeriodicalTitle>
    <b:RefOrder>1</b:RefOrder>
  </b:Source>
  <b:Source>
    <b:Tag>Gon08</b:Tag>
    <b:SourceType>Book</b:SourceType>
    <b:Guid>{4D64F06A-3882-47C9-A305-35C95F2F9C3A}</b:Guid>
    <b:Title>A Review of Multi-Temporal Remote Sensing Data Change Detection Algorithms</b:Title>
    <b:Year>2008</b:Year>
    <b:City>Beijing</b:City>
    <b:Publisher>The International Archives of the Photogrammetry, Remote Sensing and Spatial Information Sciences</b:Publisher>
    <b:Author>
      <b:Author>
        <b:NameList>
          <b:Person>
            <b:Last>Gong</b:Last>
            <b:First>J</b:First>
          </b:Person>
          <b:Person>
            <b:Last>Sui</b:Last>
            <b:First>H</b:First>
          </b:Person>
          <b:Person>
            <b:Last>Guorui</b:Last>
            <b:First>M</b:First>
          </b:Person>
          <b:Person>
            <b:Last>Qiming</b:Last>
            <b:First>Z</b:First>
          </b:Person>
        </b:NameList>
      </b:Author>
    </b:Author>
    <b:RefOrder>9</b:RefOrder>
  </b:Source>
  <b:Source>
    <b:Tag>Dek92</b:Tag>
    <b:SourceType>ArticleInAPeriodical</b:SourceType>
    <b:Guid>{8E079F77-270A-4D7E-AE4A-274D237006D6}</b:Guid>
    <b:Title>The Effect of Spectral Bandwidth and Positioning on the Spectral Signature Analysis of Inland Waters</b:Title>
    <b:PeriodicalTitle>Remote Sensing of Environment</b:PeriodicalTitle>
    <b:Year>1992</b:Year>
    <b:Pages>211-225</b:Pages>
    <b:Author>
      <b:Author>
        <b:NameList>
          <b:Person>
            <b:Last>Dekker</b:Last>
            <b:Middle>G</b:Middle>
            <b:First>A</b:First>
          </b:Person>
          <b:Person>
            <b:Last>Malthus</b:Last>
            <b:Middle>J</b:Middle>
            <b:First>T</b:First>
          </b:Person>
          <b:Person>
            <b:Last>Wijnen</b:Last>
            <b:Middle>M</b:Middle>
            <b:First>M</b:First>
          </b:Person>
          <b:Person>
            <b:Last>Seyhan</b:Last>
            <b:First>E</b:First>
          </b:Person>
        </b:NameList>
      </b:Author>
    </b:Author>
    <b:RefOrder>2</b:RefOrder>
  </b:Source>
  <b:Source>
    <b:Tag>Che01</b:Tag>
    <b:SourceType>ArticleInAPeriodical</b:SourceType>
    <b:Guid>{2052AEDC-0E8F-4564-BE60-331EE59FD5CC}</b:Guid>
    <b:Title>Color image segmentation: Advances and prospects</b:Title>
    <b:Year>2001</b:Year>
    <b:Author>
      <b:Author>
        <b:NameList>
          <b:Person>
            <b:Last>Cheng</b:Last>
            <b:Middle>D</b:Middle>
            <b:First>H</b:First>
          </b:Person>
          <b:Person>
            <b:Last>Jiang</b:Last>
            <b:Middle>H</b:Middle>
            <b:First>X</b:First>
          </b:Person>
          <b:Person>
            <b:Last>Jiang</b:Last>
            <b:First>Y</b:First>
          </b:Person>
          <b:Person>
            <b:Last>Wang</b:Last>
            <b:First>J</b:First>
          </b:Person>
        </b:NameList>
      </b:Author>
    </b:Author>
    <b:Publisher>2259-2281</b:Publisher>
    <b:PeriodicalTitle>Pattern Recognition</b:PeriodicalTitle>
    <b:Pages>2259-2281</b:Pages>
    <b:RefOrder>12</b:RefOrder>
  </b:Source>
  <b:Source>
    <b:Tag>Bol91</b:Tag>
    <b:SourceType>ArticleInAPeriodical</b:SourceType>
    <b:Guid>{054627BB-EA9C-4C3F-A539-E23DF52A9286}</b:Guid>
    <b:Title>Rapid Maximum Likelihood Classification</b:Title>
    <b:Year>1991</b:Year>
    <b:JournalName>Photogrammetric Engineering &amp; Remote Sensing</b:JournalName>
    <b:Pages>67-74</b:Pages>
    <b:Author>
      <b:Author>
        <b:NameList>
          <b:Person>
            <b:Last>Bolstad</b:Last>
            <b:Middle>V</b:Middle>
            <b:First>P</b:First>
          </b:Person>
          <b:Person>
            <b:Last>Lillesand</b:Last>
            <b:Middle>M</b:Middle>
            <b:First>T</b:First>
          </b:Person>
        </b:NameList>
      </b:Author>
    </b:Author>
    <b:PeriodicalTitle>Photogrammetric Engineering &amp; Remote Sensing</b:PeriodicalTitle>
    <b:RefOrder>15</b:RefOrder>
  </b:Source>
  <b:Source>
    <b:Tag>ALT21</b:Tag>
    <b:SourceType>ArticleInAPeriodical</b:SourceType>
    <b:Guid>{4D3F18CF-975D-49D6-9213-129FA7A644CD}</b:Guid>
    <b:Title>Drought Risk Assessment In Iraq Using Remote Sensing And GIS Techniques</b:Title>
    <b:JournalName>Iraqi Journal of Science</b:JournalName>
    <b:Year>2021</b:Year>
    <b:Pages>1078-1082</b:Pages>
    <b:Author>
      <b:Author>
        <b:NameList>
          <b:Person>
            <b:Last>AL-Timim</b:Last>
            <b:Middle>K</b:Middle>
            <b:First>Y</b:First>
          </b:Person>
          <b:Person>
            <b:Last>George</b:Last>
            <b:Middle>E</b:Middle>
            <b:First>L</b:First>
          </b:Person>
          <b:Person>
            <b:Last>AL-Jiboori</b:Last>
            <b:Middle>H</b:Middle>
            <b:First>M</b:First>
          </b:Person>
        </b:NameList>
      </b:Author>
    </b:Author>
    <b:PeriodicalTitle>Iraqi Journal of Science</b:PeriodicalTitle>
    <b:RefOrder>16</b:RefOrder>
  </b:Source>
  <b:Source>
    <b:Tag>AlM22</b:Tag>
    <b:SourceType>ArticleInAPeriodical</b:SourceType>
    <b:Guid>{AAB644D2-9F61-4DEA-8ED4-6860E4BDEB68}</b:Guid>
    <b:Title>Analysis and Detection of Inundation in Al-Hammar and Central Marshes/ Southern Iraq Using Google Earth Engine</b:Title>
    <b:Year>2022</b:Year>
    <b:Pages>77-87</b:Pages>
    <b:JournalName>Iraqi Bulletin of Geology and Mining</b:JournalName>
    <b:Author>
      <b:Author>
        <b:NameList>
          <b:Person>
            <b:Last>Al-Mamalachy</b:Last>
            <b:First>Y</b:First>
          </b:Person>
          <b:Person>
            <b:Last>Al-saedi</b:Last>
            <b:Middle>J</b:Middle>
            <b:First>Z</b:First>
          </b:Person>
        </b:NameList>
      </b:Author>
    </b:Author>
    <b:PeriodicalTitle>Iraqi Bulletin of Geology and Mining</b:PeriodicalTitle>
    <b:RefOrder>19</b:RefOrder>
  </b:Source>
  <b:Source>
    <b:Tag>Ali08</b:Tag>
    <b:SourceType>ArticleInAPeriodical</b:SourceType>
    <b:Guid>{81351C9E-CABC-4D4D-9704-734E3CB5FED0}</b:Guid>
    <b:Title>DIGITAL TECHNIQUES FOR MONITORING CHANGES IN WATER-BODY USING SATELLITE IMAGE</b:Title>
    <b:PeriodicalTitle>Iraqi Journal of Science</b:PeriodicalTitle>
    <b:Year>2008</b:Year>
    <b:Pages>244-255</b:Pages>
    <b:Author>
      <b:Author>
        <b:NameList>
          <b:Person>
            <b:Last>Ali</b:Last>
            <b:Middle>M</b:Middle>
            <b:First>S</b:First>
          </b:Person>
          <b:Person>
            <b:Last>Mahdi</b:Last>
            <b:Middle>S</b:Middle>
            <b:First>A</b:First>
          </b:Person>
        </b:NameList>
      </b:Author>
    </b:Author>
    <b:JournalName>Iraqi Journal of Science</b:JournalName>
    <b:RefOrder>6</b:RefOrder>
  </b:Source>
  <b:Source>
    <b:Tag>Alb22</b:Tag>
    <b:SourceType>ArticleInAPeriodical</b:SourceType>
    <b:Guid>{DF36BA82-E3BA-431C-BF87-B04352D77697}</b:Guid>
    <b:Title>Detection of Surface Water and Floods with Multispectral Satellites</b:Title>
    <b:Year>2022</b:Year>
    <b:PeriodicalTitle>Remote Sens</b:PeriodicalTitle>
    <b:Pages>5-7</b:Pages>
    <b:Author>
      <b:Author>
        <b:NameList>
          <b:Person>
            <b:Last>Albertini</b:Last>
            <b:First>C</b:First>
          </b:Person>
          <b:Person>
            <b:Last>Gioia</b:Last>
            <b:First>A</b:First>
          </b:Person>
          <b:Person>
            <b:Last>Iacobellis</b:Last>
            <b:First>V</b:First>
          </b:Person>
          <b:Person>
            <b:Last>Manfreda</b:Last>
            <b:First>S</b:First>
          </b:Person>
        </b:NameList>
      </b:Author>
    </b:Author>
    <b:RefOrder>10</b:RefOrder>
  </b:Source>
  <b:Source>
    <b:Tag>ALB14</b:Tag>
    <b:SourceType>ArticleInAPeriodical</b:SourceType>
    <b:Guid>{1C135B87-C678-4782-AD0D-86B2E11A239F}</b:Guid>
    <b:Title>SPATIAL PREDICTION AND CLASSIFICATION </b:Title>
    <b:PeriodicalTitle>Int. J. Sus. Dev. Plann</b:PeriodicalTitle>
    <b:Year>2014</b:Year>
    <b:Pages>389-399</b:Pages>
    <b:Author>
      <b:Author>
        <b:NameList>
          <b:Person>
            <b:Last>AL-BAHRANI</b:Last>
            <b:Middle>S</b:Middle>
            <b:First>H</b:First>
          </b:Person>
        </b:NameList>
      </b:Author>
    </b:Author>
    <b:RefOrder>8</b:RefOrder>
  </b:Source>
  <b:Source>
    <b:Tag>Afa21</b:Tag>
    <b:SourceType>ArticleInAPeriodical</b:SourceType>
    <b:Guid>{5DCB530A-C1FB-4A09-B9A9-899A2010C235}</b:Guid>
    <b:Title>Analysis on change detection techniques for remote sensing applications: A review</b:Title>
    <b:PeriodicalTitle>Ecological Informatics</b:PeriodicalTitle>
    <b:Year>2021</b:Year>
    <b:Pages>10-13</b:Pages>
    <b:Author>
      <b:Author>
        <b:NameList>
          <b:Person>
            <b:Last>Afaq</b:Last>
            <b:First>Yasir</b:First>
          </b:Person>
          <b:Person>
            <b:Last>Manocha</b:Last>
            <b:First>Ankush</b:First>
          </b:Person>
        </b:NameList>
      </b:Author>
    </b:Author>
    <b:RefOrder>5</b:RefOrder>
  </b:Source>
  <b:Source>
    <b:Tag>Abd201</b:Tag>
    <b:SourceType>ArticleInAPeriodical</b:SourceType>
    <b:Guid>{3E9B2D03-71EF-48CF-9333-6EA8EB4F0E6D}</b:Guid>
    <b:Title>The water bodies in the Southern East of Iraq before and after 2018</b:Title>
    <b:Year>2020</b:Year>
    <b:Pages>20-32</b:Pages>
    <b:Author>
      <b:Author>
        <b:NameList>
          <b:Person>
            <b:Last>Abdullah</b:Last>
            <b:Middle>A</b:Middle>
            <b:First>Z</b:First>
          </b:Person>
          <b:Person>
            <b:Last>Abduljabbar</b:Last>
            <b:Middle>M</b:Middle>
            <b:First>H</b:First>
          </b:Person>
        </b:NameList>
      </b:Author>
    </b:Author>
    <b:JournalName>AIP Conference Proceedings</b:JournalName>
    <b:PeriodicalTitle>AIP Conference Proceedings</b:PeriodicalTitle>
    <b:RefOrder>22</b:RefOrder>
  </b:Source>
  <b:Source>
    <b:Tag>Abd231</b:Tag>
    <b:SourceType>ArticleInAPeriodical</b:SourceType>
    <b:Guid>{A4880602-BB3F-4146-90FB-FDDC472D103F}</b:Guid>
    <b:Title>The Satellite Images Matching and Mosaic Techniques</b:Title>
    <b:PeriodicalTitle>Iraqi Journal of Science</b:PeriodicalTitle>
    <b:Year>2023</b:Year>
    <b:Month>Mar</b:Month>
    <b:Pages>1545-1554</b:Pages>
    <b:Author>
      <b:Author>
        <b:NameList>
          <b:Person>
            <b:Last>Abdul-Hameed</b:Last>
            <b:Middle>N</b:Middle>
            <b:First>A</b:First>
          </b:Person>
          <b:Person>
            <b:Last>Mahdi</b:Last>
            <b:Middle>S</b:Middle>
            <b:First>A</b:First>
          </b:Person>
        </b:NameList>
      </b:Author>
    </b:Author>
    <b:RefOrder>18</b:RefOrder>
  </b:Source>
  <b:Source>
    <b:Tag>Abd23</b:Tag>
    <b:SourceType>ArticleInAPeriodical</b:SourceType>
    <b:Guid>{AF8BD353-E351-4ADC-9008-885C321FC33D}</b:Guid>
    <b:Title>Monitoring Vegetation Area in Baghdad Using Normalized Difference Vegetation Index</b:Title>
    <b:Year>2023</b:Year>
    <b:Pages>1545-1554</b:Pages>
    <b:PeriodicalTitle>Iraqi Journal of Science</b:PeriodicalTitle>
    <b:Month>Mar</b:Month>
    <b:Author>
      <b:Author>
        <b:NameList>
          <b:Person>
            <b:Last>Abdul-Hameed</b:Last>
            <b:Middle>N</b:Middle>
            <b:First>A</b:First>
          </b:Person>
          <b:Person>
            <b:Last>Mahdi</b:Last>
            <b:Middle>S</b:Middle>
            <b:First>A</b:First>
          </b:Person>
        </b:NameList>
      </b:Author>
    </b:Author>
    <b:RefOrder>17</b:RefOrder>
  </b:Source>
  <b:Source>
    <b:Tag>Abd20</b:Tag>
    <b:SourceType>ArticleInAPeriodical</b:SourceType>
    <b:Guid>{8F79C731-F8BE-41AA-B534-BBC931EC056C}</b:Guid>
    <b:Title>Variations Size Investigation in Vegetation and Surface Water Body for Central Part of Iraq using Satellite Imagery Bands</b:Title>
    <b:JournalName>IOP Conf. Ser.: Mater</b:JournalName>
    <b:Year>2020</b:Year>
    <b:Pages>22-64</b:Pages>
    <b:Author>
      <b:Author>
        <b:NameList>
          <b:Person>
            <b:Last>Abdas</b:Last>
            <b:Middle>R</b:Middle>
            <b:First>M</b:First>
          </b:Person>
          <b:Person>
            <b:Last>Hason</b:Last>
            <b:Middle>M</b:Middle>
            <b:First>M</b:First>
          </b:Person>
          <b:Person>
            <b:Last>Ahmad</b:Last>
            <b:Middle>B</b:Middle>
            <b:First>B</b:First>
          </b:Person>
          <b:Person>
            <b:Last>Rasib</b:Last>
            <b:Middle>W</b:Middle>
            <b:First>A</b:First>
          </b:Person>
          <b:Person>
            <b:Last>Abbas</b:Last>
            <b:Middle>R</b:Middle>
            <b:First>T</b:First>
          </b:Person>
        </b:NameList>
      </b:Author>
    </b:Author>
    <b:PeriodicalTitle>IOP Conf. Ser.: Mater</b:PeriodicalTitle>
    <b:RefOrder>20</b:RefOrder>
  </b:Source>
  <b:Source>
    <b:Tag>Sar21</b:Tag>
    <b:SourceType>JournalArticle</b:SourceType>
    <b:Guid>{F08A6EC2-DFB0-4137-B7AA-8B2C8BEA2EC6}</b:Guid>
    <b:Title>Flood Behavior of Al-Hammar Marshes</b:Title>
    <b:Year>2021</b:Year>
    <b:Publisher>IOP</b:Publisher>
    <b:JournalName>Journal of Physics: Conference Series</b:JournalName>
    <b:Pages>032062</b:Pages>
    <b:Author>
      <b:Author>
        <b:Corporate>Sarah T. Yaseen, Auday H. Shaban, Kareem A. Jasim</b:Corporate>
      </b:Author>
    </b:Author>
    <b:Volume>1879</b:Volume>
    <b:RefOrder>23</b:RefOrder>
  </b:Source>
  <b:Source>
    <b:Tag>Placeholder1</b:Tag>
    <b:SourceType>ArticleInAPeriodical</b:SourceType>
    <b:Guid>{F66B918C-A5D7-4DB0-8481-FE46C0C196E9}</b:Guid>
    <b:RefOrder>24</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DDFFE20-2153-44D6-B413-48012B68518B}">
  <ds:schemaRefs>
    <ds:schemaRef ds:uri="http://schemas.openxmlformats.org/officeDocument/2006/bibliography"/>
  </ds:schemaRefs>
</ds:datastoreItem>
</file>

<file path=customXml/itemProps3.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844FC6D-7350-442F-8936-25B8D55E2C0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8_point5_x11_single_column_template</Template>
  <TotalTime>103</TotalTime>
  <Pages>9</Pages>
  <Words>3387</Words>
  <Characters>17718</Characters>
  <Application>Microsoft Office Word</Application>
  <DocSecurity>0</DocSecurity>
  <Lines>361</Lines>
  <Paragraphs>206</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Title Goes Here</vt:lpstr>
      <vt:lpstr>Title Goes Here</vt:lpstr>
    </vt:vector>
  </TitlesOfParts>
  <Company>PPI</Company>
  <LinksUpToDate>false</LinksUpToDate>
  <CharactersWithSpaces>20899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Ruth Levins</dc:creator>
  <cp:lastModifiedBy>Chafic Salame</cp:lastModifiedBy>
  <cp:revision>144</cp:revision>
  <cp:lastPrinted>2011-03-03T08:29:00Z</cp:lastPrinted>
  <dcterms:created xsi:type="dcterms:W3CDTF">2025-11-16T16:41:00Z</dcterms:created>
  <dcterms:modified xsi:type="dcterms:W3CDTF">2025-12-06T20:20:00Z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y fmtid="{D5CDD505-2E9C-101B-9397-08002B2CF9AE}" pid="3" name="GrammarlyDocumentId">
    <vt:lpwstr>3a8fe7d2-f6c9-4da8-95c0-ecd5d305992f</vt:lpwstr>
  </property>
</Properties>
</file>