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7173" w14:textId="77ED55F0" w:rsidR="00791FAD" w:rsidRPr="00791FAD" w:rsidRDefault="00383118" w:rsidP="00791FAD">
      <w:pPr>
        <w:pStyle w:val="PaperTitle"/>
      </w:pPr>
      <w:r w:rsidRPr="00FF56B9">
        <w:t>Nonlinear Catastrophe Models: Classification and Stability Analysis Based on Polynomial Degree</w:t>
      </w:r>
    </w:p>
    <w:p w14:paraId="2A6CB972" w14:textId="77777777" w:rsidR="00791FAD" w:rsidRDefault="00791FAD" w:rsidP="00383118">
      <w:pPr>
        <w:pStyle w:val="AuthorAffiliation"/>
        <w:rPr>
          <w:sz w:val="28"/>
          <w:szCs w:val="28"/>
        </w:rPr>
      </w:pPr>
      <w:bookmarkStart w:id="0" w:name="_Hlk156647848"/>
      <w:r w:rsidRPr="00791FAD">
        <w:rPr>
          <w:sz w:val="28"/>
          <w:szCs w:val="28"/>
        </w:rPr>
        <w:t>Isam R.</w:t>
      </w:r>
      <w:r w:rsidR="00383118" w:rsidRPr="00791FAD">
        <w:rPr>
          <w:sz w:val="28"/>
          <w:szCs w:val="28"/>
        </w:rPr>
        <w:t xml:space="preserve"> F</w:t>
      </w:r>
      <w:r w:rsidRPr="00791FAD">
        <w:rPr>
          <w:sz w:val="28"/>
          <w:szCs w:val="28"/>
        </w:rPr>
        <w:t>aeq</w:t>
      </w:r>
      <w:bookmarkEnd w:id="0"/>
    </w:p>
    <w:p w14:paraId="682043F2" w14:textId="326366D5" w:rsidR="00383118" w:rsidRPr="00791FAD" w:rsidRDefault="00791FAD" w:rsidP="00383118">
      <w:pPr>
        <w:pStyle w:val="AuthorAffiliation"/>
        <w:rPr>
          <w:sz w:val="28"/>
          <w:szCs w:val="28"/>
          <w:vertAlign w:val="superscript"/>
        </w:rPr>
      </w:pPr>
      <w:r w:rsidRPr="00791FAD">
        <w:rPr>
          <w:sz w:val="28"/>
          <w:szCs w:val="28"/>
        </w:rPr>
        <w:t xml:space="preserve"> </w:t>
      </w:r>
    </w:p>
    <w:p w14:paraId="38DB999E" w14:textId="6158A6BB" w:rsidR="00383118" w:rsidRDefault="00383118" w:rsidP="00383118">
      <w:pPr>
        <w:pStyle w:val="AuthorAffiliation"/>
      </w:pPr>
      <w:r w:rsidRPr="00FF56B9">
        <w:t xml:space="preserve">Department of Artificial Intelligence </w:t>
      </w:r>
      <w:r w:rsidR="00B54C1C">
        <w:t>Techniques</w:t>
      </w:r>
      <w:r w:rsidRPr="00FF56B9">
        <w:t xml:space="preserve"> Engineering, College of Computer Engineering Technology and Artificial Intelligence - Kirkuk, Northern Technical University, Mosul, 41001, Iraq.</w:t>
      </w:r>
    </w:p>
    <w:p w14:paraId="0B4A09B7" w14:textId="77777777" w:rsidR="00791FAD" w:rsidRPr="00FF56B9" w:rsidRDefault="00791FAD" w:rsidP="00383118">
      <w:pPr>
        <w:pStyle w:val="AuthorAffiliation"/>
      </w:pPr>
    </w:p>
    <w:p w14:paraId="5BA12228" w14:textId="77777777" w:rsidR="00383118" w:rsidRPr="00FF56B9" w:rsidRDefault="00383118" w:rsidP="00383118">
      <w:pPr>
        <w:pStyle w:val="AuthorEmail"/>
        <w:rPr>
          <w:b/>
          <w:bCs/>
        </w:rPr>
      </w:pPr>
      <w:r w:rsidRPr="00FF56B9">
        <w:t>Corresponding author:</w:t>
      </w:r>
      <w:r w:rsidRPr="00FF56B9">
        <w:rPr>
          <w:b/>
          <w:bCs/>
        </w:rPr>
        <w:t xml:space="preserve"> </w:t>
      </w:r>
      <w:hyperlink r:id="rId9" w:history="1">
        <w:r w:rsidRPr="00FF56B9">
          <w:rPr>
            <w:rStyle w:val="Hyperlink"/>
            <w:rFonts w:asciiTheme="majorBidi" w:hAnsiTheme="majorBidi" w:cstheme="majorBidi"/>
            <w:b/>
            <w:bCs/>
            <w:i/>
            <w:iCs/>
          </w:rPr>
          <w:t>Essam_Raffik@ntu.edu.iq</w:t>
        </w:r>
      </w:hyperlink>
      <w:r w:rsidRPr="00FF56B9">
        <w:rPr>
          <w:b/>
          <w:bCs/>
        </w:rPr>
        <w:t xml:space="preserve"> </w:t>
      </w:r>
    </w:p>
    <w:p w14:paraId="5ECE3F4C" w14:textId="41F92547" w:rsidR="003A4AB2" w:rsidRDefault="00383118" w:rsidP="003A4AB2">
      <w:pPr>
        <w:pStyle w:val="Abstract"/>
      </w:pPr>
      <w:r w:rsidRPr="0049715E">
        <w:t>Abstract.</w:t>
      </w:r>
      <w:r w:rsidR="003A4AB2" w:rsidRPr="0049715E">
        <w:rPr>
          <w:rtl/>
        </w:rPr>
        <w:t xml:space="preserve"> </w:t>
      </w:r>
      <w:r w:rsidR="003A4AB2" w:rsidRPr="0049715E">
        <w:t xml:space="preserve">The methodology begins by formulating standard forms of the nonlinear differential equations corresponding to folding, crest, and butterfly tail catastrophes. This study examines the classification of catastrophe types arising in nonlinear dynamical systems as a function of the </w:t>
      </w:r>
      <w:r w:rsidR="004B02FE" w:rsidRPr="0049715E">
        <w:t>system degree</w:t>
      </w:r>
      <w:r w:rsidR="003A4AB2" w:rsidRPr="0049715E">
        <w:t xml:space="preserve"> of nonlinearity. Extending the principles of René Thom's catastrophe </w:t>
      </w:r>
      <w:r w:rsidR="004B02FE" w:rsidRPr="0049715E">
        <w:t>theory,</w:t>
      </w:r>
      <w:r w:rsidR="003A4AB2" w:rsidRPr="0049715E">
        <w:t xml:space="preserve"> the paper analyzes how higher order nonlinear boundaries affect the structure, stability, and bifurcation of equilibrium points. Mathematical models are designed to represent folding, crest, butterfly tail, and butterfly catastrophes, each corresponding to a specific degree of nonlinearity in the governing equations. By calculating equilibrium solutions and examining eigenvalue </w:t>
      </w:r>
      <w:r w:rsidR="004B02FE" w:rsidRPr="0049715E">
        <w:t>spectra,</w:t>
      </w:r>
      <w:r w:rsidR="003A4AB2" w:rsidRPr="0049715E">
        <w:t xml:space="preserve"> this study identifies transitions from simple to complex catastrophes. The results provide a general framework for understanding nonlinear instability and abrupt changes in systems such as drug dose response dynamics and epidemic transitions.</w:t>
      </w:r>
      <w:r w:rsidR="003A4AB2">
        <w:t xml:space="preserve"> </w:t>
      </w:r>
    </w:p>
    <w:p w14:paraId="2AFB5DA7" w14:textId="2C1C9008" w:rsidR="00383118" w:rsidRPr="00FF56B9" w:rsidRDefault="00383118" w:rsidP="003A4AB2">
      <w:pPr>
        <w:pStyle w:val="Abstract"/>
      </w:pPr>
      <w:r w:rsidRPr="00FF56B9">
        <w:t>Keywords: Catastrophe Theory; Nonlinear Dynamics; Stability; Fold Catastrophe; Cusp Catastrophe.</w:t>
      </w:r>
    </w:p>
    <w:p w14:paraId="08448B17" w14:textId="77777777" w:rsidR="00383118" w:rsidRPr="00FF56B9" w:rsidRDefault="00383118" w:rsidP="00383118">
      <w:pPr>
        <w:pStyle w:val="Heading1"/>
      </w:pPr>
      <w:r w:rsidRPr="00FF56B9">
        <w:t>INTRODUCTION</w:t>
      </w:r>
    </w:p>
    <w:p w14:paraId="457B689D" w14:textId="77777777" w:rsidR="00D552FD" w:rsidRDefault="00F51BE1" w:rsidP="004B02FE">
      <w:pPr>
        <w:pStyle w:val="Heading1"/>
        <w:jc w:val="both"/>
        <w:rPr>
          <w:rFonts w:asciiTheme="majorBidi" w:hAnsiTheme="majorBidi" w:cstheme="majorBidi"/>
          <w:b w:val="0"/>
          <w:caps w:val="0"/>
          <w:sz w:val="20"/>
        </w:rPr>
      </w:pPr>
      <w:r w:rsidRPr="00F51BE1">
        <w:rPr>
          <w:rFonts w:asciiTheme="majorBidi" w:hAnsiTheme="majorBidi" w:cstheme="majorBidi"/>
          <w:b w:val="0"/>
          <w:caps w:val="0"/>
          <w:sz w:val="20"/>
        </w:rPr>
        <w:t>In 1975 (René Thom) proposed catastrophe theory</w:t>
      </w:r>
      <w:r w:rsidR="00972ACC" w:rsidRPr="00AB1757">
        <w:rPr>
          <w:rFonts w:asciiTheme="majorBidi" w:hAnsiTheme="majorBidi" w:cstheme="majorBidi"/>
          <w:b w:val="0"/>
          <w:caps w:val="0"/>
          <w:sz w:val="20"/>
        </w:rPr>
        <w:t xml:space="preserve">, </w:t>
      </w:r>
      <w:r w:rsidR="007D5D16" w:rsidRPr="007D5D16">
        <w:rPr>
          <w:rFonts w:asciiTheme="majorBidi" w:hAnsiTheme="majorBidi" w:cstheme="majorBidi"/>
          <w:b w:val="0"/>
          <w:caps w:val="0"/>
          <w:sz w:val="20"/>
        </w:rPr>
        <w:t>introducing a mathematical framework explains how continuous changes in control parameters cause sudden and discontinuous transiti</w:t>
      </w:r>
      <w:r w:rsidR="007D5D16">
        <w:rPr>
          <w:rFonts w:asciiTheme="majorBidi" w:hAnsiTheme="majorBidi" w:cstheme="majorBidi"/>
          <w:b w:val="0"/>
          <w:caps w:val="0"/>
          <w:sz w:val="20"/>
        </w:rPr>
        <w:t xml:space="preserve">ons in the state of the </w:t>
      </w:r>
      <w:r w:rsidR="00342132">
        <w:rPr>
          <w:rFonts w:asciiTheme="majorBidi" w:hAnsiTheme="majorBidi" w:cstheme="majorBidi"/>
          <w:b w:val="0"/>
          <w:caps w:val="0"/>
          <w:sz w:val="20"/>
        </w:rPr>
        <w:t xml:space="preserve">system. </w:t>
      </w:r>
      <w:r w:rsidR="00900F29" w:rsidRPr="00900F29">
        <w:rPr>
          <w:rFonts w:asciiTheme="majorBidi" w:hAnsiTheme="majorBidi" w:cstheme="majorBidi"/>
          <w:b w:val="0"/>
          <w:caps w:val="0"/>
          <w:sz w:val="20"/>
        </w:rPr>
        <w:t>These sudden transformations renowned as catastrophes</w:t>
      </w:r>
      <w:r w:rsidR="00972ACC" w:rsidRPr="00AB1757">
        <w:rPr>
          <w:rFonts w:asciiTheme="majorBidi" w:hAnsiTheme="majorBidi" w:cstheme="majorBidi"/>
          <w:b w:val="0"/>
          <w:caps w:val="0"/>
          <w:sz w:val="20"/>
        </w:rPr>
        <w:t xml:space="preserve">, </w:t>
      </w:r>
      <w:r w:rsidR="00A66FC4" w:rsidRPr="00A66FC4">
        <w:rPr>
          <w:rFonts w:asciiTheme="majorBidi" w:hAnsiTheme="majorBidi" w:cstheme="majorBidi"/>
          <w:b w:val="0"/>
          <w:caps w:val="0"/>
          <w:sz w:val="20"/>
        </w:rPr>
        <w:t>arise while equilibrium structure of nonlinear system turn changeable resulting in fast qualitative shifts in its behavior</w:t>
      </w:r>
      <w:r w:rsidR="00972ACC" w:rsidRPr="00AB1757">
        <w:rPr>
          <w:rFonts w:asciiTheme="majorBidi" w:hAnsiTheme="majorBidi" w:cstheme="majorBidi"/>
          <w:b w:val="0"/>
          <w:caps w:val="0"/>
          <w:sz w:val="20"/>
        </w:rPr>
        <w:t xml:space="preserve">. </w:t>
      </w:r>
      <w:r w:rsidR="00B94043" w:rsidRPr="00B94043">
        <w:rPr>
          <w:rFonts w:asciiTheme="majorBidi" w:hAnsiTheme="majorBidi" w:cstheme="majorBidi"/>
          <w:b w:val="0"/>
          <w:caps w:val="0"/>
          <w:sz w:val="20"/>
        </w:rPr>
        <w:t>These phenomena are observed in all sciences such as physics, biophysics, pharmacolog</w:t>
      </w:r>
      <w:r w:rsidR="000279E3">
        <w:rPr>
          <w:rFonts w:asciiTheme="majorBidi" w:hAnsiTheme="majorBidi" w:cstheme="majorBidi"/>
          <w:b w:val="0"/>
          <w:caps w:val="0"/>
          <w:sz w:val="20"/>
        </w:rPr>
        <w:t xml:space="preserve">y, epidemiology and economics </w:t>
      </w:r>
      <w:r w:rsidR="00972ACC" w:rsidRPr="00AB1757">
        <w:rPr>
          <w:rFonts w:asciiTheme="majorBidi" w:hAnsiTheme="majorBidi" w:cstheme="majorBidi"/>
          <w:b w:val="0"/>
          <w:caps w:val="0"/>
          <w:sz w:val="20"/>
        </w:rPr>
        <w:t xml:space="preserve">[1-8]. </w:t>
      </w:r>
      <w:r w:rsidR="009F730D" w:rsidRPr="009F730D">
        <w:rPr>
          <w:rFonts w:asciiTheme="majorBidi" w:hAnsiTheme="majorBidi" w:cstheme="majorBidi"/>
          <w:b w:val="0"/>
          <w:caps w:val="0"/>
          <w:sz w:val="20"/>
        </w:rPr>
        <w:t>The results indicate that the degree of catastrophic types for nonlinear dynamical systems</w:t>
      </w:r>
      <w:r w:rsidR="00972ACC" w:rsidRPr="00AB1757">
        <w:rPr>
          <w:rFonts w:asciiTheme="majorBidi" w:hAnsiTheme="majorBidi" w:cstheme="majorBidi"/>
          <w:b w:val="0"/>
          <w:caps w:val="0"/>
          <w:sz w:val="20"/>
        </w:rPr>
        <w:t xml:space="preserve">. </w:t>
      </w:r>
      <w:r w:rsidR="008B70B5" w:rsidRPr="008B70B5">
        <w:rPr>
          <w:rFonts w:asciiTheme="majorBidi" w:hAnsiTheme="majorBidi" w:cstheme="majorBidi"/>
          <w:b w:val="0"/>
          <w:caps w:val="0"/>
          <w:sz w:val="20"/>
        </w:rPr>
        <w:t>Gradually the system displays more complex branching patters moving from simple folding behavior to toothed beak tail configuration</w:t>
      </w:r>
      <w:r w:rsidR="00972ACC" w:rsidRPr="00AB1757">
        <w:rPr>
          <w:rFonts w:asciiTheme="majorBidi" w:hAnsiTheme="majorBidi" w:cstheme="majorBidi"/>
          <w:b w:val="0"/>
          <w:caps w:val="0"/>
          <w:sz w:val="20"/>
        </w:rPr>
        <w:t xml:space="preserve">. </w:t>
      </w:r>
      <w:r w:rsidR="00A3352F" w:rsidRPr="00A3352F">
        <w:rPr>
          <w:rFonts w:asciiTheme="majorBidi" w:hAnsiTheme="majorBidi" w:cstheme="majorBidi"/>
          <w:b w:val="0"/>
          <w:caps w:val="0"/>
          <w:sz w:val="20"/>
        </w:rPr>
        <w:t xml:space="preserve">This relationship </w:t>
      </w:r>
      <w:r w:rsidR="00D552FD" w:rsidRPr="00A3352F">
        <w:rPr>
          <w:rFonts w:asciiTheme="majorBidi" w:hAnsiTheme="majorBidi" w:cstheme="majorBidi"/>
          <w:b w:val="0"/>
          <w:caps w:val="0"/>
          <w:sz w:val="20"/>
        </w:rPr>
        <w:t>proposes</w:t>
      </w:r>
      <w:r w:rsidR="00A3352F" w:rsidRPr="00A3352F">
        <w:rPr>
          <w:rFonts w:asciiTheme="majorBidi" w:hAnsiTheme="majorBidi" w:cstheme="majorBidi"/>
          <w:b w:val="0"/>
          <w:caps w:val="0"/>
          <w:sz w:val="20"/>
        </w:rPr>
        <w:t xml:space="preserve"> that any increase in nonlinearity produces additional equilibrium </w:t>
      </w:r>
      <w:r w:rsidR="00D552FD" w:rsidRPr="00A3352F">
        <w:rPr>
          <w:rFonts w:asciiTheme="majorBidi" w:hAnsiTheme="majorBidi" w:cstheme="majorBidi"/>
          <w:b w:val="0"/>
          <w:caps w:val="0"/>
          <w:sz w:val="20"/>
        </w:rPr>
        <w:t>divisions</w:t>
      </w:r>
      <w:r w:rsidR="00A3352F" w:rsidRPr="00A3352F">
        <w:rPr>
          <w:rFonts w:asciiTheme="majorBidi" w:hAnsiTheme="majorBidi" w:cstheme="majorBidi"/>
          <w:b w:val="0"/>
          <w:caps w:val="0"/>
          <w:sz w:val="20"/>
        </w:rPr>
        <w:t xml:space="preserve"> and critical transitions, which expands classical classification of Thom's</w:t>
      </w:r>
      <w:r w:rsidR="00972ACC" w:rsidRPr="00AB1757">
        <w:rPr>
          <w:rFonts w:asciiTheme="majorBidi" w:hAnsiTheme="majorBidi" w:cstheme="majorBidi"/>
          <w:b w:val="0"/>
          <w:caps w:val="0"/>
          <w:sz w:val="20"/>
        </w:rPr>
        <w:t>.</w:t>
      </w:r>
    </w:p>
    <w:p w14:paraId="25F361D7" w14:textId="77777777" w:rsidR="00D552FD" w:rsidRDefault="00972ACC" w:rsidP="004B02FE">
      <w:pPr>
        <w:pStyle w:val="Heading1"/>
        <w:jc w:val="both"/>
        <w:rPr>
          <w:rFonts w:asciiTheme="majorBidi" w:hAnsiTheme="majorBidi" w:cstheme="majorBidi"/>
          <w:b w:val="0"/>
          <w:caps w:val="0"/>
          <w:sz w:val="20"/>
        </w:rPr>
      </w:pPr>
      <w:r w:rsidRPr="00AB1757">
        <w:rPr>
          <w:rFonts w:asciiTheme="majorBidi" w:hAnsiTheme="majorBidi" w:cstheme="majorBidi"/>
          <w:b w:val="0"/>
          <w:caps w:val="0"/>
          <w:sz w:val="20"/>
        </w:rPr>
        <w:t xml:space="preserve"> </w:t>
      </w:r>
      <w:r w:rsidR="00D552FD">
        <w:rPr>
          <w:rFonts w:asciiTheme="majorBidi" w:hAnsiTheme="majorBidi" w:cstheme="majorBidi"/>
          <w:b w:val="0"/>
          <w:caps w:val="0"/>
          <w:sz w:val="20"/>
        </w:rPr>
        <w:t xml:space="preserve">  </w:t>
      </w:r>
      <w:r w:rsidR="00CB3D0A" w:rsidRPr="00CB3D0A">
        <w:rPr>
          <w:rFonts w:asciiTheme="majorBidi" w:hAnsiTheme="majorBidi" w:cstheme="majorBidi"/>
          <w:b w:val="0"/>
          <w:caps w:val="0"/>
          <w:sz w:val="20"/>
        </w:rPr>
        <w:t xml:space="preserve">The results </w:t>
      </w:r>
      <w:r w:rsidR="00D552FD" w:rsidRPr="00CB3D0A">
        <w:rPr>
          <w:rFonts w:asciiTheme="majorBidi" w:hAnsiTheme="majorBidi" w:cstheme="majorBidi"/>
          <w:b w:val="0"/>
          <w:caps w:val="0"/>
          <w:sz w:val="20"/>
        </w:rPr>
        <w:t>accentuate</w:t>
      </w:r>
      <w:r w:rsidR="00CB3D0A" w:rsidRPr="00CB3D0A">
        <w:rPr>
          <w:rFonts w:asciiTheme="majorBidi" w:hAnsiTheme="majorBidi" w:cstheme="majorBidi"/>
          <w:b w:val="0"/>
          <w:caps w:val="0"/>
          <w:sz w:val="20"/>
        </w:rPr>
        <w:t xml:space="preserve"> that nonlinearity not only </w:t>
      </w:r>
      <w:r w:rsidR="00D552FD" w:rsidRPr="00CB3D0A">
        <w:rPr>
          <w:rFonts w:asciiTheme="majorBidi" w:hAnsiTheme="majorBidi" w:cstheme="majorBidi"/>
          <w:b w:val="0"/>
          <w:caps w:val="0"/>
          <w:sz w:val="20"/>
        </w:rPr>
        <w:t>regulates</w:t>
      </w:r>
      <w:r w:rsidR="00CB3D0A" w:rsidRPr="00CB3D0A">
        <w:rPr>
          <w:rFonts w:asciiTheme="majorBidi" w:hAnsiTheme="majorBidi" w:cstheme="majorBidi"/>
          <w:b w:val="0"/>
          <w:caps w:val="0"/>
          <w:sz w:val="20"/>
        </w:rPr>
        <w:t xml:space="preserve"> the number of viable equilibrium states but also manage the nature of stability </w:t>
      </w:r>
      <w:r w:rsidR="00D552FD" w:rsidRPr="00CB3D0A">
        <w:rPr>
          <w:rFonts w:asciiTheme="majorBidi" w:hAnsiTheme="majorBidi" w:cstheme="majorBidi"/>
          <w:b w:val="0"/>
          <w:caps w:val="0"/>
          <w:sz w:val="20"/>
        </w:rPr>
        <w:t>variations</w:t>
      </w:r>
      <w:r w:rsidR="00CB3D0A" w:rsidRPr="00CB3D0A">
        <w:rPr>
          <w:rFonts w:asciiTheme="majorBidi" w:hAnsiTheme="majorBidi" w:cstheme="majorBidi"/>
          <w:b w:val="0"/>
          <w:caps w:val="0"/>
          <w:sz w:val="20"/>
        </w:rPr>
        <w:t xml:space="preserve"> within a system </w:t>
      </w:r>
      <w:r w:rsidR="002449F3">
        <w:rPr>
          <w:rFonts w:asciiTheme="majorBidi" w:hAnsiTheme="majorBidi" w:cstheme="majorBidi"/>
          <w:b w:val="0"/>
          <w:caps w:val="0"/>
          <w:sz w:val="20"/>
        </w:rPr>
        <w:t xml:space="preserve">[9-13]. </w:t>
      </w:r>
      <w:r w:rsidR="0077085E" w:rsidRPr="0077085E">
        <w:rPr>
          <w:rFonts w:asciiTheme="majorBidi" w:hAnsiTheme="majorBidi" w:cstheme="majorBidi"/>
          <w:b w:val="0"/>
          <w:caps w:val="0"/>
          <w:sz w:val="20"/>
        </w:rPr>
        <w:t xml:space="preserve">The research </w:t>
      </w:r>
      <w:r w:rsidR="002C3E7A" w:rsidRPr="0077085E">
        <w:rPr>
          <w:rFonts w:asciiTheme="majorBidi" w:hAnsiTheme="majorBidi" w:cstheme="majorBidi"/>
          <w:b w:val="0"/>
          <w:caps w:val="0"/>
          <w:sz w:val="20"/>
        </w:rPr>
        <w:t>enlarges</w:t>
      </w:r>
      <w:r w:rsidR="0077085E" w:rsidRPr="0077085E">
        <w:rPr>
          <w:rFonts w:asciiTheme="majorBidi" w:hAnsiTheme="majorBidi" w:cstheme="majorBidi"/>
          <w:b w:val="0"/>
          <w:caps w:val="0"/>
          <w:sz w:val="20"/>
        </w:rPr>
        <w:t xml:space="preserve"> after this theoretical foundation by studying how the degree of nonlinearity in </w:t>
      </w:r>
      <w:proofErr w:type="spellStart"/>
      <w:proofErr w:type="gramStart"/>
      <w:r w:rsidR="0077085E" w:rsidRPr="0077085E">
        <w:rPr>
          <w:rFonts w:asciiTheme="majorBidi" w:hAnsiTheme="majorBidi" w:cstheme="majorBidi"/>
          <w:b w:val="0"/>
          <w:caps w:val="0"/>
          <w:sz w:val="20"/>
        </w:rPr>
        <w:t>a</w:t>
      </w:r>
      <w:proofErr w:type="spellEnd"/>
      <w:proofErr w:type="gramEnd"/>
      <w:r w:rsidR="0077085E" w:rsidRPr="0077085E">
        <w:rPr>
          <w:rFonts w:asciiTheme="majorBidi" w:hAnsiTheme="majorBidi" w:cstheme="majorBidi"/>
          <w:b w:val="0"/>
          <w:caps w:val="0"/>
          <w:sz w:val="20"/>
        </w:rPr>
        <w:t xml:space="preserve"> executive equation detects the type and </w:t>
      </w:r>
      <w:r w:rsidR="00D552FD" w:rsidRPr="0077085E">
        <w:rPr>
          <w:rFonts w:asciiTheme="majorBidi" w:hAnsiTheme="majorBidi" w:cstheme="majorBidi"/>
          <w:b w:val="0"/>
          <w:caps w:val="0"/>
          <w:sz w:val="20"/>
        </w:rPr>
        <w:t>catastrophic</w:t>
      </w:r>
      <w:r w:rsidR="00D552FD" w:rsidRPr="00D552FD">
        <w:rPr>
          <w:rFonts w:asciiTheme="majorBidi" w:hAnsiTheme="majorBidi" w:cstheme="majorBidi"/>
          <w:b w:val="0"/>
          <w:caps w:val="0"/>
          <w:sz w:val="20"/>
        </w:rPr>
        <w:t xml:space="preserve"> complexity </w:t>
      </w:r>
      <w:r w:rsidR="0077085E" w:rsidRPr="0077085E">
        <w:rPr>
          <w:rFonts w:asciiTheme="majorBidi" w:hAnsiTheme="majorBidi" w:cstheme="majorBidi"/>
          <w:b w:val="0"/>
          <w:caps w:val="0"/>
          <w:sz w:val="20"/>
        </w:rPr>
        <w:t>behavior that can appear</w:t>
      </w:r>
      <w:r w:rsidRPr="00AB1757">
        <w:rPr>
          <w:rFonts w:asciiTheme="majorBidi" w:hAnsiTheme="majorBidi" w:cstheme="majorBidi"/>
          <w:b w:val="0"/>
          <w:caps w:val="0"/>
          <w:sz w:val="20"/>
        </w:rPr>
        <w:t xml:space="preserve">. </w:t>
      </w:r>
      <w:r w:rsidR="00505198" w:rsidRPr="00505198">
        <w:rPr>
          <w:rFonts w:asciiTheme="majorBidi" w:hAnsiTheme="majorBidi" w:cstheme="majorBidi"/>
          <w:b w:val="0"/>
          <w:caps w:val="0"/>
          <w:sz w:val="20"/>
        </w:rPr>
        <w:t xml:space="preserve">The research precisely consider how polynomials nonlinearity satisfies elementary </w:t>
      </w:r>
      <w:r w:rsidR="00505198">
        <w:rPr>
          <w:rFonts w:asciiTheme="majorBidi" w:hAnsiTheme="majorBidi" w:cstheme="majorBidi"/>
          <w:b w:val="0"/>
          <w:caps w:val="0"/>
          <w:sz w:val="20"/>
        </w:rPr>
        <w:t>catastrophe to varying degree</w:t>
      </w:r>
      <w:r w:rsidRPr="00AB1757">
        <w:rPr>
          <w:rFonts w:asciiTheme="majorBidi" w:hAnsiTheme="majorBidi" w:cstheme="majorBidi"/>
          <w:b w:val="0"/>
          <w:caps w:val="0"/>
          <w:sz w:val="20"/>
        </w:rPr>
        <w:t xml:space="preserve">, such as folding, hilling, tooth-tail, and butterfly patterns, </w:t>
      </w:r>
      <w:r w:rsidR="00505198" w:rsidRPr="00505198">
        <w:rPr>
          <w:rFonts w:asciiTheme="majorBidi" w:hAnsiTheme="majorBidi" w:cstheme="majorBidi"/>
          <w:b w:val="0"/>
          <w:caps w:val="0"/>
          <w:sz w:val="20"/>
        </w:rPr>
        <w:t>and how these can introduce actual processes for which stability and instability go together</w:t>
      </w:r>
      <w:r w:rsidRPr="00AB1757">
        <w:rPr>
          <w:rFonts w:asciiTheme="majorBidi" w:hAnsiTheme="majorBidi" w:cstheme="majorBidi"/>
          <w:b w:val="0"/>
          <w:caps w:val="0"/>
          <w:sz w:val="20"/>
        </w:rPr>
        <w:t>. In biological and pharmacological contexts, nonlinear responses are particularly relevant. For example, a slight increase in drug concentration can abruptly shift a system from therapeutic equilibrium to toxicity, while in epidemiology, gradual changes in infection rates can lead to widespread outbreaks.</w:t>
      </w:r>
    </w:p>
    <w:p w14:paraId="00125364" w14:textId="7C4EBE8E" w:rsidR="00D03540" w:rsidRDefault="00D552FD" w:rsidP="004B02FE">
      <w:pPr>
        <w:pStyle w:val="Heading1"/>
        <w:jc w:val="both"/>
        <w:rPr>
          <w:rFonts w:asciiTheme="majorBidi" w:hAnsiTheme="majorBidi" w:cstheme="majorBidi"/>
          <w:b w:val="0"/>
          <w:caps w:val="0"/>
          <w:sz w:val="20"/>
        </w:rPr>
      </w:pPr>
      <w:r>
        <w:rPr>
          <w:rFonts w:asciiTheme="majorBidi" w:hAnsiTheme="majorBidi" w:cstheme="majorBidi"/>
          <w:b w:val="0"/>
          <w:caps w:val="0"/>
          <w:sz w:val="20"/>
        </w:rPr>
        <w:t xml:space="preserve">  </w:t>
      </w:r>
      <w:r w:rsidR="00972ACC" w:rsidRPr="00AB1757">
        <w:rPr>
          <w:rFonts w:asciiTheme="majorBidi" w:hAnsiTheme="majorBidi" w:cstheme="majorBidi"/>
          <w:b w:val="0"/>
          <w:caps w:val="0"/>
          <w:sz w:val="20"/>
        </w:rPr>
        <w:t xml:space="preserve"> These changes reflect qualitative behavior predicted </w:t>
      </w:r>
      <w:r w:rsidRPr="00AB1757">
        <w:rPr>
          <w:rFonts w:asciiTheme="majorBidi" w:hAnsiTheme="majorBidi" w:cstheme="majorBidi"/>
          <w:b w:val="0"/>
          <w:caps w:val="0"/>
          <w:sz w:val="20"/>
        </w:rPr>
        <w:t>through</w:t>
      </w:r>
      <w:r w:rsidR="00972ACC" w:rsidRPr="00AB1757">
        <w:rPr>
          <w:rFonts w:asciiTheme="majorBidi" w:hAnsiTheme="majorBidi" w:cstheme="majorBidi"/>
          <w:b w:val="0"/>
          <w:caps w:val="0"/>
          <w:sz w:val="20"/>
        </w:rPr>
        <w:t xml:space="preserve"> catastrophe theory, thresholds separate </w:t>
      </w:r>
      <w:r w:rsidRPr="00AB1757">
        <w:rPr>
          <w:rFonts w:asciiTheme="majorBidi" w:hAnsiTheme="majorBidi" w:cstheme="majorBidi"/>
          <w:b w:val="0"/>
          <w:caps w:val="0"/>
          <w:sz w:val="20"/>
        </w:rPr>
        <w:t>unchanging</w:t>
      </w:r>
      <w:r w:rsidR="00972ACC" w:rsidRPr="00AB1757">
        <w:rPr>
          <w:rFonts w:asciiTheme="majorBidi" w:hAnsiTheme="majorBidi" w:cstheme="majorBidi"/>
          <w:b w:val="0"/>
          <w:caps w:val="0"/>
          <w:sz w:val="20"/>
        </w:rPr>
        <w:t xml:space="preserve"> and unstable systems. </w:t>
      </w:r>
      <w:r w:rsidR="00ED255A" w:rsidRPr="00AB1757">
        <w:rPr>
          <w:rFonts w:asciiTheme="majorBidi" w:hAnsiTheme="majorBidi" w:cstheme="majorBidi"/>
          <w:b w:val="0"/>
          <w:caps w:val="0"/>
          <w:sz w:val="20"/>
        </w:rPr>
        <w:t>Through</w:t>
      </w:r>
      <w:r w:rsidR="00972ACC" w:rsidRPr="00AB1757">
        <w:rPr>
          <w:rFonts w:asciiTheme="majorBidi" w:hAnsiTheme="majorBidi" w:cstheme="majorBidi"/>
          <w:b w:val="0"/>
          <w:caps w:val="0"/>
          <w:sz w:val="20"/>
        </w:rPr>
        <w:t xml:space="preserve"> combining nonlinear dynamics, stability analysis, and catastrophe modeling, </w:t>
      </w:r>
      <w:r w:rsidR="00576BC1" w:rsidRPr="00576BC1">
        <w:rPr>
          <w:rFonts w:asciiTheme="majorBidi" w:hAnsiTheme="majorBidi" w:cstheme="majorBidi"/>
          <w:b w:val="0"/>
          <w:caps w:val="0"/>
          <w:sz w:val="20"/>
        </w:rPr>
        <w:t>the aim of this research is to build a unified mathematical description to expl</w:t>
      </w:r>
      <w:r w:rsidR="00576BC1">
        <w:rPr>
          <w:rFonts w:asciiTheme="majorBidi" w:hAnsiTheme="majorBidi" w:cstheme="majorBidi"/>
          <w:b w:val="0"/>
          <w:caps w:val="0"/>
          <w:sz w:val="20"/>
        </w:rPr>
        <w:t>ain these rapid transformations</w:t>
      </w:r>
      <w:r w:rsidR="00972ACC" w:rsidRPr="00AB1757">
        <w:rPr>
          <w:rFonts w:asciiTheme="majorBidi" w:hAnsiTheme="majorBidi" w:cstheme="majorBidi"/>
          <w:b w:val="0"/>
          <w:caps w:val="0"/>
          <w:sz w:val="20"/>
        </w:rPr>
        <w:t xml:space="preserve"> [1-5, 12]. This article focuses </w:t>
      </w:r>
      <w:r w:rsidR="00ED255A" w:rsidRPr="00AB1757">
        <w:rPr>
          <w:rFonts w:asciiTheme="majorBidi" w:hAnsiTheme="majorBidi" w:cstheme="majorBidi"/>
          <w:b w:val="0"/>
          <w:caps w:val="0"/>
          <w:sz w:val="20"/>
        </w:rPr>
        <w:t>on</w:t>
      </w:r>
      <w:r w:rsidR="00ED255A" w:rsidRPr="00ED255A">
        <w:rPr>
          <w:rFonts w:asciiTheme="majorBidi" w:hAnsiTheme="majorBidi" w:cstheme="majorBidi"/>
          <w:b w:val="0"/>
          <w:caps w:val="0"/>
          <w:sz w:val="20"/>
        </w:rPr>
        <w:t xml:space="preserve"> classical models’ </w:t>
      </w:r>
      <w:r w:rsidR="00ED255A">
        <w:rPr>
          <w:rFonts w:asciiTheme="majorBidi" w:hAnsiTheme="majorBidi" w:cstheme="majorBidi"/>
          <w:b w:val="0"/>
          <w:caps w:val="0"/>
          <w:sz w:val="20"/>
        </w:rPr>
        <w:t xml:space="preserve">generalization </w:t>
      </w:r>
      <w:r w:rsidR="00ED255A" w:rsidRPr="00AB1757">
        <w:rPr>
          <w:rFonts w:asciiTheme="majorBidi" w:hAnsiTheme="majorBidi" w:cstheme="majorBidi"/>
          <w:b w:val="0"/>
          <w:caps w:val="0"/>
          <w:sz w:val="20"/>
        </w:rPr>
        <w:t>by</w:t>
      </w:r>
      <w:r w:rsidR="00972ACC" w:rsidRPr="00AB1757">
        <w:rPr>
          <w:rFonts w:asciiTheme="majorBidi" w:hAnsiTheme="majorBidi" w:cstheme="majorBidi"/>
          <w:b w:val="0"/>
          <w:caps w:val="0"/>
          <w:sz w:val="20"/>
        </w:rPr>
        <w:t xml:space="preserve"> </w:t>
      </w:r>
      <w:r w:rsidR="001D342E">
        <w:rPr>
          <w:rFonts w:asciiTheme="majorBidi" w:hAnsiTheme="majorBidi" w:cstheme="majorBidi"/>
          <w:b w:val="0"/>
          <w:caps w:val="0"/>
          <w:sz w:val="20"/>
        </w:rPr>
        <w:t>changing</w:t>
      </w:r>
      <w:r w:rsidR="00972ACC" w:rsidRPr="00AB1757">
        <w:rPr>
          <w:rFonts w:asciiTheme="majorBidi" w:hAnsiTheme="majorBidi" w:cstheme="majorBidi"/>
          <w:b w:val="0"/>
          <w:caps w:val="0"/>
          <w:sz w:val="20"/>
        </w:rPr>
        <w:t xml:space="preserve"> the degree of nonlinearity (</w:t>
      </w:r>
      <w:r w:rsidR="00342132" w:rsidRPr="00AB1757">
        <w:rPr>
          <w:rFonts w:asciiTheme="majorBidi" w:hAnsiTheme="majorBidi" w:cstheme="majorBidi"/>
          <w:b w:val="0"/>
          <w:caps w:val="0"/>
          <w:sz w:val="20"/>
        </w:rPr>
        <w:t>n)</w:t>
      </w:r>
      <w:r w:rsidR="00972ACC" w:rsidRPr="00AB1757">
        <w:rPr>
          <w:rFonts w:asciiTheme="majorBidi" w:hAnsiTheme="majorBidi" w:cstheme="majorBidi"/>
          <w:b w:val="0"/>
          <w:caps w:val="0"/>
          <w:sz w:val="20"/>
        </w:rPr>
        <w:t xml:space="preserve"> </w:t>
      </w:r>
      <w:r w:rsidR="001107DF">
        <w:rPr>
          <w:rFonts w:asciiTheme="majorBidi" w:hAnsiTheme="majorBidi" w:cstheme="majorBidi"/>
          <w:b w:val="0"/>
          <w:caps w:val="0"/>
          <w:sz w:val="20"/>
        </w:rPr>
        <w:t>in system</w:t>
      </w:r>
      <w:r w:rsidR="00972ACC" w:rsidRPr="00AB1757">
        <w:rPr>
          <w:rFonts w:asciiTheme="majorBidi" w:hAnsiTheme="majorBidi" w:cstheme="majorBidi"/>
          <w:b w:val="0"/>
          <w:caps w:val="0"/>
          <w:sz w:val="20"/>
        </w:rPr>
        <w:t xml:space="preserve"> control equations. Through analytical derivations and stability assessments, the study </w:t>
      </w:r>
      <w:r w:rsidR="00927E1F">
        <w:rPr>
          <w:rFonts w:asciiTheme="majorBidi" w:hAnsiTheme="majorBidi" w:cstheme="majorBidi"/>
          <w:b w:val="0"/>
          <w:caps w:val="0"/>
          <w:sz w:val="20"/>
        </w:rPr>
        <w:t>demonstrates</w:t>
      </w:r>
      <w:r w:rsidR="00972ACC" w:rsidRPr="00AB1757">
        <w:rPr>
          <w:rFonts w:asciiTheme="majorBidi" w:hAnsiTheme="majorBidi" w:cstheme="majorBidi"/>
          <w:b w:val="0"/>
          <w:caps w:val="0"/>
          <w:sz w:val="20"/>
        </w:rPr>
        <w:t xml:space="preserve"> how each level of nonlinearity </w:t>
      </w:r>
      <w:r w:rsidR="00927E1F">
        <w:rPr>
          <w:rFonts w:asciiTheme="majorBidi" w:hAnsiTheme="majorBidi" w:cstheme="majorBidi"/>
          <w:b w:val="0"/>
          <w:caps w:val="0"/>
          <w:sz w:val="20"/>
        </w:rPr>
        <w:t>represents</w:t>
      </w:r>
      <w:r w:rsidR="00972ACC" w:rsidRPr="00AB1757">
        <w:rPr>
          <w:rFonts w:asciiTheme="majorBidi" w:hAnsiTheme="majorBidi" w:cstheme="majorBidi"/>
          <w:b w:val="0"/>
          <w:caps w:val="0"/>
          <w:sz w:val="20"/>
        </w:rPr>
        <w:t xml:space="preserve"> a new type of catastrophe, </w:t>
      </w:r>
      <w:r w:rsidR="00576BC1" w:rsidRPr="00576BC1">
        <w:rPr>
          <w:rFonts w:asciiTheme="majorBidi" w:hAnsiTheme="majorBidi" w:cstheme="majorBidi"/>
          <w:b w:val="0"/>
          <w:caps w:val="0"/>
          <w:sz w:val="20"/>
        </w:rPr>
        <w:t>thereby enlarge our understanding of complex dynamical systems</w:t>
      </w:r>
      <w:r w:rsidR="00972ACC" w:rsidRPr="00972ACC">
        <w:rPr>
          <w:rFonts w:asciiTheme="majorBidi" w:hAnsiTheme="majorBidi" w:cstheme="majorBidi"/>
          <w:b w:val="0"/>
          <w:caps w:val="0"/>
          <w:sz w:val="20"/>
        </w:rPr>
        <w:t>.</w:t>
      </w:r>
      <w:r w:rsidR="00972ACC">
        <w:rPr>
          <w:rFonts w:asciiTheme="majorBidi" w:hAnsiTheme="majorBidi" w:cstheme="majorBidi"/>
          <w:b w:val="0"/>
          <w:caps w:val="0"/>
          <w:sz w:val="20"/>
        </w:rPr>
        <w:t xml:space="preserve"> </w:t>
      </w:r>
      <w:r w:rsidR="003A4AB2" w:rsidRPr="0049715E">
        <w:rPr>
          <w:rFonts w:asciiTheme="majorBidi" w:hAnsiTheme="majorBidi" w:cstheme="majorBidi"/>
          <w:b w:val="0"/>
          <w:caps w:val="0"/>
          <w:sz w:val="20"/>
        </w:rPr>
        <w:t xml:space="preserve">The findings </w:t>
      </w:r>
      <w:r w:rsidR="003A4AB2" w:rsidRPr="0049715E">
        <w:rPr>
          <w:rFonts w:asciiTheme="majorBidi" w:hAnsiTheme="majorBidi" w:cstheme="majorBidi"/>
          <w:b w:val="0"/>
          <w:caps w:val="0"/>
          <w:sz w:val="20"/>
        </w:rPr>
        <w:lastRenderedPageBreak/>
        <w:t>have potential</w:t>
      </w:r>
      <w:r w:rsidR="003A4AB2" w:rsidRPr="003A4AB2">
        <w:rPr>
          <w:rFonts w:asciiTheme="majorBidi" w:hAnsiTheme="majorBidi" w:cstheme="majorBidi"/>
          <w:b w:val="0"/>
          <w:caps w:val="0"/>
          <w:sz w:val="20"/>
        </w:rPr>
        <w:t xml:space="preserve"> applications in pharmacokinetic modeling, disease transmission </w:t>
      </w:r>
      <w:r w:rsidR="0064100A" w:rsidRPr="003A4AB2">
        <w:rPr>
          <w:rFonts w:asciiTheme="majorBidi" w:hAnsiTheme="majorBidi" w:cstheme="majorBidi"/>
          <w:b w:val="0"/>
          <w:caps w:val="0"/>
          <w:sz w:val="20"/>
        </w:rPr>
        <w:t>dynamics,</w:t>
      </w:r>
      <w:r w:rsidR="003A4AB2" w:rsidRPr="003A4AB2">
        <w:rPr>
          <w:rFonts w:asciiTheme="majorBidi" w:hAnsiTheme="majorBidi" w:cstheme="majorBidi"/>
          <w:b w:val="0"/>
          <w:caps w:val="0"/>
          <w:sz w:val="20"/>
        </w:rPr>
        <w:t xml:space="preserve"> and engineering systems, where predicting critical thresholds is essential for maintaining system stability and preventing sudden failures. In summary this work contributes to the broader field of nonlinear systems analysis by demonstrating that the degree of nonlinearity not only determines the shape of the underlying surface but also the nature of the system potential catastrophes. This work builds upon previous studies by Kaki M. N. M And others, which contributes to the development of an explanation of catastrophic behavior in mathematical, biological and applied sciences [</w:t>
      </w:r>
      <w:r w:rsidR="003A4AB2" w:rsidRPr="003A4AB2">
        <w:rPr>
          <w:rFonts w:asciiTheme="majorBidi" w:hAnsiTheme="majorBidi" w:cstheme="majorBidi"/>
          <w:b w:val="0"/>
          <w:caps w:val="0"/>
          <w:sz w:val="20"/>
          <w:szCs w:val="24"/>
        </w:rPr>
        <w:t>8, 10, 15].</w:t>
      </w:r>
    </w:p>
    <w:p w14:paraId="4004F44A" w14:textId="0C3C4AE8" w:rsidR="00383118" w:rsidRPr="00FF56B9" w:rsidRDefault="00383118" w:rsidP="00383118">
      <w:pPr>
        <w:pStyle w:val="Heading1"/>
      </w:pPr>
      <w:r w:rsidRPr="00FF56B9">
        <w:t>METHODOLOGY</w:t>
      </w:r>
    </w:p>
    <w:p w14:paraId="191C9D44" w14:textId="0F41D559" w:rsidR="00383118" w:rsidRPr="00FF56B9" w:rsidRDefault="00791FAD" w:rsidP="00383118">
      <w:pPr>
        <w:ind w:left="113" w:right="113"/>
        <w:jc w:val="both"/>
        <w:rPr>
          <w:rFonts w:asciiTheme="majorBidi" w:hAnsiTheme="majorBidi" w:cstheme="majorBidi"/>
          <w:sz w:val="20"/>
        </w:rPr>
      </w:pPr>
      <w:r>
        <w:rPr>
          <w:rFonts w:asciiTheme="majorBidi" w:hAnsiTheme="majorBidi" w:cstheme="majorBidi"/>
          <w:sz w:val="20"/>
        </w:rPr>
        <w:t xml:space="preserve">    </w:t>
      </w:r>
      <w:r w:rsidR="00383118" w:rsidRPr="00FF56B9">
        <w:rPr>
          <w:rFonts w:asciiTheme="majorBidi" w:hAnsiTheme="majorBidi" w:cstheme="majorBidi"/>
          <w:sz w:val="20"/>
        </w:rPr>
        <w:t>The research applies nonlinear differential equation analysis and bifurcation theory to identify critical transitions under changing control parameters.</w:t>
      </w:r>
    </w:p>
    <w:p w14:paraId="79CA0022" w14:textId="77777777" w:rsidR="00383118" w:rsidRPr="00FF56B9" w:rsidRDefault="00383118" w:rsidP="003476EF">
      <w:pPr>
        <w:pStyle w:val="ListParagraph"/>
        <w:numPr>
          <w:ilvl w:val="0"/>
          <w:numId w:val="13"/>
        </w:numPr>
        <w:ind w:left="113" w:right="113"/>
        <w:jc w:val="both"/>
        <w:rPr>
          <w:rFonts w:asciiTheme="majorBidi" w:hAnsiTheme="majorBidi" w:cstheme="majorBidi"/>
          <w:sz w:val="20"/>
        </w:rPr>
      </w:pPr>
      <w:r w:rsidRPr="00FF56B9">
        <w:rPr>
          <w:rFonts w:asciiTheme="majorBidi" w:hAnsiTheme="majorBidi" w:cstheme="majorBidi"/>
          <w:sz w:val="20"/>
        </w:rPr>
        <w:t>Formulating generalized potential functions with varying degrees of nonlinearity (cubic, quartic, quintic, etc.).</w:t>
      </w:r>
    </w:p>
    <w:p w14:paraId="55740EAA" w14:textId="77777777" w:rsidR="00383118" w:rsidRPr="00FF56B9" w:rsidRDefault="00383118" w:rsidP="003476EF">
      <w:pPr>
        <w:pStyle w:val="ListParagraph"/>
        <w:numPr>
          <w:ilvl w:val="0"/>
          <w:numId w:val="13"/>
        </w:numPr>
        <w:ind w:left="113" w:right="113"/>
        <w:jc w:val="both"/>
        <w:rPr>
          <w:rFonts w:asciiTheme="majorBidi" w:hAnsiTheme="majorBidi" w:cstheme="majorBidi"/>
          <w:sz w:val="20"/>
        </w:rPr>
      </w:pPr>
      <w:r w:rsidRPr="00FF56B9">
        <w:rPr>
          <w:rFonts w:asciiTheme="majorBidi" w:hAnsiTheme="majorBidi" w:cstheme="majorBidi"/>
          <w:sz w:val="20"/>
        </w:rPr>
        <w:t xml:space="preserve">The degree of nonlinearity </w:t>
      </w:r>
      <m:oMath>
        <m:r>
          <w:rPr>
            <w:rFonts w:ascii="Cambria Math" w:hAnsi="Cambria Math" w:cstheme="majorBidi"/>
            <w:sz w:val="20"/>
          </w:rPr>
          <m:t>(n)</m:t>
        </m:r>
      </m:oMath>
      <w:r w:rsidRPr="00FF56B9">
        <w:rPr>
          <w:rFonts w:asciiTheme="majorBidi" w:hAnsiTheme="majorBidi" w:cstheme="majorBidi"/>
          <w:sz w:val="20"/>
        </w:rPr>
        <w:t xml:space="preserve"> in each system is varied systematically (from quadratic to quintic forms).</w:t>
      </w:r>
    </w:p>
    <w:p w14:paraId="60636267" w14:textId="77777777" w:rsidR="00383118" w:rsidRPr="00FF56B9" w:rsidRDefault="00383118" w:rsidP="003476EF">
      <w:pPr>
        <w:pStyle w:val="ListParagraph"/>
        <w:numPr>
          <w:ilvl w:val="0"/>
          <w:numId w:val="13"/>
        </w:numPr>
        <w:ind w:left="113" w:right="113"/>
        <w:jc w:val="both"/>
        <w:rPr>
          <w:rFonts w:asciiTheme="majorBidi" w:hAnsiTheme="majorBidi" w:cstheme="majorBidi"/>
          <w:sz w:val="20"/>
        </w:rPr>
      </w:pPr>
      <w:r w:rsidRPr="00FF56B9">
        <w:rPr>
          <w:rFonts w:asciiTheme="majorBidi" w:hAnsiTheme="majorBidi" w:cstheme="majorBidi"/>
          <w:sz w:val="20"/>
        </w:rPr>
        <w:t xml:space="preserve">The catastrophic behavior is analyzed through potential functions </w:t>
      </w:r>
      <m:oMath>
        <m:r>
          <w:rPr>
            <w:rFonts w:ascii="Cambria Math" w:hAnsi="Cambria Math" w:cstheme="majorBidi"/>
            <w:sz w:val="20"/>
          </w:rPr>
          <m:t>V(x)</m:t>
        </m:r>
      </m:oMath>
      <w:r w:rsidRPr="00FF56B9">
        <w:rPr>
          <w:rFonts w:asciiTheme="majorBidi" w:hAnsiTheme="majorBidi" w:cstheme="majorBidi"/>
          <w:sz w:val="20"/>
        </w:rPr>
        <w:t xml:space="preserve"> and their derivatives  </w:t>
      </w:r>
      <m:oMath>
        <m:f>
          <m:fPr>
            <m:ctrlPr>
              <w:rPr>
                <w:rFonts w:ascii="Cambria Math" w:eastAsiaTheme="minorEastAsia" w:hAnsi="Cambria Math" w:cstheme="majorBidi"/>
                <w:i/>
                <w:sz w:val="20"/>
              </w:rPr>
            </m:ctrlPr>
          </m:fPr>
          <m:num>
            <m:r>
              <w:rPr>
                <w:rFonts w:ascii="Cambria Math" w:eastAsiaTheme="minorEastAsia" w:hAnsi="Cambria Math" w:cstheme="majorBidi"/>
                <w:sz w:val="20"/>
              </w:rPr>
              <m:t>dV</m:t>
            </m:r>
          </m:num>
          <m:den>
            <m:r>
              <w:rPr>
                <w:rFonts w:ascii="Cambria Math" w:eastAsiaTheme="minorEastAsia" w:hAnsi="Cambria Math" w:cstheme="majorBidi"/>
                <w:sz w:val="20"/>
              </w:rPr>
              <m:t>dx</m:t>
            </m:r>
          </m:den>
        </m:f>
        <m:r>
          <w:rPr>
            <w:rFonts w:ascii="Cambria Math" w:eastAsiaTheme="minorEastAsia" w:hAnsi="Cambria Math" w:cstheme="majorBidi"/>
            <w:sz w:val="20"/>
          </w:rPr>
          <m:t>=0 ).</m:t>
        </m:r>
      </m:oMath>
    </w:p>
    <w:p w14:paraId="5FC2F0AB" w14:textId="77777777" w:rsidR="00383118" w:rsidRPr="00FF56B9" w:rsidRDefault="00383118" w:rsidP="003476EF">
      <w:pPr>
        <w:pStyle w:val="ListParagraph"/>
        <w:numPr>
          <w:ilvl w:val="0"/>
          <w:numId w:val="13"/>
        </w:numPr>
        <w:ind w:left="113" w:right="113"/>
        <w:jc w:val="both"/>
        <w:rPr>
          <w:rFonts w:asciiTheme="majorBidi" w:hAnsiTheme="majorBidi" w:cstheme="majorBidi"/>
          <w:sz w:val="20"/>
        </w:rPr>
      </w:pPr>
      <w:r w:rsidRPr="00FF56B9">
        <w:rPr>
          <w:rFonts w:asciiTheme="majorBidi" w:hAnsiTheme="majorBidi" w:cstheme="majorBidi"/>
          <w:sz w:val="20"/>
        </w:rPr>
        <w:t>Equilibrium points are determined analytically, and their stability is verified using eigenvalue computations.</w:t>
      </w:r>
    </w:p>
    <w:p w14:paraId="5497B580" w14:textId="77777777" w:rsidR="00383118" w:rsidRPr="00FF56B9" w:rsidRDefault="00383118" w:rsidP="003476EF">
      <w:pPr>
        <w:pStyle w:val="ListParagraph"/>
        <w:numPr>
          <w:ilvl w:val="0"/>
          <w:numId w:val="13"/>
        </w:numPr>
        <w:ind w:left="113" w:right="113"/>
        <w:jc w:val="both"/>
        <w:rPr>
          <w:rFonts w:asciiTheme="majorBidi" w:hAnsiTheme="majorBidi" w:cstheme="majorBidi"/>
          <w:sz w:val="20"/>
        </w:rPr>
      </w:pPr>
      <w:r w:rsidRPr="00FF56B9">
        <w:rPr>
          <w:rFonts w:asciiTheme="majorBidi" w:hAnsiTheme="majorBidi" w:cstheme="majorBidi"/>
          <w:sz w:val="20"/>
        </w:rPr>
        <w:t>The classification of catastrophes follows Thom’s seven elementary types, linking each to polynomial degree and control variables.</w:t>
      </w:r>
    </w:p>
    <w:p w14:paraId="5B1AC01F" w14:textId="77777777" w:rsidR="00383118" w:rsidRPr="00FF56B9"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Software tools such as MATLAB and Python are used to visualize the potential surfaces and bifurcation diagrams.</w:t>
      </w:r>
    </w:p>
    <w:p w14:paraId="2C495030" w14:textId="77777777" w:rsidR="00383118" w:rsidRPr="00FF56B9" w:rsidRDefault="00383118" w:rsidP="00383118">
      <w:pPr>
        <w:pStyle w:val="Heading1"/>
      </w:pPr>
      <w:r w:rsidRPr="00FF56B9">
        <w:t>MATHEMATICAL MODEL</w:t>
      </w:r>
    </w:p>
    <w:p w14:paraId="1395FCA2" w14:textId="43300853" w:rsidR="00383118" w:rsidRDefault="00791FAD" w:rsidP="00383118">
      <w:pPr>
        <w:ind w:left="113" w:right="113"/>
        <w:jc w:val="both"/>
        <w:rPr>
          <w:rFonts w:asciiTheme="majorBidi" w:hAnsiTheme="majorBidi" w:cstheme="majorBidi"/>
          <w:sz w:val="20"/>
        </w:rPr>
      </w:pPr>
      <w:r>
        <w:rPr>
          <w:rFonts w:asciiTheme="majorBidi" w:hAnsiTheme="majorBidi" w:cstheme="majorBidi"/>
          <w:sz w:val="20"/>
        </w:rPr>
        <w:t xml:space="preserve">     </w:t>
      </w:r>
      <w:r w:rsidR="00383118" w:rsidRPr="00FF56B9">
        <w:rPr>
          <w:rFonts w:asciiTheme="majorBidi" w:hAnsiTheme="majorBidi" w:cstheme="majorBidi"/>
          <w:sz w:val="20"/>
        </w:rPr>
        <w:t>A general nonlinear system is defined as:</w:t>
      </w:r>
    </w:p>
    <w:p w14:paraId="24BC36CA" w14:textId="77777777" w:rsidR="004B02FE" w:rsidRPr="00FF56B9" w:rsidRDefault="004B02FE" w:rsidP="00383118">
      <w:pPr>
        <w:ind w:left="113" w:right="113"/>
        <w:jc w:val="both"/>
        <w:rPr>
          <w:rFonts w:asciiTheme="majorBidi" w:hAnsiTheme="majorBidi" w:cstheme="majorBidi"/>
          <w:sz w:val="20"/>
        </w:rPr>
      </w:pPr>
    </w:p>
    <w:p w14:paraId="7C09995B" w14:textId="67825404" w:rsidR="00383118" w:rsidRPr="00FF56B9" w:rsidRDefault="00000000" w:rsidP="00383118">
      <w:pPr>
        <w:pStyle w:val="Equation"/>
        <w:jc w:val="right"/>
        <w:rPr>
          <w:rFonts w:asciiTheme="majorBidi" w:eastAsiaTheme="minorEastAsia" w:hAnsiTheme="majorBidi"/>
        </w:rPr>
      </w:pPr>
      <m:oMath>
        <m:f>
          <m:fPr>
            <m:ctrlPr>
              <w:rPr>
                <w:rFonts w:ascii="Cambria Math" w:hAnsi="Cambria Math"/>
              </w:rPr>
            </m:ctrlPr>
          </m:fPr>
          <m:num>
            <m:r>
              <w:rPr>
                <w:rFonts w:ascii="Cambria Math" w:hAnsi="Cambria Math"/>
              </w:rPr>
              <m:t>dx</m:t>
            </m:r>
          </m:num>
          <m:den>
            <m:r>
              <w:rPr>
                <w:rFonts w:ascii="Cambria Math" w:hAnsi="Cambria Math"/>
              </w:rPr>
              <m:t>dt</m:t>
            </m:r>
          </m:den>
        </m:f>
        <m:r>
          <m:rPr>
            <m:sty m:val="p"/>
          </m:rPr>
          <w:rPr>
            <w:rFonts w:ascii="Cambria Math" w:hAnsi="Cambria Math"/>
          </w:rPr>
          <m:t xml:space="preserve">= </m:t>
        </m:r>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 xml:space="preserve">, </m:t>
            </m:r>
            <m:r>
              <w:rPr>
                <w:rFonts w:ascii="Cambria Math" w:hAnsi="Cambria Math"/>
              </w:rPr>
              <m:t>a</m:t>
            </m:r>
            <m:r>
              <m:rPr>
                <m:sty m:val="p"/>
              </m:rPr>
              <w:rPr>
                <w:rFonts w:ascii="Cambria Math" w:hAnsi="Cambria Math"/>
              </w:rPr>
              <m:t xml:space="preserve">, </m:t>
            </m:r>
            <m:r>
              <w:rPr>
                <w:rFonts w:ascii="Cambria Math" w:hAnsi="Cambria Math"/>
              </w:rPr>
              <m:t>b</m:t>
            </m:r>
          </m:e>
        </m:d>
        <m:r>
          <m:rPr>
            <m:sty m:val="p"/>
          </m:rPr>
          <w:rPr>
            <w:rFonts w:ascii="Cambria Math" w:hAnsi="Cambria Math"/>
          </w:rPr>
          <m:t xml:space="preserve">= </m:t>
        </m:r>
        <m:r>
          <w:rPr>
            <w:rFonts w:ascii="Cambria Math" w:hAnsi="Cambria Math"/>
          </w:rPr>
          <m:t>a</m:t>
        </m:r>
        <m:r>
          <m:rPr>
            <m:sty m:val="p"/>
          </m:rPr>
          <w:rPr>
            <w:rFonts w:ascii="Cambria Math" w:hAnsi="Cambria Math"/>
          </w:rPr>
          <m:t xml:space="preserve"> + </m:t>
        </m:r>
        <m:r>
          <w:rPr>
            <w:rFonts w:ascii="Cambria Math" w:hAnsi="Cambria Math"/>
          </w:rPr>
          <m:t>bx</m:t>
        </m:r>
        <m:r>
          <m:rPr>
            <m:sty m:val="p"/>
          </m:rPr>
          <w:rPr>
            <w:rFonts w:ascii="Cambria Math" w:hAnsi="Cambria Math"/>
          </w:rPr>
          <m:t xml:space="preserve"> - </m:t>
        </m:r>
        <m:sSup>
          <m:sSupPr>
            <m:ctrlPr>
              <w:rPr>
                <w:rFonts w:ascii="Cambria Math" w:hAnsi="Cambria Math"/>
              </w:rPr>
            </m:ctrlPr>
          </m:sSupPr>
          <m:e>
            <m:r>
              <w:rPr>
                <w:rFonts w:ascii="Cambria Math" w:hAnsi="Cambria Math"/>
              </w:rPr>
              <m:t>x</m:t>
            </m:r>
          </m:e>
          <m:sup>
            <m:r>
              <w:rPr>
                <w:rFonts w:ascii="Cambria Math" w:hAnsi="Cambria Math"/>
              </w:rPr>
              <m:t>n</m:t>
            </m:r>
          </m:sup>
        </m:sSup>
      </m:oMath>
      <w:r w:rsidR="00383118">
        <w:rPr>
          <w:rFonts w:asciiTheme="majorBidi" w:eastAsiaTheme="minorEastAsia" w:hAnsiTheme="majorBidi"/>
        </w:rPr>
        <w:t xml:space="preserve">                                                      (1)</w:t>
      </w:r>
    </w:p>
    <w:p w14:paraId="174D3557" w14:textId="0456B28B" w:rsidR="00383118" w:rsidRPr="004B02FE" w:rsidRDefault="00791FAD" w:rsidP="004B02FE">
      <w:pPr>
        <w:ind w:left="113" w:right="113"/>
        <w:jc w:val="both"/>
        <w:rPr>
          <w:rFonts w:asciiTheme="majorBidi" w:hAnsiTheme="majorBidi" w:cstheme="majorBidi"/>
          <w:sz w:val="20"/>
        </w:rPr>
      </w:pPr>
      <w:r>
        <w:rPr>
          <w:rFonts w:asciiTheme="majorBidi" w:hAnsiTheme="majorBidi" w:cstheme="majorBidi"/>
          <w:sz w:val="20"/>
        </w:rPr>
        <w:t xml:space="preserve">     </w:t>
      </w:r>
      <w:r w:rsidR="00383118" w:rsidRPr="00FF56B9">
        <w:rPr>
          <w:rFonts w:asciiTheme="majorBidi" w:hAnsiTheme="majorBidi" w:cstheme="majorBidi"/>
          <w:sz w:val="20"/>
        </w:rPr>
        <w:t>where:</w:t>
      </w:r>
    </w:p>
    <w:p w14:paraId="0804190F" w14:textId="77777777" w:rsidR="00383118" w:rsidRPr="00FF56B9" w:rsidRDefault="00383118" w:rsidP="00791FAD">
      <w:pPr>
        <w:numPr>
          <w:ilvl w:val="0"/>
          <w:numId w:val="4"/>
        </w:numPr>
        <w:ind w:left="360" w:right="113"/>
        <w:jc w:val="both"/>
        <w:rPr>
          <w:rFonts w:asciiTheme="majorBidi" w:hAnsiTheme="majorBidi" w:cstheme="majorBidi"/>
          <w:sz w:val="20"/>
        </w:rPr>
      </w:pPr>
      <m:oMath>
        <m:r>
          <w:rPr>
            <w:rFonts w:ascii="Cambria Math" w:hAnsi="Cambria Math" w:cstheme="majorBidi"/>
            <w:sz w:val="20"/>
          </w:rPr>
          <m:t>(x) =</m:t>
        </m:r>
      </m:oMath>
      <w:r w:rsidRPr="00FF56B9">
        <w:rPr>
          <w:rFonts w:asciiTheme="majorBidi" w:hAnsiTheme="majorBidi" w:cstheme="majorBidi"/>
          <w:sz w:val="20"/>
        </w:rPr>
        <w:t xml:space="preserve"> state variable (e.g., population density, drug concentration),</w:t>
      </w:r>
    </w:p>
    <w:p w14:paraId="20420EBF" w14:textId="77777777" w:rsidR="00383118" w:rsidRPr="00FF56B9" w:rsidRDefault="00383118" w:rsidP="00791FAD">
      <w:pPr>
        <w:numPr>
          <w:ilvl w:val="0"/>
          <w:numId w:val="4"/>
        </w:numPr>
        <w:ind w:left="360" w:right="113"/>
        <w:jc w:val="both"/>
        <w:rPr>
          <w:rFonts w:asciiTheme="majorBidi" w:hAnsiTheme="majorBidi" w:cstheme="majorBidi"/>
          <w:sz w:val="20"/>
        </w:rPr>
      </w:pPr>
      <m:oMath>
        <m:r>
          <w:rPr>
            <w:rFonts w:ascii="Cambria Math" w:hAnsi="Cambria Math" w:cstheme="majorBidi"/>
            <w:sz w:val="20"/>
          </w:rPr>
          <m:t>(a, b) =</m:t>
        </m:r>
      </m:oMath>
      <w:r w:rsidRPr="00FF56B9">
        <w:rPr>
          <w:rFonts w:asciiTheme="majorBidi" w:hAnsiTheme="majorBidi" w:cstheme="majorBidi"/>
          <w:sz w:val="20"/>
        </w:rPr>
        <w:t xml:space="preserve"> control parameters,</w:t>
      </w:r>
    </w:p>
    <w:p w14:paraId="213C7501" w14:textId="77777777" w:rsidR="00383118" w:rsidRPr="00FF56B9" w:rsidRDefault="00383118" w:rsidP="00791FAD">
      <w:pPr>
        <w:numPr>
          <w:ilvl w:val="0"/>
          <w:numId w:val="4"/>
        </w:numPr>
        <w:ind w:left="360" w:right="113"/>
        <w:jc w:val="both"/>
        <w:rPr>
          <w:rFonts w:asciiTheme="majorBidi" w:hAnsiTheme="majorBidi" w:cstheme="majorBidi"/>
          <w:sz w:val="20"/>
        </w:rPr>
      </w:pPr>
      <m:oMath>
        <m:r>
          <w:rPr>
            <w:rFonts w:ascii="Cambria Math" w:hAnsi="Cambria Math" w:cstheme="majorBidi"/>
            <w:sz w:val="20"/>
          </w:rPr>
          <m:t>(n) =</m:t>
        </m:r>
      </m:oMath>
      <w:r w:rsidRPr="00FF56B9">
        <w:rPr>
          <w:rFonts w:asciiTheme="majorBidi" w:hAnsiTheme="majorBidi" w:cstheme="majorBidi"/>
          <w:sz w:val="20"/>
        </w:rPr>
        <w:t xml:space="preserve"> degree of nonlinearity </w:t>
      </w:r>
      <m:oMath>
        <m:r>
          <w:rPr>
            <w:rFonts w:ascii="Cambria Math" w:hAnsi="Cambria Math" w:cstheme="majorBidi"/>
            <w:sz w:val="20"/>
          </w:rPr>
          <m:t>(2, 3, 4, 5, …).</m:t>
        </m:r>
      </m:oMath>
    </w:p>
    <w:p w14:paraId="1913F686" w14:textId="77777777" w:rsidR="00383118" w:rsidRDefault="00383118" w:rsidP="00791FAD">
      <w:pPr>
        <w:ind w:left="360" w:right="113"/>
        <w:jc w:val="both"/>
        <w:rPr>
          <w:rFonts w:asciiTheme="majorBidi" w:hAnsiTheme="majorBidi" w:cstheme="majorBidi"/>
          <w:sz w:val="20"/>
        </w:rPr>
      </w:pPr>
      <w:r w:rsidRPr="00FF56B9">
        <w:rPr>
          <w:rFonts w:asciiTheme="majorBidi" w:hAnsiTheme="majorBidi" w:cstheme="majorBidi"/>
          <w:sz w:val="20"/>
        </w:rPr>
        <w:t>The corresponding potential function is:</w:t>
      </w:r>
    </w:p>
    <w:p w14:paraId="27616302" w14:textId="024A2E58" w:rsidR="00383118" w:rsidRPr="00FF56B9" w:rsidRDefault="00383118" w:rsidP="00791FAD">
      <w:pPr>
        <w:pStyle w:val="Equation"/>
        <w:ind w:firstLine="450"/>
        <w:jc w:val="right"/>
        <w:rPr>
          <w:rFonts w:asciiTheme="majorBidi" w:hAnsiTheme="majorBidi"/>
        </w:rPr>
      </w:pPr>
      <w:r w:rsidRPr="00FF56B9">
        <w:rPr>
          <w:rFonts w:asciiTheme="majorBidi" w:hAnsiTheme="majorBidi"/>
        </w:rPr>
        <w:br/>
      </w:r>
      <m:oMath>
        <m:r>
          <w:rPr>
            <w:rFonts w:ascii="Cambria Math" w:hAnsi="Cambria Math"/>
          </w:rPr>
          <m:t>V</m:t>
        </m:r>
        <m:d>
          <m:dPr>
            <m:ctrlPr>
              <w:rPr>
                <w:rFonts w:ascii="Cambria Math" w:hAnsi="Cambria Math"/>
              </w:rPr>
            </m:ctrlPr>
          </m:dPr>
          <m:e>
            <m:r>
              <w:rPr>
                <w:rFonts w:ascii="Cambria Math" w:hAnsi="Cambria Math"/>
              </w:rPr>
              <m:t>x</m:t>
            </m:r>
          </m:e>
        </m:d>
        <m:r>
          <m:rPr>
            <m:sty m:val="p"/>
          </m:rPr>
          <w:rPr>
            <w:rFonts w:ascii="Cambria Math" w:hAnsi="Cambria Math"/>
          </w:rPr>
          <m:t>= -</m:t>
        </m:r>
        <m:r>
          <w:rPr>
            <w:rFonts w:ascii="Cambria Math" w:hAnsi="Cambria Math"/>
          </w:rPr>
          <m:t>ax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b</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r>
              <m:rPr>
                <m:sty m:val="p"/>
              </m:rPr>
              <w:rPr>
                <w:rFonts w:ascii="Cambria Math" w:hAnsi="Cambria Math"/>
              </w:rPr>
              <m:t>+1</m:t>
            </m:r>
          </m:den>
        </m:f>
        <m:sSup>
          <m:sSupPr>
            <m:ctrlPr>
              <w:rPr>
                <w:rFonts w:ascii="Cambria Math" w:hAnsi="Cambria Math"/>
              </w:rPr>
            </m:ctrlPr>
          </m:sSupPr>
          <m:e>
            <m:r>
              <w:rPr>
                <w:rFonts w:ascii="Cambria Math" w:hAnsi="Cambria Math"/>
              </w:rPr>
              <m:t>x</m:t>
            </m:r>
          </m:e>
          <m:sup>
            <m:r>
              <w:rPr>
                <w:rFonts w:ascii="Cambria Math" w:hAnsi="Cambria Math"/>
              </w:rPr>
              <m:t>n</m:t>
            </m:r>
            <m:r>
              <m:rPr>
                <m:sty m:val="p"/>
              </m:rPr>
              <w:rPr>
                <w:rFonts w:ascii="Cambria Math" w:hAnsi="Cambria Math"/>
              </w:rPr>
              <m:t>+1</m:t>
            </m:r>
          </m:sup>
        </m:sSup>
      </m:oMath>
      <w:r>
        <w:rPr>
          <w:rFonts w:asciiTheme="majorBidi" w:hAnsiTheme="majorBidi"/>
        </w:rPr>
        <w:t xml:space="preserve">                                                     (2)</w:t>
      </w:r>
    </w:p>
    <w:p w14:paraId="5E200DAE" w14:textId="3635173D" w:rsidR="00383118"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Each value of (n) represents a specific catastrophic type:</w:t>
      </w:r>
    </w:p>
    <w:p w14:paraId="2DC940F3" w14:textId="1CCD7030" w:rsidR="00383118" w:rsidRDefault="00383118" w:rsidP="00383118">
      <w:pPr>
        <w:ind w:left="113" w:right="113"/>
        <w:jc w:val="both"/>
        <w:rPr>
          <w:rFonts w:asciiTheme="majorBidi" w:hAnsiTheme="majorBidi" w:cstheme="majorBidi"/>
          <w:sz w:val="20"/>
        </w:rPr>
      </w:pPr>
    </w:p>
    <w:p w14:paraId="1055A6F9" w14:textId="3DC98CA0" w:rsidR="00383118" w:rsidRDefault="00383118" w:rsidP="00383118">
      <w:pPr>
        <w:pStyle w:val="TableCaption"/>
      </w:pPr>
      <w:r>
        <w:t xml:space="preserve">Table 1, </w:t>
      </w:r>
      <w:r w:rsidRPr="00383118">
        <w:t>Degree (n)</w:t>
      </w:r>
      <w:r>
        <w:t xml:space="preserve">, </w:t>
      </w:r>
      <w:r w:rsidRPr="00383118">
        <w:t>Catastrophe</w:t>
      </w:r>
      <w:r>
        <w:t>,</w:t>
      </w:r>
      <w:r w:rsidRPr="00383118">
        <w:t xml:space="preserve"> Type</w:t>
      </w:r>
      <w:r>
        <w:t xml:space="preserve"> </w:t>
      </w:r>
      <w:r w:rsidRPr="00383118">
        <w:t>Equation</w:t>
      </w:r>
      <w:r>
        <w:t xml:space="preserve"> and </w:t>
      </w:r>
      <w:r w:rsidRPr="00383118">
        <w:t>Control Parameters</w:t>
      </w:r>
    </w:p>
    <w:p w14:paraId="246E4AB7" w14:textId="77777777" w:rsidR="00383118" w:rsidRPr="00FF56B9" w:rsidRDefault="00383118" w:rsidP="00383118">
      <w:pPr>
        <w:ind w:left="113" w:right="113"/>
        <w:jc w:val="both"/>
        <w:rPr>
          <w:rFonts w:asciiTheme="majorBidi" w:hAnsiTheme="majorBidi" w:cstheme="majorBidi"/>
          <w:sz w:val="20"/>
        </w:rPr>
      </w:pPr>
    </w:p>
    <w:tbl>
      <w:tblPr>
        <w:tblW w:w="737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1553"/>
        <w:gridCol w:w="3121"/>
        <w:gridCol w:w="1706"/>
      </w:tblGrid>
      <w:tr w:rsidR="00383118" w:rsidRPr="00FF56B9" w14:paraId="0BAC6815" w14:textId="77777777" w:rsidTr="004B02FE">
        <w:trPr>
          <w:trHeight w:val="649"/>
          <w:tblHeader/>
          <w:tblCellSpacing w:w="15" w:type="dxa"/>
          <w:jc w:val="center"/>
        </w:trPr>
        <w:tc>
          <w:tcPr>
            <w:tcW w:w="0" w:type="auto"/>
            <w:vAlign w:val="center"/>
            <w:hideMark/>
          </w:tcPr>
          <w:p w14:paraId="0EB9B0C5" w14:textId="77777777" w:rsidR="00383118" w:rsidRPr="00FF56B9" w:rsidRDefault="00383118" w:rsidP="004B02FE">
            <w:pPr>
              <w:jc w:val="center"/>
              <w:rPr>
                <w:rFonts w:asciiTheme="majorBidi" w:hAnsiTheme="majorBidi" w:cstheme="majorBidi"/>
                <w:sz w:val="20"/>
              </w:rPr>
            </w:pPr>
            <w:bookmarkStart w:id="1" w:name="_Hlk215218902"/>
            <w:r w:rsidRPr="00FF56B9">
              <w:rPr>
                <w:rFonts w:asciiTheme="majorBidi" w:hAnsiTheme="majorBidi" w:cstheme="majorBidi"/>
                <w:sz w:val="20"/>
              </w:rPr>
              <w:t>Degree (n)</w:t>
            </w:r>
            <w:bookmarkEnd w:id="1"/>
          </w:p>
        </w:tc>
        <w:tc>
          <w:tcPr>
            <w:tcW w:w="0" w:type="auto"/>
            <w:vAlign w:val="center"/>
            <w:hideMark/>
          </w:tcPr>
          <w:p w14:paraId="04BF1FE8"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Catastrophe Type</w:t>
            </w:r>
          </w:p>
        </w:tc>
        <w:tc>
          <w:tcPr>
            <w:tcW w:w="0" w:type="auto"/>
            <w:vAlign w:val="center"/>
            <w:hideMark/>
          </w:tcPr>
          <w:p w14:paraId="3337AC72"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Equation</w:t>
            </w:r>
          </w:p>
        </w:tc>
        <w:tc>
          <w:tcPr>
            <w:tcW w:w="0" w:type="auto"/>
            <w:vAlign w:val="center"/>
            <w:hideMark/>
          </w:tcPr>
          <w:p w14:paraId="79DF6ED9"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Control Parameters</w:t>
            </w:r>
          </w:p>
        </w:tc>
      </w:tr>
      <w:tr w:rsidR="00383118" w:rsidRPr="00FF56B9" w14:paraId="1C40DB87" w14:textId="77777777" w:rsidTr="004B02FE">
        <w:trPr>
          <w:trHeight w:val="649"/>
          <w:tblCellSpacing w:w="15" w:type="dxa"/>
          <w:jc w:val="center"/>
        </w:trPr>
        <w:tc>
          <w:tcPr>
            <w:tcW w:w="0" w:type="auto"/>
            <w:vAlign w:val="center"/>
            <w:hideMark/>
          </w:tcPr>
          <w:p w14:paraId="70219ACF"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2</w:t>
            </w:r>
          </w:p>
        </w:tc>
        <w:tc>
          <w:tcPr>
            <w:tcW w:w="0" w:type="auto"/>
            <w:vAlign w:val="center"/>
            <w:hideMark/>
          </w:tcPr>
          <w:p w14:paraId="543CE558" w14:textId="2F1D24AA"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Fold</w:t>
            </w:r>
          </w:p>
        </w:tc>
        <w:tc>
          <w:tcPr>
            <w:tcW w:w="0" w:type="auto"/>
            <w:vAlign w:val="center"/>
            <w:hideMark/>
          </w:tcPr>
          <w:p w14:paraId="3F373B68" w14:textId="5ECF6F94"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 xml:space="preserve">a + </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2</m:t>
                    </m:r>
                  </m:sup>
                </m:sSup>
                <m:r>
                  <w:rPr>
                    <w:rFonts w:ascii="Cambria Math" w:hAnsi="Cambria Math" w:cstheme="majorBidi"/>
                    <w:sz w:val="20"/>
                  </w:rPr>
                  <m:t xml:space="preserve"> = 0</m:t>
                </m:r>
              </m:oMath>
            </m:oMathPara>
          </w:p>
        </w:tc>
        <w:tc>
          <w:tcPr>
            <w:tcW w:w="0" w:type="auto"/>
            <w:vAlign w:val="center"/>
            <w:hideMark/>
          </w:tcPr>
          <w:p w14:paraId="44EEE7D6" w14:textId="0C144C40"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1</m:t>
                </m:r>
              </m:oMath>
            </m:oMathPara>
          </w:p>
        </w:tc>
      </w:tr>
      <w:tr w:rsidR="00383118" w:rsidRPr="00FF56B9" w14:paraId="69E1B2A9" w14:textId="77777777" w:rsidTr="004B02FE">
        <w:trPr>
          <w:trHeight w:val="649"/>
          <w:tblCellSpacing w:w="15" w:type="dxa"/>
          <w:jc w:val="center"/>
        </w:trPr>
        <w:tc>
          <w:tcPr>
            <w:tcW w:w="0" w:type="auto"/>
            <w:vAlign w:val="center"/>
            <w:hideMark/>
          </w:tcPr>
          <w:p w14:paraId="7F329B43"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3</w:t>
            </w:r>
          </w:p>
        </w:tc>
        <w:tc>
          <w:tcPr>
            <w:tcW w:w="0" w:type="auto"/>
            <w:vAlign w:val="center"/>
            <w:hideMark/>
          </w:tcPr>
          <w:p w14:paraId="537B55A5"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Cusp</w:t>
            </w:r>
          </w:p>
        </w:tc>
        <w:tc>
          <w:tcPr>
            <w:tcW w:w="0" w:type="auto"/>
            <w:vAlign w:val="center"/>
            <w:hideMark/>
          </w:tcPr>
          <w:p w14:paraId="3D9181F8" w14:textId="77777777"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 xml:space="preserve">a + bx + </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3</m:t>
                    </m:r>
                  </m:sup>
                </m:sSup>
                <m:r>
                  <w:rPr>
                    <w:rFonts w:ascii="Cambria Math" w:hAnsi="Cambria Math" w:cstheme="majorBidi"/>
                    <w:sz w:val="20"/>
                  </w:rPr>
                  <m:t xml:space="preserve"> = 0</m:t>
                </m:r>
              </m:oMath>
            </m:oMathPara>
          </w:p>
        </w:tc>
        <w:tc>
          <w:tcPr>
            <w:tcW w:w="0" w:type="auto"/>
            <w:vAlign w:val="center"/>
            <w:hideMark/>
          </w:tcPr>
          <w:p w14:paraId="1233D792" w14:textId="77777777"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2</m:t>
                </m:r>
              </m:oMath>
            </m:oMathPara>
          </w:p>
        </w:tc>
      </w:tr>
      <w:tr w:rsidR="00383118" w:rsidRPr="00FF56B9" w14:paraId="50AF5C47" w14:textId="77777777" w:rsidTr="004B02FE">
        <w:trPr>
          <w:trHeight w:val="649"/>
          <w:tblCellSpacing w:w="15" w:type="dxa"/>
          <w:jc w:val="center"/>
        </w:trPr>
        <w:tc>
          <w:tcPr>
            <w:tcW w:w="0" w:type="auto"/>
            <w:vAlign w:val="center"/>
            <w:hideMark/>
          </w:tcPr>
          <w:p w14:paraId="128FE732"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4</w:t>
            </w:r>
          </w:p>
        </w:tc>
        <w:tc>
          <w:tcPr>
            <w:tcW w:w="0" w:type="auto"/>
            <w:vAlign w:val="center"/>
            <w:hideMark/>
          </w:tcPr>
          <w:p w14:paraId="35A52EEC"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Swallowtail</w:t>
            </w:r>
          </w:p>
        </w:tc>
        <w:tc>
          <w:tcPr>
            <w:tcW w:w="0" w:type="auto"/>
            <w:vAlign w:val="center"/>
            <w:hideMark/>
          </w:tcPr>
          <w:p w14:paraId="1D05F1B2" w14:textId="14F74D19"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a + bx + c</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2</m:t>
                    </m:r>
                  </m:sup>
                </m:sSup>
                <m:r>
                  <w:rPr>
                    <w:rFonts w:ascii="Cambria Math" w:hAnsi="Cambria Math" w:cstheme="majorBidi"/>
                    <w:sz w:val="20"/>
                  </w:rPr>
                  <m:t xml:space="preserve"> + </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4</m:t>
                    </m:r>
                  </m:sup>
                </m:sSup>
                <m:r>
                  <w:rPr>
                    <w:rFonts w:ascii="Cambria Math" w:hAnsi="Cambria Math" w:cstheme="majorBidi"/>
                    <w:sz w:val="20"/>
                  </w:rPr>
                  <m:t xml:space="preserve"> = 0</m:t>
                </m:r>
              </m:oMath>
            </m:oMathPara>
          </w:p>
        </w:tc>
        <w:tc>
          <w:tcPr>
            <w:tcW w:w="0" w:type="auto"/>
            <w:vAlign w:val="center"/>
            <w:hideMark/>
          </w:tcPr>
          <w:p w14:paraId="08160AF7" w14:textId="01BDF976"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3</m:t>
                </m:r>
              </m:oMath>
            </m:oMathPara>
          </w:p>
        </w:tc>
      </w:tr>
      <w:tr w:rsidR="00383118" w:rsidRPr="00FF56B9" w14:paraId="6128022A" w14:textId="77777777" w:rsidTr="004B02FE">
        <w:trPr>
          <w:trHeight w:val="649"/>
          <w:tblCellSpacing w:w="15" w:type="dxa"/>
          <w:jc w:val="center"/>
        </w:trPr>
        <w:tc>
          <w:tcPr>
            <w:tcW w:w="0" w:type="auto"/>
            <w:vAlign w:val="center"/>
            <w:hideMark/>
          </w:tcPr>
          <w:p w14:paraId="7273F29F"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5</w:t>
            </w:r>
          </w:p>
        </w:tc>
        <w:tc>
          <w:tcPr>
            <w:tcW w:w="0" w:type="auto"/>
            <w:vAlign w:val="center"/>
            <w:hideMark/>
          </w:tcPr>
          <w:p w14:paraId="652FAE01" w14:textId="77777777"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Butterfly</w:t>
            </w:r>
          </w:p>
        </w:tc>
        <w:tc>
          <w:tcPr>
            <w:tcW w:w="0" w:type="auto"/>
            <w:vAlign w:val="center"/>
            <w:hideMark/>
          </w:tcPr>
          <w:p w14:paraId="71333A19" w14:textId="6E557A3E" w:rsidR="00383118" w:rsidRPr="00FF56B9" w:rsidRDefault="00383118" w:rsidP="004B02FE">
            <w:pPr>
              <w:jc w:val="center"/>
              <w:rPr>
                <w:rFonts w:asciiTheme="majorBidi" w:hAnsiTheme="majorBidi" w:cstheme="majorBidi"/>
                <w:sz w:val="20"/>
              </w:rPr>
            </w:pPr>
            <w:r w:rsidRPr="00FF56B9">
              <w:rPr>
                <w:rFonts w:asciiTheme="majorBidi" w:hAnsiTheme="majorBidi" w:cstheme="majorBidi"/>
                <w:sz w:val="20"/>
              </w:rPr>
              <w:t xml:space="preserve">( </w:t>
            </w:r>
            <m:oMath>
              <m:r>
                <w:rPr>
                  <w:rFonts w:ascii="Cambria Math" w:hAnsi="Cambria Math" w:cstheme="majorBidi"/>
                  <w:sz w:val="20"/>
                </w:rPr>
                <m:t>a + bx + c</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2</m:t>
                  </m:r>
                </m:sup>
              </m:sSup>
              <m:r>
                <w:rPr>
                  <w:rFonts w:ascii="Cambria Math" w:hAnsi="Cambria Math" w:cstheme="majorBidi"/>
                  <w:sz w:val="20"/>
                </w:rPr>
                <m:t>+ d</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3</m:t>
                  </m:r>
                </m:sup>
              </m:sSup>
              <m:r>
                <w:rPr>
                  <w:rFonts w:ascii="Cambria Math" w:hAnsi="Cambria Math" w:cstheme="majorBidi"/>
                  <w:sz w:val="20"/>
                </w:rPr>
                <m:t>+</m:t>
              </m:r>
              <m:sSup>
                <m:sSupPr>
                  <m:ctrlPr>
                    <w:rPr>
                      <w:rFonts w:ascii="Cambria Math" w:hAnsi="Cambria Math" w:cstheme="majorBidi"/>
                      <w:i/>
                      <w:sz w:val="20"/>
                    </w:rPr>
                  </m:ctrlPr>
                </m:sSupPr>
                <m:e>
                  <m:r>
                    <w:rPr>
                      <w:rFonts w:ascii="Cambria Math" w:hAnsi="Cambria Math" w:cstheme="majorBidi"/>
                      <w:sz w:val="20"/>
                    </w:rPr>
                    <m:t>x</m:t>
                  </m:r>
                </m:e>
                <m:sup>
                  <m:r>
                    <w:rPr>
                      <w:rFonts w:ascii="Cambria Math" w:hAnsi="Cambria Math" w:cstheme="majorBidi"/>
                      <w:sz w:val="20"/>
                    </w:rPr>
                    <m:t>5</m:t>
                  </m:r>
                </m:sup>
              </m:sSup>
              <m:r>
                <w:rPr>
                  <w:rFonts w:ascii="Cambria Math" w:hAnsi="Cambria Math" w:cstheme="majorBidi"/>
                  <w:sz w:val="20"/>
                </w:rPr>
                <m:t xml:space="preserve"> = 0</m:t>
              </m:r>
            </m:oMath>
          </w:p>
        </w:tc>
        <w:tc>
          <w:tcPr>
            <w:tcW w:w="0" w:type="auto"/>
            <w:vAlign w:val="center"/>
            <w:hideMark/>
          </w:tcPr>
          <w:p w14:paraId="5548B3D6" w14:textId="7017DEE8" w:rsidR="00383118" w:rsidRPr="00FF56B9" w:rsidRDefault="00383118" w:rsidP="004B02FE">
            <w:pPr>
              <w:jc w:val="center"/>
              <w:rPr>
                <w:rFonts w:asciiTheme="majorBidi" w:hAnsiTheme="majorBidi" w:cstheme="majorBidi"/>
                <w:sz w:val="20"/>
              </w:rPr>
            </w:pPr>
            <m:oMathPara>
              <m:oMath>
                <m:r>
                  <w:rPr>
                    <w:rFonts w:ascii="Cambria Math" w:hAnsi="Cambria Math" w:cstheme="majorBidi"/>
                    <w:sz w:val="20"/>
                  </w:rPr>
                  <m:t>4</m:t>
                </m:r>
              </m:oMath>
            </m:oMathPara>
          </w:p>
        </w:tc>
      </w:tr>
    </w:tbl>
    <w:p w14:paraId="56E7F4E6" w14:textId="77777777" w:rsidR="00383118" w:rsidRPr="00FF56B9" w:rsidRDefault="00383118" w:rsidP="00383118">
      <w:pPr>
        <w:jc w:val="both"/>
        <w:rPr>
          <w:rFonts w:asciiTheme="majorBidi" w:hAnsiTheme="majorBidi" w:cstheme="majorBidi"/>
          <w:sz w:val="20"/>
        </w:rPr>
      </w:pPr>
    </w:p>
    <w:p w14:paraId="1BAB0E1F" w14:textId="77777777" w:rsidR="00383118" w:rsidRPr="00FF56B9" w:rsidRDefault="00383118" w:rsidP="00383118">
      <w:pPr>
        <w:pStyle w:val="Heading2"/>
      </w:pPr>
      <w:r w:rsidRPr="00FF56B9">
        <w:lastRenderedPageBreak/>
        <w:t>STABILITY ANALYSIS</w:t>
      </w:r>
    </w:p>
    <w:p w14:paraId="2F494D64" w14:textId="77777777" w:rsidR="00383118"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At equilibrium,</w:t>
      </w:r>
    </w:p>
    <w:p w14:paraId="057C2B87" w14:textId="1B3034E1" w:rsidR="00762DE4" w:rsidRDefault="00383118" w:rsidP="00762DE4">
      <w:pPr>
        <w:pStyle w:val="Equation"/>
        <w:jc w:val="right"/>
        <w:rPr>
          <w:rFonts w:asciiTheme="majorBidi" w:hAnsiTheme="majorBidi"/>
        </w:rPr>
      </w:pPr>
      <w:r w:rsidRPr="00FF56B9">
        <w:rPr>
          <w:rFonts w:asciiTheme="majorBidi" w:hAnsiTheme="majorBidi"/>
        </w:rPr>
        <w:t xml:space="preserve">  </w:t>
      </w:r>
      <m:oMath>
        <m:f>
          <m:fPr>
            <m:ctrlPr>
              <w:rPr>
                <w:rFonts w:ascii="Cambria Math" w:hAnsi="Cambria Math"/>
              </w:rPr>
            </m:ctrlPr>
          </m:fPr>
          <m:num>
            <m:r>
              <w:rPr>
                <w:rFonts w:ascii="Cambria Math" w:hAnsi="Cambria Math"/>
              </w:rPr>
              <m:t>dx</m:t>
            </m:r>
          </m:num>
          <m:den>
            <m:r>
              <w:rPr>
                <w:rFonts w:ascii="Cambria Math" w:hAnsi="Cambria Math"/>
              </w:rPr>
              <m:t>dt</m:t>
            </m:r>
          </m:den>
        </m:f>
        <m:r>
          <m:rPr>
            <m:sty m:val="p"/>
          </m:rPr>
          <w:rPr>
            <w:rFonts w:ascii="Cambria Math" w:hAnsi="Cambria Math"/>
          </w:rPr>
          <m:t>= 0</m:t>
        </m:r>
      </m:oMath>
      <w:r>
        <w:rPr>
          <w:rFonts w:asciiTheme="majorBidi" w:hAnsiTheme="majorBidi"/>
        </w:rPr>
        <w:t xml:space="preserve"> </w:t>
      </w:r>
      <w:r w:rsidR="00762DE4">
        <w:rPr>
          <w:rFonts w:asciiTheme="majorBidi" w:hAnsiTheme="majorBidi"/>
        </w:rPr>
        <w:t xml:space="preserve">                                                                              </w:t>
      </w:r>
      <w:r>
        <w:rPr>
          <w:rFonts w:asciiTheme="majorBidi" w:hAnsiTheme="majorBidi"/>
        </w:rPr>
        <w:t xml:space="preserve"> (</w:t>
      </w:r>
      <w:r w:rsidR="004B02FE">
        <w:rPr>
          <w:rFonts w:asciiTheme="majorBidi" w:hAnsiTheme="majorBidi"/>
        </w:rPr>
        <w:t>3</w:t>
      </w:r>
      <w:r w:rsidR="004B02FE" w:rsidRPr="00FF56B9">
        <w:rPr>
          <w:rFonts w:asciiTheme="majorBidi" w:hAnsiTheme="majorBidi"/>
        </w:rPr>
        <w:t>)</w:t>
      </w:r>
    </w:p>
    <w:p w14:paraId="67912588" w14:textId="77777777" w:rsidR="00762DE4" w:rsidRDefault="00383118" w:rsidP="00762DE4">
      <w:pPr>
        <w:pStyle w:val="Equation"/>
        <w:jc w:val="both"/>
        <w:rPr>
          <w:rFonts w:asciiTheme="majorBidi" w:hAnsiTheme="majorBidi"/>
        </w:rPr>
      </w:pPr>
      <w:r w:rsidRPr="00FF56B9">
        <w:rPr>
          <w:rFonts w:asciiTheme="majorBidi" w:hAnsiTheme="majorBidi"/>
        </w:rPr>
        <w:t>.</w:t>
      </w:r>
      <w:r w:rsidRPr="00FF56B9">
        <w:rPr>
          <w:rFonts w:asciiTheme="majorBidi" w:hAnsiTheme="majorBidi"/>
        </w:rPr>
        <w:br/>
        <w:t xml:space="preserve">Linearizing near equilibrium </w:t>
      </w:r>
      <m:oMath>
        <m:sSub>
          <m:sSubPr>
            <m:ctrlPr>
              <w:rPr>
                <w:rFonts w:ascii="Cambria Math" w:hAnsi="Cambria Math"/>
              </w:rPr>
            </m:ctrlPr>
          </m:sSubPr>
          <m:e>
            <m:r>
              <w:rPr>
                <w:rFonts w:ascii="Cambria Math" w:hAnsi="Cambria Math"/>
              </w:rPr>
              <m:t>x</m:t>
            </m:r>
          </m:e>
          <m:sub>
            <m:r>
              <w:rPr>
                <w:rFonts w:ascii="Cambria Math" w:hAnsi="Cambria Math"/>
              </w:rPr>
              <m:t>e</m:t>
            </m:r>
          </m:sub>
        </m:sSub>
      </m:oMath>
      <w:r w:rsidRPr="00FF56B9">
        <w:rPr>
          <w:rFonts w:asciiTheme="majorBidi" w:hAnsiTheme="majorBidi"/>
        </w:rPr>
        <w:t>, we obtain:</w:t>
      </w:r>
    </w:p>
    <w:p w14:paraId="0C498AB0" w14:textId="079E8641" w:rsidR="00383118" w:rsidRPr="00FF56B9" w:rsidRDefault="00383118" w:rsidP="00762DE4">
      <w:pPr>
        <w:pStyle w:val="Equation"/>
        <w:jc w:val="both"/>
        <w:rPr>
          <w:rFonts w:asciiTheme="majorBidi" w:hAnsiTheme="majorBidi"/>
        </w:rPr>
      </w:pPr>
      <w:r w:rsidRPr="00FF56B9">
        <w:rPr>
          <w:rFonts w:asciiTheme="majorBidi" w:hAnsiTheme="majorBidi"/>
        </w:rPr>
        <w:br/>
      </w:r>
    </w:p>
    <w:p w14:paraId="7C5A4A17" w14:textId="1C8CDAFF" w:rsidR="00383118" w:rsidRPr="00FF56B9" w:rsidRDefault="00000000" w:rsidP="00383118">
      <w:pPr>
        <w:ind w:left="113" w:right="113"/>
        <w:jc w:val="both"/>
        <w:rPr>
          <w:rFonts w:asciiTheme="majorBidi" w:hAnsiTheme="majorBidi" w:cstheme="majorBidi"/>
          <w:sz w:val="20"/>
        </w:rPr>
      </w:pPr>
      <m:oMath>
        <m:f>
          <m:fPr>
            <m:ctrlPr>
              <w:rPr>
                <w:rFonts w:ascii="Cambria Math" w:hAnsi="Cambria Math" w:cstheme="majorBidi"/>
                <w:i/>
                <w:sz w:val="20"/>
              </w:rPr>
            </m:ctrlPr>
          </m:fPr>
          <m:num>
            <m:r>
              <w:rPr>
                <w:rFonts w:ascii="Cambria Math" w:hAnsi="Cambria Math" w:cstheme="majorBidi"/>
                <w:sz w:val="20"/>
              </w:rPr>
              <m:t>d(δx)</m:t>
            </m:r>
          </m:num>
          <m:den>
            <m:r>
              <w:rPr>
                <w:rFonts w:ascii="Cambria Math" w:hAnsi="Cambria Math" w:cstheme="majorBidi"/>
                <w:sz w:val="20"/>
              </w:rPr>
              <m:t>dt</m:t>
            </m:r>
          </m:den>
        </m:f>
        <m:r>
          <w:rPr>
            <w:rFonts w:ascii="Cambria Math" w:hAnsi="Cambria Math" w:cstheme="majorBidi"/>
            <w:sz w:val="20"/>
          </w:rPr>
          <m:t>=f'(</m:t>
        </m:r>
        <m:sSub>
          <m:sSubPr>
            <m:ctrlPr>
              <w:rPr>
                <w:rFonts w:ascii="Cambria Math" w:hAnsi="Cambria Math" w:cstheme="majorBidi"/>
                <w:i/>
                <w:sz w:val="20"/>
              </w:rPr>
            </m:ctrlPr>
          </m:sSubPr>
          <m:e>
            <m:r>
              <w:rPr>
                <w:rFonts w:ascii="Cambria Math" w:hAnsi="Cambria Math" w:cstheme="majorBidi"/>
                <w:sz w:val="20"/>
              </w:rPr>
              <m:t>x</m:t>
            </m:r>
          </m:e>
          <m:sub>
            <m:r>
              <w:rPr>
                <w:rFonts w:ascii="Cambria Math" w:hAnsi="Cambria Math" w:cstheme="majorBidi"/>
                <w:sz w:val="20"/>
              </w:rPr>
              <m:t>e</m:t>
            </m:r>
          </m:sub>
        </m:sSub>
        <m:r>
          <w:rPr>
            <w:rFonts w:ascii="Cambria Math" w:hAnsi="Cambria Math" w:cstheme="majorBidi"/>
            <w:sz w:val="20"/>
          </w:rPr>
          <m:t>)δx</m:t>
        </m:r>
      </m:oMath>
      <w:r w:rsidR="00762DE4">
        <w:rPr>
          <w:rFonts w:asciiTheme="majorBidi" w:hAnsiTheme="majorBidi"/>
          <w:sz w:val="20"/>
        </w:rPr>
        <w:t xml:space="preserve">  (4)</w:t>
      </w:r>
      <m:oMath>
        <m:r>
          <m:rPr>
            <m:sty m:val="p"/>
          </m:rPr>
          <w:rPr>
            <w:rFonts w:ascii="Cambria Math" w:hAnsi="Cambria Math" w:cstheme="majorBidi"/>
            <w:sz w:val="20"/>
          </w:rPr>
          <w:br/>
        </m:r>
      </m:oMath>
      <m:oMathPara>
        <m:oMath>
          <m:r>
            <m:rPr>
              <m:sty m:val="p"/>
            </m:rPr>
            <w:rPr>
              <w:rFonts w:ascii="Cambria Math" w:hAnsi="Cambria Math" w:cstheme="majorBidi"/>
              <w:sz w:val="20"/>
            </w:rPr>
            <w:br/>
            <m:t xml:space="preserve">The </m:t>
          </m:r>
        </m:oMath>
      </m:oMathPara>
      <w:r w:rsidR="00383118" w:rsidRPr="00FF56B9">
        <w:rPr>
          <w:rFonts w:asciiTheme="majorBidi" w:hAnsiTheme="majorBidi" w:cstheme="majorBidi"/>
          <w:sz w:val="20"/>
        </w:rPr>
        <w:t xml:space="preserve">stability depends on the sign of </w:t>
      </w:r>
      <m:oMath>
        <m:r>
          <w:rPr>
            <w:rFonts w:ascii="Cambria Math" w:hAnsi="Cambria Math" w:cstheme="majorBidi"/>
            <w:sz w:val="20"/>
          </w:rPr>
          <m:t>f'(</m:t>
        </m:r>
        <m:sSub>
          <m:sSubPr>
            <m:ctrlPr>
              <w:rPr>
                <w:rFonts w:ascii="Cambria Math" w:hAnsi="Cambria Math" w:cstheme="majorBidi"/>
                <w:i/>
                <w:sz w:val="20"/>
              </w:rPr>
            </m:ctrlPr>
          </m:sSubPr>
          <m:e>
            <m:r>
              <w:rPr>
                <w:rFonts w:ascii="Cambria Math" w:hAnsi="Cambria Math" w:cstheme="majorBidi"/>
                <w:sz w:val="20"/>
              </w:rPr>
              <m:t>x</m:t>
            </m:r>
          </m:e>
          <m:sub>
            <m:r>
              <w:rPr>
                <w:rFonts w:ascii="Cambria Math" w:hAnsi="Cambria Math" w:cstheme="majorBidi"/>
                <w:sz w:val="20"/>
              </w:rPr>
              <m:t>e</m:t>
            </m:r>
          </m:sub>
        </m:sSub>
        <m:r>
          <w:rPr>
            <w:rFonts w:ascii="Cambria Math" w:hAnsi="Cambria Math" w:cstheme="majorBidi"/>
            <w:sz w:val="20"/>
          </w:rPr>
          <m:t>)</m:t>
        </m:r>
      </m:oMath>
      <w:r w:rsidR="00383118" w:rsidRPr="00FF56B9">
        <w:rPr>
          <w:rFonts w:asciiTheme="majorBidi" w:hAnsiTheme="majorBidi" w:cstheme="majorBidi"/>
          <w:sz w:val="20"/>
        </w:rPr>
        <w:t>:</w:t>
      </w:r>
    </w:p>
    <w:p w14:paraId="2ED9517D" w14:textId="77777777" w:rsidR="00383118" w:rsidRPr="00FF56B9" w:rsidRDefault="00383118" w:rsidP="003476EF">
      <w:pPr>
        <w:numPr>
          <w:ilvl w:val="0"/>
          <w:numId w:val="5"/>
        </w:numPr>
        <w:ind w:left="113" w:right="113"/>
        <w:jc w:val="both"/>
        <w:rPr>
          <w:rFonts w:asciiTheme="majorBidi" w:hAnsiTheme="majorBidi" w:cstheme="majorBidi"/>
          <w:sz w:val="20"/>
        </w:rPr>
      </w:pPr>
      <m:oMath>
        <m:r>
          <w:rPr>
            <w:rFonts w:ascii="Cambria Math" w:hAnsi="Cambria Math" w:cstheme="majorBidi"/>
            <w:sz w:val="20"/>
          </w:rPr>
          <m:t>f'(</m:t>
        </m:r>
        <m:sSub>
          <m:sSubPr>
            <m:ctrlPr>
              <w:rPr>
                <w:rFonts w:ascii="Cambria Math" w:hAnsi="Cambria Math" w:cstheme="majorBidi"/>
                <w:i/>
                <w:sz w:val="20"/>
              </w:rPr>
            </m:ctrlPr>
          </m:sSubPr>
          <m:e>
            <m:r>
              <w:rPr>
                <w:rFonts w:ascii="Cambria Math" w:hAnsi="Cambria Math" w:cstheme="majorBidi"/>
                <w:sz w:val="20"/>
              </w:rPr>
              <m:t>x</m:t>
            </m:r>
          </m:e>
          <m:sub>
            <m:r>
              <w:rPr>
                <w:rFonts w:ascii="Cambria Math" w:hAnsi="Cambria Math" w:cstheme="majorBidi"/>
                <w:sz w:val="20"/>
              </w:rPr>
              <m:t>e</m:t>
            </m:r>
          </m:sub>
        </m:sSub>
        <m:r>
          <w:rPr>
            <w:rFonts w:ascii="Cambria Math" w:hAnsi="Cambria Math" w:cstheme="majorBidi"/>
            <w:sz w:val="20"/>
          </w:rPr>
          <m:t>)&lt; 0</m:t>
        </m:r>
      </m:oMath>
      <w:r w:rsidRPr="00FF56B9">
        <w:rPr>
          <w:rFonts w:asciiTheme="majorBidi" w:hAnsiTheme="majorBidi" w:cstheme="majorBidi"/>
          <w:sz w:val="20"/>
        </w:rPr>
        <w:t xml:space="preserve"> </w:t>
      </w:r>
      <m:oMath>
        <m:r>
          <w:rPr>
            <w:rFonts w:ascii="Cambria Math" w:hAnsi="Cambria Math" w:cstheme="majorBidi"/>
            <w:sz w:val="20"/>
          </w:rPr>
          <m:t>⟹</m:t>
        </m:r>
      </m:oMath>
      <w:r w:rsidRPr="00FF56B9">
        <w:rPr>
          <w:rFonts w:asciiTheme="majorBidi" w:hAnsiTheme="majorBidi" w:cstheme="majorBidi"/>
          <w:sz w:val="20"/>
        </w:rPr>
        <w:t xml:space="preserve"> Stable equilibrium.</w:t>
      </w:r>
    </w:p>
    <w:p w14:paraId="6217E912" w14:textId="77777777" w:rsidR="00383118" w:rsidRPr="00FF56B9" w:rsidRDefault="00383118" w:rsidP="003476EF">
      <w:pPr>
        <w:numPr>
          <w:ilvl w:val="0"/>
          <w:numId w:val="5"/>
        </w:numPr>
        <w:ind w:left="113" w:right="113"/>
        <w:jc w:val="both"/>
        <w:rPr>
          <w:rFonts w:asciiTheme="majorBidi" w:hAnsiTheme="majorBidi" w:cstheme="majorBidi"/>
          <w:sz w:val="20"/>
        </w:rPr>
      </w:pPr>
      <m:oMath>
        <m:r>
          <w:rPr>
            <w:rFonts w:ascii="Cambria Math" w:hAnsi="Cambria Math" w:cstheme="majorBidi"/>
            <w:sz w:val="20"/>
          </w:rPr>
          <m:t>f'(</m:t>
        </m:r>
        <m:sSub>
          <m:sSubPr>
            <m:ctrlPr>
              <w:rPr>
                <w:rFonts w:ascii="Cambria Math" w:hAnsi="Cambria Math" w:cstheme="majorBidi"/>
                <w:i/>
                <w:sz w:val="20"/>
              </w:rPr>
            </m:ctrlPr>
          </m:sSubPr>
          <m:e>
            <m:r>
              <w:rPr>
                <w:rFonts w:ascii="Cambria Math" w:hAnsi="Cambria Math" w:cstheme="majorBidi"/>
                <w:sz w:val="20"/>
              </w:rPr>
              <m:t>x</m:t>
            </m:r>
          </m:e>
          <m:sub>
            <m:r>
              <w:rPr>
                <w:rFonts w:ascii="Cambria Math" w:hAnsi="Cambria Math" w:cstheme="majorBidi"/>
                <w:sz w:val="20"/>
              </w:rPr>
              <m:t>e</m:t>
            </m:r>
          </m:sub>
        </m:sSub>
        <m:r>
          <w:rPr>
            <w:rFonts w:ascii="Cambria Math" w:hAnsi="Cambria Math" w:cstheme="majorBidi"/>
            <w:sz w:val="20"/>
          </w:rPr>
          <m:t>) &gt; 0</m:t>
        </m:r>
      </m:oMath>
      <w:r w:rsidRPr="00FF56B9">
        <w:rPr>
          <w:rFonts w:asciiTheme="majorBidi" w:hAnsiTheme="majorBidi" w:cstheme="majorBidi"/>
          <w:sz w:val="20"/>
        </w:rPr>
        <w:t xml:space="preserve">  </w:t>
      </w:r>
      <m:oMath>
        <m:r>
          <w:rPr>
            <w:rFonts w:ascii="Cambria Math" w:hAnsi="Cambria Math" w:cstheme="majorBidi"/>
            <w:sz w:val="20"/>
          </w:rPr>
          <m:t>⟹</m:t>
        </m:r>
      </m:oMath>
      <w:r w:rsidRPr="00FF56B9">
        <w:rPr>
          <w:rFonts w:asciiTheme="majorBidi" w:hAnsiTheme="majorBidi" w:cstheme="majorBidi"/>
          <w:sz w:val="20"/>
        </w:rPr>
        <w:t xml:space="preserve"> Unstable equilibrium.</w:t>
      </w:r>
    </w:p>
    <w:p w14:paraId="4A554E60" w14:textId="65EF9479" w:rsidR="00383118"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 xml:space="preserve">For higher-degree models </w:t>
      </w:r>
      <m:oMath>
        <m:r>
          <w:rPr>
            <w:rFonts w:ascii="Cambria Math" w:hAnsi="Cambria Math" w:cstheme="majorBidi"/>
            <w:sz w:val="20"/>
          </w:rPr>
          <m:t>(n ≥ 3)</m:t>
        </m:r>
      </m:oMath>
      <w:r w:rsidRPr="00FF56B9">
        <w:rPr>
          <w:rFonts w:asciiTheme="majorBidi" w:hAnsiTheme="majorBidi" w:cstheme="majorBidi"/>
          <w:sz w:val="20"/>
        </w:rPr>
        <w:t>, multiple equilibria can coexist. The bifurcation set (where stability changes) forms geometric surfaces-such as cusp or butterfly shapes-in the control parameter space.</w:t>
      </w:r>
    </w:p>
    <w:p w14:paraId="331FCB56" w14:textId="77777777" w:rsidR="00060A5B" w:rsidRPr="00FF56B9" w:rsidRDefault="00060A5B" w:rsidP="00383118">
      <w:pPr>
        <w:ind w:left="113" w:right="113"/>
        <w:jc w:val="both"/>
        <w:rPr>
          <w:rFonts w:asciiTheme="majorBidi" w:hAnsiTheme="majorBidi" w:cstheme="majorBidi"/>
          <w:sz w:val="20"/>
        </w:rPr>
      </w:pPr>
    </w:p>
    <w:p w14:paraId="45AC95DC" w14:textId="65C872DD" w:rsidR="00383118" w:rsidRDefault="00383118" w:rsidP="00060A5B">
      <w:pPr>
        <w:pStyle w:val="ListParagraph"/>
        <w:ind w:left="113" w:right="113"/>
        <w:jc w:val="center"/>
        <w:rPr>
          <w:rFonts w:asciiTheme="majorBidi" w:hAnsiTheme="majorBidi" w:cstheme="majorBidi"/>
          <w:b/>
          <w:bCs/>
          <w:szCs w:val="24"/>
        </w:rPr>
      </w:pPr>
      <w:r w:rsidRPr="00060A5B">
        <w:rPr>
          <w:rFonts w:asciiTheme="majorBidi" w:hAnsiTheme="majorBidi" w:cstheme="majorBidi"/>
          <w:b/>
          <w:bCs/>
          <w:szCs w:val="24"/>
        </w:rPr>
        <w:t>CATASTROPHE THEORY APPLIED TO THE SEIQR MODEL</w:t>
      </w:r>
    </w:p>
    <w:p w14:paraId="55EB7335" w14:textId="77777777" w:rsidR="00060A5B" w:rsidRPr="00060A5B" w:rsidRDefault="00060A5B" w:rsidP="00060A5B">
      <w:pPr>
        <w:pStyle w:val="ListParagraph"/>
        <w:ind w:left="113" w:right="113"/>
        <w:jc w:val="center"/>
        <w:rPr>
          <w:rFonts w:asciiTheme="majorBidi" w:hAnsiTheme="majorBidi" w:cstheme="majorBidi"/>
          <w:b/>
          <w:bCs/>
          <w:szCs w:val="24"/>
        </w:rPr>
      </w:pPr>
    </w:p>
    <w:p w14:paraId="08FE02B9" w14:textId="77777777" w:rsidR="00383118" w:rsidRPr="00FF56B9"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A mathematical and theoretical formulation showing how Catastrophe Theory can be applied to the SEIQR model, including equations, stability analysis, and the link to cusp and fold catastrophes [7] &amp; [16-18].</w:t>
      </w:r>
    </w:p>
    <w:p w14:paraId="13BB38F8" w14:textId="77777777" w:rsidR="00383118" w:rsidRPr="00FF56B9" w:rsidRDefault="00383118" w:rsidP="00762DE4">
      <w:pPr>
        <w:pStyle w:val="Heading2"/>
      </w:pPr>
      <w:r w:rsidRPr="00FF56B9">
        <w:t>The SEIQR Model Framework</w:t>
      </w:r>
    </w:p>
    <w:p w14:paraId="20C95C1C" w14:textId="77777777" w:rsidR="0056481F"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The SEIQR system divides the total population (N) into five compartments:</w:t>
      </w:r>
    </w:p>
    <w:p w14:paraId="1128E34D" w14:textId="77777777" w:rsidR="00060A5B" w:rsidRPr="00060A5B" w:rsidRDefault="00383118" w:rsidP="00791FAD">
      <w:pPr>
        <w:ind w:left="113" w:right="113"/>
        <w:jc w:val="right"/>
        <w:rPr>
          <w:rFonts w:asciiTheme="majorBidi" w:hAnsiTheme="majorBidi" w:cstheme="majorBidi"/>
          <w:sz w:val="20"/>
        </w:rPr>
      </w:pPr>
      <w:r w:rsidRPr="00FF56B9">
        <w:rPr>
          <w:rFonts w:asciiTheme="majorBidi" w:hAnsiTheme="majorBidi" w:cstheme="majorBidi"/>
          <w:sz w:val="20"/>
        </w:rPr>
        <w:br/>
      </w:r>
      <m:oMath>
        <m:r>
          <w:rPr>
            <w:rFonts w:ascii="Cambria Math" w:hAnsi="Cambria Math" w:cstheme="majorBidi"/>
            <w:sz w:val="20"/>
          </w:rPr>
          <m:t>S(t) + E(t) + I(t) + Q(t) + R(t) = N,</m:t>
        </m:r>
      </m:oMath>
      <w:r w:rsidR="00791FAD">
        <w:rPr>
          <w:rFonts w:asciiTheme="majorBidi" w:hAnsiTheme="majorBidi" w:cstheme="majorBidi"/>
          <w:sz w:val="20"/>
        </w:rPr>
        <w:t xml:space="preserve"> </w:t>
      </w:r>
      <w:r w:rsidR="0056481F">
        <w:rPr>
          <w:rFonts w:asciiTheme="majorBidi" w:hAnsiTheme="majorBidi" w:cstheme="majorBidi"/>
          <w:sz w:val="20"/>
        </w:rPr>
        <w:t xml:space="preserve"> </w:t>
      </w:r>
      <w:r w:rsidR="00791FAD">
        <w:rPr>
          <w:rFonts w:asciiTheme="majorBidi" w:hAnsiTheme="majorBidi" w:cstheme="majorBidi"/>
          <w:sz w:val="20"/>
        </w:rPr>
        <w:t xml:space="preserve">                                       </w:t>
      </w:r>
      <w:r w:rsidR="0056481F">
        <w:rPr>
          <w:rFonts w:asciiTheme="majorBidi" w:hAnsiTheme="majorBidi" w:cstheme="majorBidi"/>
          <w:sz w:val="20"/>
        </w:rPr>
        <w:t>(5)</w:t>
      </w:r>
    </w:p>
    <w:p w14:paraId="108539B2" w14:textId="353A1AF4" w:rsidR="00383118" w:rsidRPr="00FF56B9" w:rsidRDefault="00383118" w:rsidP="00060A5B">
      <w:pPr>
        <w:ind w:left="113" w:right="113"/>
        <w:rPr>
          <w:rFonts w:asciiTheme="majorBidi" w:hAnsiTheme="majorBidi" w:cstheme="majorBidi"/>
          <w:sz w:val="20"/>
        </w:rPr>
      </w:pPr>
      <m:oMathPara>
        <m:oMath>
          <m:r>
            <m:rPr>
              <m:sty m:val="p"/>
            </m:rPr>
            <w:rPr>
              <w:rFonts w:ascii="Cambria Math" w:hAnsi="Cambria Math" w:cstheme="majorBidi"/>
              <w:sz w:val="20"/>
            </w:rPr>
            <w:br/>
          </m:r>
        </m:oMath>
      </m:oMathPara>
      <w:r w:rsidR="00791FAD">
        <w:rPr>
          <w:rFonts w:asciiTheme="majorBidi" w:hAnsiTheme="majorBidi" w:cstheme="majorBidi"/>
          <w:sz w:val="20"/>
        </w:rPr>
        <w:t xml:space="preserve">  </w:t>
      </w:r>
      <w:proofErr w:type="gramStart"/>
      <w:r w:rsidRPr="00FF56B9">
        <w:rPr>
          <w:rFonts w:asciiTheme="majorBidi" w:hAnsiTheme="majorBidi" w:cstheme="majorBidi"/>
          <w:sz w:val="20"/>
        </w:rPr>
        <w:t>where</w:t>
      </w:r>
      <w:proofErr w:type="gramEnd"/>
    </w:p>
    <w:p w14:paraId="62030C99" w14:textId="77777777" w:rsidR="00383118" w:rsidRPr="00FF56B9" w:rsidRDefault="00383118" w:rsidP="003476EF">
      <w:pPr>
        <w:numPr>
          <w:ilvl w:val="0"/>
          <w:numId w:val="8"/>
        </w:numPr>
        <w:ind w:left="113" w:right="113"/>
        <w:jc w:val="both"/>
        <w:rPr>
          <w:rFonts w:asciiTheme="majorBidi" w:hAnsiTheme="majorBidi" w:cstheme="majorBidi"/>
          <w:sz w:val="20"/>
        </w:rPr>
      </w:pPr>
      <m:oMath>
        <m:r>
          <w:rPr>
            <w:rFonts w:ascii="Cambria Math" w:hAnsi="Cambria Math" w:cstheme="majorBidi"/>
            <w:sz w:val="20"/>
          </w:rPr>
          <m:t>S(t)</m:t>
        </m:r>
      </m:oMath>
      <w:r w:rsidRPr="00FF56B9">
        <w:rPr>
          <w:rFonts w:asciiTheme="majorBidi" w:hAnsiTheme="majorBidi" w:cstheme="majorBidi"/>
          <w:sz w:val="20"/>
        </w:rPr>
        <w:t>: susceptible population,</w:t>
      </w:r>
    </w:p>
    <w:p w14:paraId="2A07267F" w14:textId="77777777" w:rsidR="00383118" w:rsidRPr="00FF56B9" w:rsidRDefault="00383118" w:rsidP="003476EF">
      <w:pPr>
        <w:numPr>
          <w:ilvl w:val="0"/>
          <w:numId w:val="8"/>
        </w:numPr>
        <w:ind w:left="113" w:right="113"/>
        <w:jc w:val="both"/>
        <w:rPr>
          <w:rFonts w:asciiTheme="majorBidi" w:hAnsiTheme="majorBidi" w:cstheme="majorBidi"/>
          <w:sz w:val="20"/>
        </w:rPr>
      </w:pPr>
      <m:oMath>
        <m:r>
          <w:rPr>
            <w:rFonts w:ascii="Cambria Math" w:hAnsi="Cambria Math" w:cstheme="majorBidi"/>
            <w:sz w:val="20"/>
          </w:rPr>
          <m:t>E(t)</m:t>
        </m:r>
      </m:oMath>
      <w:r w:rsidRPr="00FF56B9">
        <w:rPr>
          <w:rFonts w:asciiTheme="majorBidi" w:hAnsiTheme="majorBidi" w:cstheme="majorBidi"/>
          <w:sz w:val="20"/>
        </w:rPr>
        <w:t>: exposed but not yet infectious,</w:t>
      </w:r>
    </w:p>
    <w:p w14:paraId="6F5C929A" w14:textId="77777777" w:rsidR="00383118" w:rsidRPr="00FF56B9" w:rsidRDefault="00383118" w:rsidP="003476EF">
      <w:pPr>
        <w:numPr>
          <w:ilvl w:val="0"/>
          <w:numId w:val="8"/>
        </w:numPr>
        <w:ind w:left="113" w:right="113"/>
        <w:jc w:val="both"/>
        <w:rPr>
          <w:rFonts w:asciiTheme="majorBidi" w:hAnsiTheme="majorBidi" w:cstheme="majorBidi"/>
          <w:sz w:val="20"/>
        </w:rPr>
      </w:pPr>
      <m:oMath>
        <m:r>
          <w:rPr>
            <w:rFonts w:ascii="Cambria Math" w:hAnsi="Cambria Math" w:cstheme="majorBidi"/>
            <w:sz w:val="20"/>
          </w:rPr>
          <m:t>I(t)</m:t>
        </m:r>
      </m:oMath>
      <w:r w:rsidRPr="00FF56B9">
        <w:rPr>
          <w:rFonts w:asciiTheme="majorBidi" w:hAnsiTheme="majorBidi" w:cstheme="majorBidi"/>
          <w:sz w:val="20"/>
        </w:rPr>
        <w:t>: infectious individuals,</w:t>
      </w:r>
    </w:p>
    <w:p w14:paraId="4D710E30" w14:textId="77777777" w:rsidR="00383118" w:rsidRPr="00FF56B9" w:rsidRDefault="00383118" w:rsidP="003476EF">
      <w:pPr>
        <w:numPr>
          <w:ilvl w:val="0"/>
          <w:numId w:val="8"/>
        </w:numPr>
        <w:ind w:left="113" w:right="113"/>
        <w:jc w:val="both"/>
        <w:rPr>
          <w:rFonts w:asciiTheme="majorBidi" w:hAnsiTheme="majorBidi" w:cstheme="majorBidi"/>
          <w:sz w:val="20"/>
        </w:rPr>
      </w:pPr>
      <m:oMath>
        <m:r>
          <w:rPr>
            <w:rFonts w:ascii="Cambria Math" w:hAnsi="Cambria Math" w:cstheme="majorBidi"/>
            <w:sz w:val="20"/>
          </w:rPr>
          <m:t>Q(t)</m:t>
        </m:r>
      </m:oMath>
      <w:r w:rsidRPr="00FF56B9">
        <w:rPr>
          <w:rFonts w:asciiTheme="majorBidi" w:hAnsiTheme="majorBidi" w:cstheme="majorBidi"/>
          <w:sz w:val="20"/>
        </w:rPr>
        <w:t>: quarantined individuals,</w:t>
      </w:r>
    </w:p>
    <w:p w14:paraId="053A252D" w14:textId="77777777" w:rsidR="00383118" w:rsidRPr="00FF56B9" w:rsidRDefault="00383118" w:rsidP="003476EF">
      <w:pPr>
        <w:numPr>
          <w:ilvl w:val="0"/>
          <w:numId w:val="8"/>
        </w:numPr>
        <w:ind w:left="113" w:right="113"/>
        <w:jc w:val="both"/>
        <w:rPr>
          <w:rFonts w:asciiTheme="majorBidi" w:hAnsiTheme="majorBidi" w:cstheme="majorBidi"/>
          <w:sz w:val="20"/>
        </w:rPr>
      </w:pPr>
      <m:oMath>
        <m:r>
          <w:rPr>
            <w:rFonts w:ascii="Cambria Math" w:hAnsi="Cambria Math" w:cstheme="majorBidi"/>
            <w:sz w:val="20"/>
          </w:rPr>
          <m:t>R(t)</m:t>
        </m:r>
      </m:oMath>
      <w:r w:rsidRPr="00FF56B9">
        <w:rPr>
          <w:rFonts w:asciiTheme="majorBidi" w:hAnsiTheme="majorBidi" w:cstheme="majorBidi"/>
          <w:sz w:val="20"/>
        </w:rPr>
        <w:t>: recovered (or removed) individuals.</w:t>
      </w:r>
    </w:p>
    <w:p w14:paraId="19CC8B16" w14:textId="77777777" w:rsidR="00762DE4"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A typical nonlinear SEIQR model is given by:</w:t>
      </w:r>
    </w:p>
    <w:p w14:paraId="22B0EBBE" w14:textId="02D22936" w:rsidR="00383118" w:rsidRPr="004B02FE" w:rsidRDefault="00383118" w:rsidP="00762DE4">
      <w:pPr>
        <w:ind w:left="113" w:right="113"/>
        <w:jc w:val="right"/>
        <w:rPr>
          <w:rFonts w:asciiTheme="majorBidi" w:hAnsiTheme="majorBidi" w:cstheme="majorBidi"/>
          <w:sz w:val="20"/>
        </w:rPr>
      </w:pPr>
      <w:r w:rsidRPr="00FF56B9">
        <w:rPr>
          <w:rFonts w:asciiTheme="majorBidi" w:hAnsiTheme="majorBidi" w:cstheme="majorBidi"/>
          <w:sz w:val="20"/>
        </w:rPr>
        <w:br/>
      </w:r>
      <m:oMath>
        <m:f>
          <m:fPr>
            <m:ctrlPr>
              <w:rPr>
                <w:rFonts w:ascii="Cambria Math" w:hAnsi="Cambria Math" w:cstheme="majorBidi"/>
                <w:i/>
                <w:iCs/>
                <w:sz w:val="20"/>
              </w:rPr>
            </m:ctrlPr>
          </m:fPr>
          <m:num>
            <m:r>
              <w:rPr>
                <w:rFonts w:ascii="Cambria Math" w:hAnsi="Cambria Math" w:cstheme="majorBidi"/>
                <w:sz w:val="20"/>
              </w:rPr>
              <m:t>dS</m:t>
            </m:r>
          </m:num>
          <m:den>
            <m:r>
              <w:rPr>
                <w:rFonts w:ascii="Cambria Math" w:hAnsi="Cambria Math" w:cstheme="majorBidi"/>
                <w:sz w:val="20"/>
              </w:rPr>
              <m:t>dt</m:t>
            </m:r>
          </m:den>
        </m:f>
        <m:r>
          <w:rPr>
            <w:rFonts w:ascii="Cambria Math" w:hAnsi="Cambria Math" w:cstheme="majorBidi"/>
            <w:sz w:val="20"/>
          </w:rPr>
          <m:t>=Λ-βSI</m:t>
        </m:r>
        <m:r>
          <m:rPr>
            <m:sty m:val="p"/>
          </m:rPr>
          <w:rPr>
            <w:rFonts w:ascii="Cambria Math" w:hAnsi="Cambria Math" w:cstheme="majorBidi"/>
            <w:sz w:val="20"/>
          </w:rPr>
          <m:t>-μS</m:t>
        </m:r>
      </m:oMath>
      <w:r w:rsidR="00762DE4">
        <w:rPr>
          <w:rFonts w:asciiTheme="majorBidi" w:hAnsiTheme="majorBidi" w:cstheme="majorBidi"/>
          <w:sz w:val="20"/>
        </w:rPr>
        <w:t xml:space="preserve">                         </w:t>
      </w:r>
      <w:r w:rsidR="004B02FE">
        <w:rPr>
          <w:rFonts w:asciiTheme="majorBidi" w:hAnsiTheme="majorBidi" w:cstheme="majorBidi"/>
          <w:sz w:val="20"/>
        </w:rPr>
        <w:t xml:space="preserve">     </w:t>
      </w:r>
      <w:r w:rsidR="00762DE4">
        <w:rPr>
          <w:rFonts w:asciiTheme="majorBidi" w:hAnsiTheme="majorBidi" w:cstheme="majorBidi"/>
          <w:sz w:val="20"/>
        </w:rPr>
        <w:t xml:space="preserve">                                          (</w:t>
      </w:r>
      <w:r w:rsidR="0056481F">
        <w:rPr>
          <w:rFonts w:asciiTheme="majorBidi" w:hAnsiTheme="majorBidi" w:cstheme="majorBidi"/>
          <w:sz w:val="20"/>
        </w:rPr>
        <w:t>6</w:t>
      </w:r>
      <w:r w:rsidR="00762DE4">
        <w:rPr>
          <w:rFonts w:asciiTheme="majorBidi" w:hAnsiTheme="majorBidi" w:cstheme="majorBidi"/>
          <w:sz w:val="20"/>
        </w:rPr>
        <w:t>)</w:t>
      </w:r>
    </w:p>
    <w:p w14:paraId="5383A36E" w14:textId="77777777" w:rsidR="004B02FE" w:rsidRPr="004B02FE" w:rsidRDefault="004B02FE" w:rsidP="00762DE4">
      <w:pPr>
        <w:ind w:left="113" w:right="113"/>
        <w:jc w:val="right"/>
        <w:rPr>
          <w:rFonts w:asciiTheme="majorBidi" w:hAnsiTheme="majorBidi" w:cstheme="majorBidi"/>
          <w:sz w:val="20"/>
        </w:rPr>
      </w:pPr>
    </w:p>
    <w:p w14:paraId="78509AEE" w14:textId="2E2D83B6" w:rsidR="00383118" w:rsidRPr="004B02FE" w:rsidRDefault="00000000" w:rsidP="00762DE4">
      <w:pPr>
        <w:ind w:left="113" w:right="113"/>
        <w:jc w:val="right"/>
        <w:rPr>
          <w:rFonts w:asciiTheme="majorBidi" w:hAnsiTheme="majorBidi" w:cstheme="majorBidi"/>
          <w:sz w:val="20"/>
        </w:rPr>
      </w:pPr>
      <m:oMath>
        <m:f>
          <m:fPr>
            <m:ctrlPr>
              <w:rPr>
                <w:rFonts w:ascii="Cambria Math" w:hAnsi="Cambria Math" w:cstheme="majorBidi"/>
                <w:i/>
                <w:iCs/>
                <w:sz w:val="20"/>
              </w:rPr>
            </m:ctrlPr>
          </m:fPr>
          <m:num>
            <m:r>
              <w:rPr>
                <w:rFonts w:ascii="Cambria Math" w:hAnsi="Cambria Math" w:cstheme="majorBidi"/>
                <w:sz w:val="20"/>
              </w:rPr>
              <m:t>dE</m:t>
            </m:r>
          </m:num>
          <m:den>
            <m:r>
              <w:rPr>
                <w:rFonts w:ascii="Cambria Math" w:hAnsi="Cambria Math" w:cstheme="majorBidi"/>
                <w:sz w:val="20"/>
              </w:rPr>
              <m:t>dt</m:t>
            </m:r>
          </m:den>
        </m:f>
        <m:r>
          <w:rPr>
            <w:rFonts w:ascii="Cambria Math" w:hAnsi="Cambria Math" w:cstheme="majorBidi"/>
            <w:sz w:val="20"/>
          </w:rPr>
          <m:t>=β</m:t>
        </m:r>
        <m:f>
          <m:fPr>
            <m:ctrlPr>
              <w:rPr>
                <w:rFonts w:ascii="Cambria Math" w:hAnsi="Cambria Math" w:cstheme="majorBidi"/>
                <w:i/>
                <w:iCs/>
                <w:sz w:val="20"/>
              </w:rPr>
            </m:ctrlPr>
          </m:fPr>
          <m:num>
            <m:r>
              <w:rPr>
                <w:rFonts w:ascii="Cambria Math" w:hAnsi="Cambria Math" w:cstheme="majorBidi"/>
                <w:sz w:val="20"/>
              </w:rPr>
              <m:t>SI</m:t>
            </m:r>
          </m:num>
          <m:den>
            <m:r>
              <w:rPr>
                <w:rFonts w:ascii="Cambria Math" w:hAnsi="Cambria Math" w:cstheme="majorBidi"/>
                <w:sz w:val="20"/>
              </w:rPr>
              <m:t>N</m:t>
            </m:r>
          </m:den>
        </m:f>
        <m:r>
          <w:rPr>
            <w:rFonts w:ascii="Cambria Math" w:hAnsi="Cambria Math" w:cstheme="majorBidi"/>
            <w:sz w:val="20"/>
          </w:rPr>
          <m:t>-(σ+</m:t>
        </m:r>
        <m:r>
          <m:rPr>
            <m:sty m:val="p"/>
          </m:rPr>
          <w:rPr>
            <w:rFonts w:ascii="Cambria Math" w:hAnsi="Cambria Math" w:cstheme="majorBidi"/>
            <w:sz w:val="20"/>
          </w:rPr>
          <m:t>μ)E</m:t>
        </m:r>
      </m:oMath>
      <w:r w:rsidR="00762DE4">
        <w:rPr>
          <w:rFonts w:asciiTheme="majorBidi" w:hAnsiTheme="majorBidi" w:cstheme="majorBidi"/>
          <w:sz w:val="20"/>
        </w:rPr>
        <w:t xml:space="preserve">                       </w:t>
      </w:r>
      <w:r w:rsidR="004B02FE">
        <w:rPr>
          <w:rFonts w:asciiTheme="majorBidi" w:hAnsiTheme="majorBidi" w:cstheme="majorBidi"/>
          <w:sz w:val="20"/>
        </w:rPr>
        <w:t xml:space="preserve">     </w:t>
      </w:r>
      <w:r w:rsidR="00762DE4">
        <w:rPr>
          <w:rFonts w:asciiTheme="majorBidi" w:hAnsiTheme="majorBidi" w:cstheme="majorBidi"/>
          <w:sz w:val="20"/>
        </w:rPr>
        <w:t xml:space="preserve">                                         (</w:t>
      </w:r>
      <w:r w:rsidR="0056481F">
        <w:rPr>
          <w:rFonts w:asciiTheme="majorBidi" w:hAnsiTheme="majorBidi" w:cstheme="majorBidi"/>
          <w:sz w:val="20"/>
        </w:rPr>
        <w:t>7</w:t>
      </w:r>
      <w:r w:rsidR="00762DE4">
        <w:rPr>
          <w:rFonts w:asciiTheme="majorBidi" w:hAnsiTheme="majorBidi" w:cstheme="majorBidi"/>
          <w:sz w:val="20"/>
        </w:rPr>
        <w:t>)</w:t>
      </w:r>
    </w:p>
    <w:p w14:paraId="2322A2F4" w14:textId="77777777" w:rsidR="004B02FE" w:rsidRPr="004B02FE" w:rsidRDefault="004B02FE" w:rsidP="00762DE4">
      <w:pPr>
        <w:ind w:left="113" w:right="113"/>
        <w:jc w:val="right"/>
        <w:rPr>
          <w:rFonts w:asciiTheme="majorBidi" w:hAnsiTheme="majorBidi" w:cstheme="majorBidi"/>
          <w:sz w:val="20"/>
        </w:rPr>
      </w:pPr>
    </w:p>
    <w:p w14:paraId="4754A488" w14:textId="7C21903F" w:rsidR="00383118" w:rsidRPr="004B02FE" w:rsidRDefault="00000000" w:rsidP="00762DE4">
      <w:pPr>
        <w:ind w:left="113" w:right="113"/>
        <w:jc w:val="right"/>
        <w:rPr>
          <w:rFonts w:asciiTheme="majorBidi" w:hAnsiTheme="majorBidi" w:cstheme="majorBidi"/>
          <w:sz w:val="20"/>
        </w:rPr>
      </w:pPr>
      <m:oMath>
        <m:f>
          <m:fPr>
            <m:ctrlPr>
              <w:rPr>
                <w:rFonts w:ascii="Cambria Math" w:hAnsi="Cambria Math" w:cstheme="majorBidi"/>
                <w:i/>
                <w:iCs/>
                <w:sz w:val="20"/>
              </w:rPr>
            </m:ctrlPr>
          </m:fPr>
          <m:num>
            <m:r>
              <w:rPr>
                <w:rFonts w:ascii="Cambria Math" w:hAnsi="Cambria Math" w:cstheme="majorBidi"/>
                <w:sz w:val="20"/>
              </w:rPr>
              <m:t>dI</m:t>
            </m:r>
          </m:num>
          <m:den>
            <m:r>
              <w:rPr>
                <w:rFonts w:ascii="Cambria Math" w:hAnsi="Cambria Math" w:cstheme="majorBidi"/>
                <w:sz w:val="20"/>
              </w:rPr>
              <m:t>dt</m:t>
            </m:r>
          </m:den>
        </m:f>
        <m:r>
          <w:rPr>
            <w:rFonts w:ascii="Cambria Math" w:hAnsi="Cambria Math" w:cstheme="majorBidi"/>
            <w:sz w:val="20"/>
          </w:rPr>
          <m:t>=σE-</m:t>
        </m:r>
        <m:d>
          <m:dPr>
            <m:ctrlPr>
              <w:rPr>
                <w:rFonts w:ascii="Cambria Math" w:hAnsi="Cambria Math" w:cstheme="majorBidi"/>
                <w:i/>
                <w:sz w:val="20"/>
              </w:rPr>
            </m:ctrlPr>
          </m:dPr>
          <m:e>
            <m:r>
              <w:rPr>
                <w:rFonts w:ascii="Cambria Math" w:hAnsi="Cambria Math" w:cstheme="majorBidi"/>
                <w:sz w:val="20"/>
              </w:rPr>
              <m:t>γ+δ+</m:t>
            </m:r>
            <m:r>
              <m:rPr>
                <m:sty m:val="p"/>
              </m:rPr>
              <w:rPr>
                <w:rFonts w:ascii="Cambria Math" w:hAnsi="Cambria Math" w:cstheme="majorBidi"/>
                <w:sz w:val="20"/>
              </w:rPr>
              <m:t>μ</m:t>
            </m:r>
            <m:ctrlPr>
              <w:rPr>
                <w:rFonts w:ascii="Cambria Math" w:hAnsi="Cambria Math" w:cstheme="majorBidi"/>
                <w:sz w:val="20"/>
              </w:rPr>
            </m:ctrlPr>
          </m:e>
        </m:d>
        <m:r>
          <w:rPr>
            <w:rFonts w:ascii="Cambria Math" w:hAnsi="Cambria Math" w:cstheme="majorBidi"/>
            <w:sz w:val="20"/>
          </w:rPr>
          <m:t>I</m:t>
        </m:r>
      </m:oMath>
      <w:r w:rsidR="00762DE4">
        <w:rPr>
          <w:rFonts w:asciiTheme="majorBidi" w:hAnsiTheme="majorBidi" w:cstheme="majorBidi"/>
          <w:sz w:val="20"/>
        </w:rPr>
        <w:t xml:space="preserve">             </w:t>
      </w:r>
      <w:r w:rsidR="004B02FE">
        <w:rPr>
          <w:rFonts w:asciiTheme="majorBidi" w:hAnsiTheme="majorBidi" w:cstheme="majorBidi"/>
          <w:sz w:val="20"/>
        </w:rPr>
        <w:t xml:space="preserve">     </w:t>
      </w:r>
      <w:r w:rsidR="00762DE4">
        <w:rPr>
          <w:rFonts w:asciiTheme="majorBidi" w:hAnsiTheme="majorBidi" w:cstheme="majorBidi"/>
          <w:sz w:val="20"/>
        </w:rPr>
        <w:t xml:space="preserve">                                              (</w:t>
      </w:r>
      <w:r w:rsidR="0056481F">
        <w:rPr>
          <w:rFonts w:asciiTheme="majorBidi" w:hAnsiTheme="majorBidi" w:cstheme="majorBidi"/>
          <w:sz w:val="20"/>
        </w:rPr>
        <w:t>8</w:t>
      </w:r>
      <w:r w:rsidR="00762DE4">
        <w:rPr>
          <w:rFonts w:asciiTheme="majorBidi" w:hAnsiTheme="majorBidi" w:cstheme="majorBidi"/>
          <w:sz w:val="20"/>
        </w:rPr>
        <w:t>)</w:t>
      </w:r>
    </w:p>
    <w:p w14:paraId="2EA7B733" w14:textId="77777777" w:rsidR="004B02FE" w:rsidRPr="004B02FE" w:rsidRDefault="004B02FE" w:rsidP="00762DE4">
      <w:pPr>
        <w:ind w:left="113" w:right="113"/>
        <w:jc w:val="right"/>
        <w:rPr>
          <w:rFonts w:asciiTheme="majorBidi" w:hAnsiTheme="majorBidi" w:cstheme="majorBidi"/>
          <w:sz w:val="20"/>
        </w:rPr>
      </w:pPr>
    </w:p>
    <w:p w14:paraId="1538C9DA" w14:textId="732BF22C" w:rsidR="00383118" w:rsidRPr="004B02FE" w:rsidRDefault="00000000" w:rsidP="00762DE4">
      <w:pPr>
        <w:ind w:left="113" w:right="113"/>
        <w:jc w:val="right"/>
        <w:rPr>
          <w:rFonts w:asciiTheme="majorBidi" w:hAnsiTheme="majorBidi" w:cstheme="majorBidi"/>
          <w:sz w:val="20"/>
        </w:rPr>
      </w:pPr>
      <m:oMath>
        <m:f>
          <m:fPr>
            <m:ctrlPr>
              <w:rPr>
                <w:rFonts w:ascii="Cambria Math" w:hAnsi="Cambria Math" w:cstheme="majorBidi"/>
                <w:i/>
                <w:iCs/>
                <w:sz w:val="20"/>
              </w:rPr>
            </m:ctrlPr>
          </m:fPr>
          <m:num>
            <m:r>
              <w:rPr>
                <w:rFonts w:ascii="Cambria Math" w:hAnsi="Cambria Math" w:cstheme="majorBidi"/>
                <w:sz w:val="20"/>
              </w:rPr>
              <m:t>dQ</m:t>
            </m:r>
          </m:num>
          <m:den>
            <m:r>
              <w:rPr>
                <w:rFonts w:ascii="Cambria Math" w:hAnsi="Cambria Math" w:cstheme="majorBidi"/>
                <w:sz w:val="20"/>
              </w:rPr>
              <m:t>dt</m:t>
            </m:r>
          </m:den>
        </m:f>
        <m:r>
          <w:rPr>
            <w:rFonts w:ascii="Cambria Math" w:hAnsi="Cambria Math" w:cstheme="majorBidi"/>
            <w:sz w:val="20"/>
          </w:rPr>
          <m:t>=δI-</m:t>
        </m:r>
        <m:sSub>
          <m:sSubPr>
            <m:ctrlPr>
              <w:rPr>
                <w:rFonts w:ascii="Cambria Math" w:hAnsi="Cambria Math" w:cstheme="majorBidi"/>
                <w:i/>
                <w:iCs/>
                <w:sz w:val="20"/>
              </w:rPr>
            </m:ctrlPr>
          </m:sSubPr>
          <m:e>
            <m:r>
              <w:rPr>
                <w:rFonts w:ascii="Cambria Math" w:hAnsi="Cambria Math" w:cstheme="majorBidi"/>
                <w:sz w:val="20"/>
              </w:rPr>
              <m:t>(γ</m:t>
            </m:r>
          </m:e>
          <m:sub>
            <m:r>
              <w:rPr>
                <w:rFonts w:ascii="Cambria Math" w:hAnsi="Cambria Math" w:cstheme="majorBidi"/>
                <w:sz w:val="20"/>
              </w:rPr>
              <m:t>q</m:t>
            </m:r>
          </m:sub>
        </m:sSub>
        <m:r>
          <w:rPr>
            <w:rFonts w:ascii="Cambria Math" w:hAnsi="Cambria Math" w:cstheme="majorBidi"/>
            <w:sz w:val="20"/>
          </w:rPr>
          <m:t>+</m:t>
        </m:r>
        <m:r>
          <m:rPr>
            <m:sty m:val="p"/>
          </m:rPr>
          <w:rPr>
            <w:rFonts w:ascii="Cambria Math" w:hAnsi="Cambria Math" w:cstheme="majorBidi"/>
            <w:sz w:val="20"/>
          </w:rPr>
          <m:t>μ)</m:t>
        </m:r>
        <m:r>
          <w:rPr>
            <w:rFonts w:ascii="Cambria Math" w:hAnsi="Cambria Math" w:cstheme="majorBidi"/>
            <w:sz w:val="20"/>
          </w:rPr>
          <m:t>Q</m:t>
        </m:r>
      </m:oMath>
      <w:r w:rsidR="00762DE4">
        <w:rPr>
          <w:rFonts w:asciiTheme="majorBidi" w:hAnsiTheme="majorBidi" w:cstheme="majorBidi"/>
          <w:sz w:val="20"/>
        </w:rPr>
        <w:t xml:space="preserve">                  </w:t>
      </w:r>
      <w:r w:rsidR="004B02FE">
        <w:rPr>
          <w:rFonts w:asciiTheme="majorBidi" w:hAnsiTheme="majorBidi" w:cstheme="majorBidi"/>
          <w:sz w:val="20"/>
        </w:rPr>
        <w:t xml:space="preserve">     </w:t>
      </w:r>
      <w:r w:rsidR="00762DE4">
        <w:rPr>
          <w:rFonts w:asciiTheme="majorBidi" w:hAnsiTheme="majorBidi" w:cstheme="majorBidi"/>
          <w:sz w:val="20"/>
        </w:rPr>
        <w:t xml:space="preserve">                                              (</w:t>
      </w:r>
      <w:r w:rsidR="0056481F">
        <w:rPr>
          <w:rFonts w:asciiTheme="majorBidi" w:hAnsiTheme="majorBidi" w:cstheme="majorBidi"/>
          <w:sz w:val="20"/>
        </w:rPr>
        <w:t>9</w:t>
      </w:r>
      <w:r w:rsidR="00762DE4">
        <w:rPr>
          <w:rFonts w:asciiTheme="majorBidi" w:hAnsiTheme="majorBidi" w:cstheme="majorBidi"/>
          <w:sz w:val="20"/>
        </w:rPr>
        <w:t>)</w:t>
      </w:r>
    </w:p>
    <w:p w14:paraId="77F6693C" w14:textId="77777777" w:rsidR="004B02FE" w:rsidRPr="004B02FE" w:rsidRDefault="004B02FE" w:rsidP="00762DE4">
      <w:pPr>
        <w:ind w:left="113" w:right="113"/>
        <w:jc w:val="right"/>
        <w:rPr>
          <w:rFonts w:asciiTheme="majorBidi" w:hAnsiTheme="majorBidi" w:cstheme="majorBidi"/>
          <w:sz w:val="20"/>
        </w:rPr>
      </w:pPr>
    </w:p>
    <w:p w14:paraId="62E85B08" w14:textId="670461EC" w:rsidR="0056481F" w:rsidRDefault="00000000" w:rsidP="0056481F">
      <w:pPr>
        <w:ind w:left="113" w:right="113"/>
        <w:jc w:val="right"/>
        <w:rPr>
          <w:rFonts w:asciiTheme="majorBidi" w:hAnsiTheme="majorBidi" w:cstheme="majorBidi"/>
          <w:sz w:val="20"/>
        </w:rPr>
      </w:pPr>
      <m:oMath>
        <m:f>
          <m:fPr>
            <m:ctrlPr>
              <w:rPr>
                <w:rFonts w:ascii="Cambria Math" w:hAnsi="Cambria Math" w:cstheme="majorBidi"/>
                <w:i/>
                <w:iCs/>
                <w:sz w:val="20"/>
              </w:rPr>
            </m:ctrlPr>
          </m:fPr>
          <m:num>
            <m:r>
              <w:rPr>
                <w:rFonts w:ascii="Cambria Math" w:hAnsi="Cambria Math" w:cstheme="majorBidi"/>
                <w:sz w:val="20"/>
              </w:rPr>
              <m:t>dR</m:t>
            </m:r>
          </m:num>
          <m:den>
            <m:r>
              <w:rPr>
                <w:rFonts w:ascii="Cambria Math" w:hAnsi="Cambria Math" w:cstheme="majorBidi"/>
                <w:sz w:val="20"/>
              </w:rPr>
              <m:t>dt</m:t>
            </m:r>
          </m:den>
        </m:f>
        <m:r>
          <w:rPr>
            <w:rFonts w:ascii="Cambria Math" w:hAnsi="Cambria Math" w:cstheme="majorBidi"/>
            <w:sz w:val="20"/>
          </w:rPr>
          <m:t>=γI+</m:t>
        </m:r>
        <m:sSub>
          <m:sSubPr>
            <m:ctrlPr>
              <w:rPr>
                <w:rFonts w:ascii="Cambria Math" w:hAnsi="Cambria Math" w:cstheme="majorBidi"/>
                <w:i/>
                <w:iCs/>
                <w:sz w:val="20"/>
              </w:rPr>
            </m:ctrlPr>
          </m:sSubPr>
          <m:e>
            <m:r>
              <w:rPr>
                <w:rFonts w:ascii="Cambria Math" w:hAnsi="Cambria Math" w:cstheme="majorBidi"/>
                <w:sz w:val="20"/>
              </w:rPr>
              <m:t>γ</m:t>
            </m:r>
          </m:e>
          <m:sub>
            <m:r>
              <w:rPr>
                <w:rFonts w:ascii="Cambria Math" w:hAnsi="Cambria Math" w:cstheme="majorBidi"/>
                <w:sz w:val="20"/>
              </w:rPr>
              <m:t>q</m:t>
            </m:r>
          </m:sub>
        </m:sSub>
        <m:r>
          <w:rPr>
            <w:rFonts w:ascii="Cambria Math" w:hAnsi="Cambria Math" w:cstheme="majorBidi"/>
            <w:sz w:val="20"/>
          </w:rPr>
          <m:t>Q-</m:t>
        </m:r>
        <m:r>
          <m:rPr>
            <m:sty m:val="p"/>
          </m:rPr>
          <w:rPr>
            <w:rFonts w:ascii="Cambria Math" w:hAnsi="Cambria Math" w:cstheme="majorBidi"/>
            <w:sz w:val="20"/>
          </w:rPr>
          <m:t>μR</m:t>
        </m:r>
      </m:oMath>
      <w:r w:rsidR="00762DE4">
        <w:rPr>
          <w:rFonts w:asciiTheme="majorBidi" w:hAnsiTheme="majorBidi" w:cstheme="majorBidi"/>
          <w:sz w:val="20"/>
        </w:rPr>
        <w:t xml:space="preserve"> </w:t>
      </w:r>
      <w:r w:rsidR="0056481F">
        <w:rPr>
          <w:rFonts w:asciiTheme="majorBidi" w:hAnsiTheme="majorBidi" w:cstheme="majorBidi"/>
          <w:sz w:val="20"/>
        </w:rPr>
        <w:t xml:space="preserve">                      </w:t>
      </w:r>
      <w:r w:rsidR="004B02FE">
        <w:rPr>
          <w:rFonts w:asciiTheme="majorBidi" w:hAnsiTheme="majorBidi" w:cstheme="majorBidi"/>
          <w:sz w:val="20"/>
        </w:rPr>
        <w:t xml:space="preserve">     </w:t>
      </w:r>
      <w:r w:rsidR="0056481F">
        <w:rPr>
          <w:rFonts w:asciiTheme="majorBidi" w:hAnsiTheme="majorBidi" w:cstheme="majorBidi"/>
          <w:sz w:val="20"/>
        </w:rPr>
        <w:t xml:space="preserve">                                       </w:t>
      </w:r>
      <w:r w:rsidR="00762DE4">
        <w:rPr>
          <w:rFonts w:asciiTheme="majorBidi" w:hAnsiTheme="majorBidi" w:cstheme="majorBidi"/>
          <w:sz w:val="20"/>
        </w:rPr>
        <w:t xml:space="preserve"> (</w:t>
      </w:r>
      <w:r w:rsidR="0056481F">
        <w:rPr>
          <w:rFonts w:asciiTheme="majorBidi" w:hAnsiTheme="majorBidi" w:cstheme="majorBidi"/>
          <w:sz w:val="20"/>
        </w:rPr>
        <w:t>10</w:t>
      </w:r>
      <w:r w:rsidR="00762DE4">
        <w:rPr>
          <w:rFonts w:asciiTheme="majorBidi" w:hAnsiTheme="majorBidi" w:cstheme="majorBidi"/>
          <w:sz w:val="20"/>
        </w:rPr>
        <w:t>)</w:t>
      </w:r>
    </w:p>
    <w:p w14:paraId="3EA47EDF" w14:textId="5B122A29" w:rsidR="00383118" w:rsidRPr="00FF56B9" w:rsidRDefault="00383118" w:rsidP="0056481F">
      <w:pPr>
        <w:ind w:left="113" w:right="113"/>
        <w:jc w:val="both"/>
        <w:rPr>
          <w:rFonts w:ascii="Cambria Math" w:hAnsi="Cambria Math" w:cstheme="majorBidi"/>
          <w:sz w:val="20"/>
          <w:oMath/>
        </w:rPr>
      </w:pPr>
      <m:oMathPara>
        <m:oMath>
          <m:r>
            <m:rPr>
              <m:sty m:val="p"/>
            </m:rPr>
            <w:rPr>
              <w:rFonts w:ascii="Cambria Math" w:hAnsi="Cambria Math" w:cstheme="majorBidi"/>
              <w:sz w:val="20"/>
            </w:rPr>
            <w:br/>
          </m:r>
        </m:oMath>
      </m:oMathPara>
      <w:r w:rsidRPr="00FF56B9">
        <w:rPr>
          <w:rFonts w:asciiTheme="majorBidi" w:hAnsiTheme="majorBidi" w:cstheme="majorBidi"/>
          <w:sz w:val="20"/>
        </w:rPr>
        <w:t>where:</w:t>
      </w:r>
    </w:p>
    <w:p w14:paraId="47A40036" w14:textId="77777777" w:rsidR="00383118" w:rsidRPr="00FF56B9" w:rsidRDefault="00383118" w:rsidP="00791FAD">
      <w:pPr>
        <w:numPr>
          <w:ilvl w:val="0"/>
          <w:numId w:val="9"/>
        </w:numPr>
        <w:ind w:left="360" w:right="113" w:firstLine="0"/>
        <w:jc w:val="both"/>
        <w:rPr>
          <w:rFonts w:asciiTheme="majorBidi" w:hAnsiTheme="majorBidi" w:cstheme="majorBidi"/>
          <w:sz w:val="20"/>
        </w:rPr>
      </w:pPr>
      <w:r w:rsidRPr="00FF56B9">
        <w:rPr>
          <w:rFonts w:asciiTheme="majorBidi" w:eastAsiaTheme="minorEastAsia" w:hAnsiTheme="majorBidi" w:cstheme="majorBidi"/>
          <w:i/>
          <w:iCs/>
          <w:sz w:val="20"/>
        </w:rPr>
        <w:t>β =</w:t>
      </w:r>
      <w:r w:rsidRPr="00FF56B9">
        <w:rPr>
          <w:rFonts w:asciiTheme="majorBidi" w:hAnsiTheme="majorBidi" w:cstheme="majorBidi"/>
          <w:sz w:val="20"/>
        </w:rPr>
        <w:t xml:space="preserve"> transmission rate,</w:t>
      </w:r>
    </w:p>
    <w:p w14:paraId="79A8F13A" w14:textId="77777777" w:rsidR="00383118" w:rsidRPr="00FF56B9" w:rsidRDefault="00383118" w:rsidP="00791FAD">
      <w:pPr>
        <w:numPr>
          <w:ilvl w:val="0"/>
          <w:numId w:val="9"/>
        </w:numPr>
        <w:ind w:left="360" w:right="113" w:firstLine="0"/>
        <w:jc w:val="both"/>
        <w:rPr>
          <w:rFonts w:asciiTheme="majorBidi" w:hAnsiTheme="majorBidi" w:cstheme="majorBidi"/>
          <w:sz w:val="20"/>
        </w:rPr>
      </w:pPr>
      <w:r w:rsidRPr="00FF56B9">
        <w:rPr>
          <w:rFonts w:asciiTheme="majorBidi" w:eastAsiaTheme="minorEastAsia" w:hAnsiTheme="majorBidi" w:cstheme="majorBidi"/>
          <w:i/>
          <w:iCs/>
          <w:sz w:val="20"/>
        </w:rPr>
        <w:t xml:space="preserve">σ </w:t>
      </w:r>
      <w:r w:rsidRPr="00FF56B9">
        <w:rPr>
          <w:rFonts w:asciiTheme="majorBidi" w:eastAsiaTheme="minorEastAsia" w:hAnsiTheme="majorBidi" w:cstheme="majorBidi"/>
          <w:sz w:val="20"/>
        </w:rPr>
        <w:t>=</w:t>
      </w:r>
      <w:r w:rsidRPr="00FF56B9">
        <w:rPr>
          <w:rFonts w:asciiTheme="majorBidi" w:hAnsiTheme="majorBidi" w:cstheme="majorBidi"/>
          <w:sz w:val="20"/>
        </w:rPr>
        <w:t xml:space="preserve"> rate of progression from exposed to infectious,</w:t>
      </w:r>
    </w:p>
    <w:p w14:paraId="613B4790" w14:textId="77777777" w:rsidR="00383118" w:rsidRPr="00FF56B9" w:rsidRDefault="00383118" w:rsidP="00791FAD">
      <w:pPr>
        <w:numPr>
          <w:ilvl w:val="0"/>
          <w:numId w:val="9"/>
        </w:numPr>
        <w:ind w:left="360" w:right="113" w:firstLine="0"/>
        <w:jc w:val="both"/>
        <w:rPr>
          <w:rFonts w:asciiTheme="majorBidi" w:hAnsiTheme="majorBidi" w:cstheme="majorBidi"/>
          <w:sz w:val="20"/>
        </w:rPr>
      </w:pPr>
      <w:r w:rsidRPr="00FF56B9">
        <w:rPr>
          <w:rFonts w:asciiTheme="majorBidi" w:eastAsiaTheme="minorEastAsia" w:hAnsiTheme="majorBidi" w:cstheme="majorBidi"/>
          <w:i/>
          <w:iCs/>
          <w:sz w:val="20"/>
        </w:rPr>
        <w:t>δ</w:t>
      </w:r>
      <w:r w:rsidRPr="00FF56B9">
        <w:rPr>
          <w:rFonts w:asciiTheme="majorBidi" w:eastAsiaTheme="minorEastAsia" w:hAnsiTheme="majorBidi" w:cstheme="majorBidi"/>
          <w:sz w:val="20"/>
        </w:rPr>
        <w:t xml:space="preserve"> =</w:t>
      </w:r>
      <w:r w:rsidRPr="00FF56B9">
        <w:rPr>
          <w:rFonts w:asciiTheme="majorBidi" w:hAnsiTheme="majorBidi" w:cstheme="majorBidi"/>
          <w:sz w:val="20"/>
        </w:rPr>
        <w:t xml:space="preserve"> quarantine rate,</w:t>
      </w:r>
    </w:p>
    <w:p w14:paraId="3A354524" w14:textId="77777777" w:rsidR="00383118" w:rsidRPr="00FF56B9" w:rsidRDefault="00383118" w:rsidP="00791FAD">
      <w:pPr>
        <w:numPr>
          <w:ilvl w:val="0"/>
          <w:numId w:val="9"/>
        </w:numPr>
        <w:ind w:left="360" w:right="113" w:firstLine="0"/>
        <w:jc w:val="both"/>
        <w:rPr>
          <w:rFonts w:asciiTheme="majorBidi" w:hAnsiTheme="majorBidi" w:cstheme="majorBidi"/>
          <w:sz w:val="20"/>
        </w:rPr>
      </w:pPr>
      <m:oMath>
        <m:r>
          <w:rPr>
            <w:rFonts w:ascii="Cambria Math" w:hAnsi="Cambria Math" w:cstheme="majorBidi"/>
            <w:sz w:val="20"/>
          </w:rPr>
          <m:t xml:space="preserve">γ, </m:t>
        </m:r>
        <m:sSub>
          <m:sSubPr>
            <m:ctrlPr>
              <w:rPr>
                <w:rFonts w:ascii="Cambria Math" w:hAnsi="Cambria Math" w:cstheme="majorBidi"/>
                <w:i/>
                <w:sz w:val="20"/>
              </w:rPr>
            </m:ctrlPr>
          </m:sSubPr>
          <m:e>
            <m:r>
              <w:rPr>
                <w:rFonts w:ascii="Cambria Math" w:hAnsi="Cambria Math" w:cstheme="majorBidi"/>
                <w:sz w:val="20"/>
              </w:rPr>
              <m:t>γ</m:t>
            </m:r>
          </m:e>
          <m:sub>
            <m:r>
              <w:rPr>
                <w:rFonts w:ascii="Cambria Math" w:hAnsi="Cambria Math" w:cstheme="majorBidi"/>
                <w:sz w:val="20"/>
              </w:rPr>
              <m:t>q=</m:t>
            </m:r>
          </m:sub>
        </m:sSub>
      </m:oMath>
      <w:r w:rsidRPr="00FF56B9">
        <w:rPr>
          <w:rFonts w:asciiTheme="majorBidi" w:hAnsiTheme="majorBidi" w:cstheme="majorBidi"/>
          <w:sz w:val="20"/>
        </w:rPr>
        <w:t xml:space="preserve">  recovery rates,</w:t>
      </w:r>
    </w:p>
    <w:p w14:paraId="28AA4A26" w14:textId="77777777" w:rsidR="00383118" w:rsidRPr="00FF56B9" w:rsidRDefault="00383118" w:rsidP="00791FAD">
      <w:pPr>
        <w:numPr>
          <w:ilvl w:val="0"/>
          <w:numId w:val="9"/>
        </w:numPr>
        <w:ind w:left="360" w:right="113" w:firstLine="0"/>
        <w:jc w:val="both"/>
        <w:rPr>
          <w:rFonts w:asciiTheme="majorBidi" w:hAnsiTheme="majorBidi" w:cstheme="majorBidi"/>
          <w:sz w:val="20"/>
        </w:rPr>
      </w:pPr>
      <w:r w:rsidRPr="00FF56B9">
        <w:rPr>
          <w:rFonts w:asciiTheme="majorBidi" w:eastAsiaTheme="minorEastAsia" w:hAnsiTheme="majorBidi" w:cstheme="majorBidi"/>
          <w:i/>
          <w:iCs/>
          <w:sz w:val="20"/>
        </w:rPr>
        <w:lastRenderedPageBreak/>
        <w:t>μ =</w:t>
      </w:r>
      <w:r w:rsidRPr="00FF56B9">
        <w:rPr>
          <w:rFonts w:asciiTheme="majorBidi" w:hAnsiTheme="majorBidi" w:cstheme="majorBidi"/>
          <w:sz w:val="20"/>
        </w:rPr>
        <w:t xml:space="preserve"> natural mortality,</w:t>
      </w:r>
    </w:p>
    <w:p w14:paraId="27EB6601" w14:textId="77777777" w:rsidR="00383118" w:rsidRPr="00FF56B9" w:rsidRDefault="00383118" w:rsidP="00791FAD">
      <w:pPr>
        <w:numPr>
          <w:ilvl w:val="0"/>
          <w:numId w:val="9"/>
        </w:numPr>
        <w:ind w:left="360" w:right="113" w:firstLine="0"/>
        <w:jc w:val="both"/>
        <w:rPr>
          <w:rFonts w:asciiTheme="majorBidi" w:hAnsiTheme="majorBidi" w:cstheme="majorBidi"/>
          <w:sz w:val="20"/>
        </w:rPr>
      </w:pPr>
      <w:r w:rsidRPr="00FF56B9">
        <w:rPr>
          <w:rFonts w:asciiTheme="majorBidi" w:eastAsiaTheme="minorEastAsia" w:hAnsiTheme="majorBidi" w:cstheme="majorBidi"/>
          <w:i/>
          <w:iCs/>
          <w:sz w:val="20"/>
        </w:rPr>
        <w:t>Λ =</w:t>
      </w:r>
      <w:r w:rsidRPr="00FF56B9">
        <w:rPr>
          <w:rFonts w:asciiTheme="majorBidi" w:hAnsiTheme="majorBidi" w:cstheme="majorBidi"/>
          <w:sz w:val="20"/>
        </w:rPr>
        <w:t xml:space="preserve"> recruitment/birth rate.</w:t>
      </w:r>
    </w:p>
    <w:p w14:paraId="0CB4F1CF" w14:textId="77777777" w:rsidR="00383118" w:rsidRPr="00FF56B9" w:rsidRDefault="00383118" w:rsidP="00383118">
      <w:pPr>
        <w:pStyle w:val="ListParagraph"/>
        <w:ind w:left="1080"/>
        <w:jc w:val="both"/>
        <w:rPr>
          <w:rFonts w:asciiTheme="majorBidi" w:hAnsiTheme="majorBidi" w:cstheme="majorBidi"/>
          <w:b/>
          <w:bCs/>
          <w:sz w:val="20"/>
        </w:rPr>
      </w:pPr>
      <w:r w:rsidRPr="00FF56B9">
        <w:rPr>
          <w:rFonts w:asciiTheme="majorBidi" w:hAnsiTheme="majorBidi" w:cstheme="majorBidi"/>
          <w:b/>
          <w:bCs/>
          <w:sz w:val="20"/>
        </w:rPr>
        <w:t>Reduction to a Control-State Relationship</w:t>
      </w:r>
    </w:p>
    <w:p w14:paraId="1B027C3F" w14:textId="77777777" w:rsidR="00791FAD" w:rsidRDefault="00791FAD" w:rsidP="00791FAD">
      <w:pPr>
        <w:ind w:left="113" w:right="113"/>
        <w:jc w:val="both"/>
        <w:rPr>
          <w:rFonts w:asciiTheme="majorBidi" w:hAnsiTheme="majorBidi" w:cstheme="majorBidi"/>
          <w:sz w:val="20"/>
        </w:rPr>
      </w:pPr>
      <w:r>
        <w:rPr>
          <w:rFonts w:asciiTheme="majorBidi" w:hAnsiTheme="majorBidi" w:cstheme="majorBidi"/>
          <w:sz w:val="20"/>
        </w:rPr>
        <w:t xml:space="preserve">     </w:t>
      </w:r>
      <w:r w:rsidR="00383118" w:rsidRPr="00FF56B9">
        <w:rPr>
          <w:rFonts w:asciiTheme="majorBidi" w:hAnsiTheme="majorBidi" w:cstheme="majorBidi"/>
          <w:sz w:val="20"/>
        </w:rPr>
        <w:t xml:space="preserve">To study critical transitions, we reduce the dynamics to a single epidemic variable (e.g., the infectious population </w:t>
      </w:r>
      <m:oMath>
        <m:r>
          <w:rPr>
            <w:rFonts w:ascii="Cambria Math" w:hAnsi="Cambria Math" w:cstheme="majorBidi"/>
            <w:sz w:val="20"/>
          </w:rPr>
          <m:t>I</m:t>
        </m:r>
      </m:oMath>
      <w:r w:rsidR="00383118" w:rsidRPr="00FF56B9">
        <w:rPr>
          <w:rFonts w:asciiTheme="majorBidi" w:hAnsiTheme="majorBidi" w:cstheme="majorBidi"/>
          <w:sz w:val="20"/>
        </w:rPr>
        <w:t xml:space="preserve">) and treat the control parameters as slow variables (e.g., </w:t>
      </w:r>
      <m:oMath>
        <m:r>
          <w:rPr>
            <w:rFonts w:ascii="Cambria Math" w:hAnsi="Cambria Math" w:cstheme="majorBidi"/>
            <w:sz w:val="20"/>
          </w:rPr>
          <m:t>β,δ,γ</m:t>
        </m:r>
      </m:oMath>
      <w:r w:rsidR="00383118" w:rsidRPr="00FF56B9">
        <w:rPr>
          <w:rFonts w:asciiTheme="majorBidi" w:hAnsiTheme="majorBidi" w:cstheme="majorBidi"/>
          <w:sz w:val="20"/>
        </w:rPr>
        <w:t>).</w:t>
      </w:r>
    </w:p>
    <w:p w14:paraId="232A9000" w14:textId="77777777" w:rsidR="00554C16" w:rsidRDefault="00383118" w:rsidP="00554C16">
      <w:pPr>
        <w:ind w:left="113" w:right="113"/>
        <w:rPr>
          <w:rFonts w:asciiTheme="majorBidi" w:hAnsiTheme="majorBidi" w:cstheme="majorBidi"/>
          <w:sz w:val="20"/>
        </w:rPr>
      </w:pPr>
      <w:r w:rsidRPr="00FF56B9">
        <w:rPr>
          <w:rFonts w:asciiTheme="majorBidi" w:hAnsiTheme="majorBidi" w:cstheme="majorBidi"/>
          <w:sz w:val="20"/>
        </w:rPr>
        <w:br/>
      </w:r>
      <w:r w:rsidR="00791FAD">
        <w:rPr>
          <w:rFonts w:asciiTheme="majorBidi" w:hAnsiTheme="majorBidi" w:cstheme="majorBidi"/>
          <w:sz w:val="20"/>
        </w:rPr>
        <w:t xml:space="preserve">     </w:t>
      </w:r>
      <w:r w:rsidRPr="00FF56B9">
        <w:rPr>
          <w:rFonts w:asciiTheme="majorBidi" w:hAnsiTheme="majorBidi" w:cstheme="majorBidi"/>
          <w:sz w:val="20"/>
        </w:rPr>
        <w:t>At equilibrium (</w:t>
      </w:r>
      <m:oMath>
        <m:f>
          <m:fPr>
            <m:ctrlPr>
              <w:rPr>
                <w:rFonts w:ascii="Cambria Math" w:hAnsi="Cambria Math" w:cstheme="majorBidi"/>
                <w:i/>
                <w:sz w:val="20"/>
              </w:rPr>
            </m:ctrlPr>
          </m:fPr>
          <m:num>
            <m:r>
              <w:rPr>
                <w:rFonts w:ascii="Cambria Math" w:hAnsi="Cambria Math" w:cstheme="majorBidi"/>
                <w:sz w:val="20"/>
              </w:rPr>
              <m:t>dI</m:t>
            </m:r>
          </m:num>
          <m:den>
            <m:r>
              <w:rPr>
                <w:rFonts w:ascii="Cambria Math" w:hAnsi="Cambria Math" w:cstheme="majorBidi"/>
                <w:sz w:val="20"/>
              </w:rPr>
              <m:t>dt</m:t>
            </m:r>
          </m:den>
        </m:f>
        <m:r>
          <w:rPr>
            <w:rFonts w:ascii="Cambria Math" w:hAnsi="Cambria Math" w:cstheme="majorBidi"/>
            <w:sz w:val="20"/>
          </w:rPr>
          <m:t>= 0</m:t>
        </m:r>
      </m:oMath>
      <w:r w:rsidRPr="00FF56B9">
        <w:rPr>
          <w:rFonts w:asciiTheme="majorBidi" w:hAnsiTheme="majorBidi" w:cstheme="majorBidi"/>
          <w:sz w:val="20"/>
        </w:rPr>
        <w:t>), the governing relation can often be approximated by a nonlinear algebraic equation of the form:</w:t>
      </w:r>
    </w:p>
    <w:p w14:paraId="7D11F731" w14:textId="09C34494" w:rsidR="00791FAD" w:rsidRPr="00791FAD" w:rsidRDefault="00383118" w:rsidP="00554C16">
      <w:pPr>
        <w:ind w:left="113" w:right="113"/>
        <w:jc w:val="right"/>
        <w:rPr>
          <w:rFonts w:asciiTheme="majorBidi" w:hAnsiTheme="majorBidi" w:cstheme="majorBidi"/>
          <w:sz w:val="20"/>
        </w:rPr>
      </w:pPr>
      <w:r w:rsidRPr="00FF56B9">
        <w:rPr>
          <w:rFonts w:asciiTheme="majorBidi" w:hAnsiTheme="majorBidi" w:cstheme="majorBidi"/>
          <w:sz w:val="20"/>
        </w:rPr>
        <w:br/>
      </w:r>
      <m:oMath>
        <m:r>
          <w:rPr>
            <w:rFonts w:ascii="Cambria Math" w:hAnsi="Cambria Math" w:cstheme="majorBidi"/>
            <w:sz w:val="20"/>
          </w:rPr>
          <m:t>a + bI + c</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2</m:t>
            </m:r>
          </m:sup>
        </m:sSup>
        <m:r>
          <w:rPr>
            <w:rFonts w:ascii="Cambria Math" w:hAnsi="Cambria Math" w:cstheme="majorBidi"/>
            <w:sz w:val="20"/>
          </w:rPr>
          <m:t xml:space="preserve"> + d</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3</m:t>
            </m:r>
          </m:sup>
        </m:sSup>
        <m:r>
          <w:rPr>
            <w:rFonts w:ascii="Cambria Math" w:hAnsi="Cambria Math" w:cstheme="majorBidi"/>
            <w:sz w:val="20"/>
          </w:rPr>
          <m:t xml:space="preserve"> = 0,</m:t>
        </m:r>
      </m:oMath>
      <w:r w:rsidR="00791FAD">
        <w:rPr>
          <w:rFonts w:asciiTheme="majorBidi" w:hAnsiTheme="majorBidi" w:cstheme="majorBidi"/>
          <w:sz w:val="20"/>
        </w:rPr>
        <w:t xml:space="preserve">                                                               (</w:t>
      </w:r>
      <w:r w:rsidR="0056481F">
        <w:rPr>
          <w:rFonts w:asciiTheme="majorBidi" w:hAnsiTheme="majorBidi" w:cstheme="majorBidi"/>
          <w:sz w:val="20"/>
        </w:rPr>
        <w:t>11)</w:t>
      </w:r>
    </w:p>
    <w:p w14:paraId="14AD4394" w14:textId="77AB2E09" w:rsidR="00383118" w:rsidRPr="00FF56B9" w:rsidRDefault="00383118" w:rsidP="00791FAD">
      <w:pPr>
        <w:ind w:left="113" w:right="113"/>
        <w:jc w:val="right"/>
        <w:rPr>
          <w:rFonts w:asciiTheme="majorBidi" w:hAnsiTheme="majorBidi" w:cstheme="majorBidi"/>
          <w:b/>
          <w:bCs/>
          <w:sz w:val="20"/>
        </w:rPr>
      </w:pPr>
      <m:oMathPara>
        <m:oMathParaPr>
          <m:jc m:val="left"/>
        </m:oMathParaPr>
        <m:oMath>
          <m:r>
            <m:rPr>
              <m:sty m:val="p"/>
            </m:rPr>
            <w:rPr>
              <w:rFonts w:ascii="Cambria Math" w:hAnsi="Cambria Math" w:cstheme="majorBidi"/>
              <w:sz w:val="20"/>
            </w:rPr>
            <w:br/>
          </m:r>
        </m:oMath>
      </m:oMathPara>
      <w:r w:rsidRPr="00FF56B9">
        <w:rPr>
          <w:rFonts w:asciiTheme="majorBidi" w:hAnsiTheme="majorBidi" w:cstheme="majorBidi"/>
          <w:sz w:val="20"/>
        </w:rPr>
        <w:t xml:space="preserve">where the coefficients </w:t>
      </w:r>
      <m:oMath>
        <m:r>
          <w:rPr>
            <w:rFonts w:ascii="Cambria Math" w:hAnsi="Cambria Math" w:cstheme="majorBidi"/>
            <w:sz w:val="20"/>
          </w:rPr>
          <m:t>(a, b, c, d)</m:t>
        </m:r>
      </m:oMath>
      <w:r w:rsidRPr="00FF56B9">
        <w:rPr>
          <w:rFonts w:asciiTheme="majorBidi" w:hAnsiTheme="majorBidi" w:cstheme="majorBidi"/>
          <w:sz w:val="20"/>
        </w:rPr>
        <w:t xml:space="preserve"> depend on epidemiological parameters </w:t>
      </w:r>
      <m:oMath>
        <m:r>
          <w:rPr>
            <w:rFonts w:ascii="Cambria Math" w:hAnsi="Cambria Math" w:cstheme="majorBidi"/>
            <w:sz w:val="20"/>
          </w:rPr>
          <m:t>β,δ,σ,γ,μ</m:t>
        </m:r>
      </m:oMath>
      <w:r w:rsidRPr="00FF56B9">
        <w:rPr>
          <w:rFonts w:asciiTheme="majorBidi" w:hAnsiTheme="majorBidi" w:cstheme="majorBidi"/>
          <w:sz w:val="20"/>
        </w:rPr>
        <w:t>. [19- 21].</w:t>
      </w:r>
    </w:p>
    <w:p w14:paraId="56065324" w14:textId="77777777" w:rsidR="00383118" w:rsidRPr="00FF56B9" w:rsidRDefault="00383118" w:rsidP="0056481F">
      <w:pPr>
        <w:pStyle w:val="Heading2"/>
      </w:pPr>
      <w:r w:rsidRPr="00FF56B9">
        <w:t>Catastrophe Surface and Stability</w:t>
      </w:r>
    </w:p>
    <w:p w14:paraId="7C68F15B" w14:textId="77777777" w:rsidR="0056481F" w:rsidRDefault="00383118" w:rsidP="00383118">
      <w:pPr>
        <w:ind w:left="113" w:right="113"/>
        <w:jc w:val="both"/>
        <w:rPr>
          <w:rFonts w:asciiTheme="majorBidi" w:hAnsiTheme="majorBidi" w:cstheme="majorBidi"/>
          <w:sz w:val="20"/>
        </w:rPr>
      </w:pPr>
      <w:r w:rsidRPr="00FF56B9">
        <w:rPr>
          <w:rFonts w:asciiTheme="majorBidi" w:hAnsiTheme="majorBidi" w:cstheme="majorBidi"/>
          <w:sz w:val="20"/>
        </w:rPr>
        <w:t>This cubic equilibrium equation defines a potential function:</w:t>
      </w:r>
    </w:p>
    <w:p w14:paraId="0DE7060E" w14:textId="72DFF4CA" w:rsidR="00554C16" w:rsidRPr="00554C16" w:rsidRDefault="00383118" w:rsidP="00554C16">
      <w:pPr>
        <w:ind w:left="113" w:right="113"/>
        <w:jc w:val="right"/>
        <w:rPr>
          <w:rFonts w:asciiTheme="majorBidi" w:hAnsiTheme="majorBidi" w:cstheme="majorBidi"/>
          <w:sz w:val="20"/>
        </w:rPr>
      </w:pPr>
      <w:r w:rsidRPr="00FF56B9">
        <w:rPr>
          <w:rFonts w:asciiTheme="majorBidi" w:hAnsiTheme="majorBidi" w:cstheme="majorBidi"/>
          <w:sz w:val="20"/>
        </w:rPr>
        <w:br/>
      </w:r>
      <m:oMath>
        <m:r>
          <w:rPr>
            <w:rFonts w:ascii="Cambria Math" w:hAnsi="Cambria Math" w:cstheme="majorBidi"/>
            <w:sz w:val="20"/>
          </w:rPr>
          <m:t>V(I;a,b)=aI+2b​</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2</m:t>
            </m:r>
          </m:sup>
        </m:sSup>
        <m:r>
          <w:rPr>
            <w:rFonts w:ascii="Cambria Math" w:hAnsi="Cambria Math" w:cstheme="majorBidi"/>
            <w:sz w:val="20"/>
          </w:rPr>
          <m:t>+3c​</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3</m:t>
            </m:r>
          </m:sup>
        </m:sSup>
        <m:r>
          <w:rPr>
            <w:rFonts w:ascii="Cambria Math" w:hAnsi="Cambria Math" w:cstheme="majorBidi"/>
            <w:sz w:val="20"/>
          </w:rPr>
          <m:t>+4d​</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4</m:t>
            </m:r>
          </m:sup>
        </m:sSup>
      </m:oMath>
      <w:r w:rsidR="0056481F">
        <w:rPr>
          <w:rFonts w:asciiTheme="majorBidi" w:hAnsiTheme="majorBidi" w:cstheme="majorBidi"/>
          <w:sz w:val="20"/>
        </w:rPr>
        <w:t xml:space="preserve">                                          </w:t>
      </w:r>
      <w:r w:rsidR="00554C16">
        <w:rPr>
          <w:rFonts w:asciiTheme="majorBidi" w:hAnsiTheme="majorBidi" w:cstheme="majorBidi"/>
          <w:sz w:val="20"/>
        </w:rPr>
        <w:t xml:space="preserve">       </w:t>
      </w:r>
      <w:r w:rsidR="0056481F">
        <w:rPr>
          <w:rFonts w:asciiTheme="majorBidi" w:hAnsiTheme="majorBidi" w:cstheme="majorBidi"/>
          <w:sz w:val="20"/>
        </w:rPr>
        <w:t xml:space="preserve"> (12)</w:t>
      </w:r>
    </w:p>
    <w:p w14:paraId="02C0B257" w14:textId="34E61AB8" w:rsidR="0056481F" w:rsidRDefault="00383118" w:rsidP="00554C16">
      <w:pPr>
        <w:ind w:left="113" w:right="113"/>
        <w:rPr>
          <w:rFonts w:asciiTheme="majorBidi" w:hAnsiTheme="majorBidi" w:cstheme="majorBidi"/>
          <w:sz w:val="20"/>
        </w:rPr>
      </w:pPr>
      <m:oMathPara>
        <m:oMath>
          <m:r>
            <m:rPr>
              <m:sty m:val="p"/>
            </m:rPr>
            <w:rPr>
              <w:rFonts w:ascii="Cambria Math" w:hAnsi="Cambria Math" w:cstheme="majorBidi"/>
              <w:sz w:val="20"/>
            </w:rPr>
            <w:br/>
          </m:r>
        </m:oMath>
      </m:oMathPara>
      <w:r w:rsidRPr="00FF56B9">
        <w:rPr>
          <w:rFonts w:asciiTheme="majorBidi" w:hAnsiTheme="majorBidi" w:cstheme="majorBidi"/>
          <w:sz w:val="20"/>
        </w:rPr>
        <w:t xml:space="preserve">and equilibrium points satisfy </w:t>
      </w:r>
      <m:oMath>
        <m:f>
          <m:fPr>
            <m:ctrlPr>
              <w:rPr>
                <w:rFonts w:ascii="Cambria Math" w:hAnsi="Cambria Math" w:cstheme="majorBidi"/>
                <w:i/>
                <w:sz w:val="20"/>
              </w:rPr>
            </m:ctrlPr>
          </m:fPr>
          <m:num>
            <m:r>
              <w:rPr>
                <w:rFonts w:ascii="Cambria Math" w:hAnsi="Cambria Math" w:cstheme="majorBidi"/>
                <w:sz w:val="20"/>
              </w:rPr>
              <m:t>dV</m:t>
            </m:r>
          </m:num>
          <m:den>
            <m:r>
              <w:rPr>
                <w:rFonts w:ascii="Cambria Math" w:hAnsi="Cambria Math" w:cstheme="majorBidi"/>
                <w:sz w:val="20"/>
              </w:rPr>
              <m:t>dt</m:t>
            </m:r>
          </m:den>
        </m:f>
        <m:r>
          <w:rPr>
            <w:rFonts w:ascii="Cambria Math" w:hAnsi="Cambria Math" w:cstheme="majorBidi"/>
            <w:sz w:val="20"/>
          </w:rPr>
          <m:t>=0</m:t>
        </m:r>
      </m:oMath>
      <w:r w:rsidRPr="00FF56B9">
        <w:rPr>
          <w:rFonts w:asciiTheme="majorBidi" w:hAnsiTheme="majorBidi" w:cstheme="majorBidi"/>
          <w:sz w:val="20"/>
        </w:rPr>
        <w:t>.</w:t>
      </w:r>
    </w:p>
    <w:p w14:paraId="4BB065C4" w14:textId="77DA0A0E" w:rsidR="00383118" w:rsidRPr="00FF56B9" w:rsidRDefault="00383118" w:rsidP="0056481F">
      <w:pPr>
        <w:ind w:left="450" w:right="113"/>
        <w:jc w:val="both"/>
        <w:rPr>
          <w:rFonts w:asciiTheme="majorBidi" w:hAnsiTheme="majorBidi" w:cstheme="majorBidi"/>
          <w:sz w:val="20"/>
        </w:rPr>
      </w:pPr>
      <w:r w:rsidRPr="00FF56B9">
        <w:rPr>
          <w:rFonts w:asciiTheme="majorBidi" w:hAnsiTheme="majorBidi" w:cstheme="majorBidi"/>
          <w:sz w:val="20"/>
        </w:rPr>
        <w:br/>
        <w:t xml:space="preserve">Changes in </w:t>
      </w:r>
      <m:oMath>
        <m:r>
          <w:rPr>
            <w:rFonts w:ascii="Cambria Math" w:hAnsi="Cambria Math" w:cstheme="majorBidi"/>
            <w:sz w:val="20"/>
          </w:rPr>
          <m:t>a, b, c, d</m:t>
        </m:r>
      </m:oMath>
      <w:r w:rsidRPr="00FF56B9">
        <w:rPr>
          <w:rFonts w:asciiTheme="majorBidi" w:hAnsiTheme="majorBidi" w:cstheme="majorBidi"/>
          <w:sz w:val="20"/>
        </w:rPr>
        <w:t xml:space="preserve"> can cause </w:t>
      </w:r>
      <w:r w:rsidRPr="00FF56B9">
        <w:rPr>
          <w:rFonts w:asciiTheme="majorBidi" w:hAnsiTheme="majorBidi" w:cstheme="majorBidi"/>
          <w:i/>
          <w:iCs/>
          <w:sz w:val="20"/>
        </w:rPr>
        <w:t>qualitative shifts</w:t>
      </w:r>
      <w:r w:rsidRPr="00FF56B9">
        <w:rPr>
          <w:rFonts w:asciiTheme="majorBidi" w:hAnsiTheme="majorBidi" w:cstheme="majorBidi"/>
          <w:sz w:val="20"/>
        </w:rPr>
        <w:t xml:space="preserve"> in the number and stability of equilibria, analogous to:</w:t>
      </w:r>
    </w:p>
    <w:p w14:paraId="493CFA4D" w14:textId="77777777" w:rsidR="00383118" w:rsidRPr="00FF56B9" w:rsidRDefault="00383118" w:rsidP="003476EF">
      <w:pPr>
        <w:numPr>
          <w:ilvl w:val="0"/>
          <w:numId w:val="10"/>
        </w:numPr>
        <w:ind w:left="450" w:right="113" w:firstLine="0"/>
        <w:jc w:val="both"/>
        <w:rPr>
          <w:rFonts w:asciiTheme="majorBidi" w:hAnsiTheme="majorBidi" w:cstheme="majorBidi"/>
          <w:sz w:val="20"/>
        </w:rPr>
      </w:pPr>
      <w:r w:rsidRPr="00FF56B9">
        <w:rPr>
          <w:rFonts w:asciiTheme="majorBidi" w:hAnsiTheme="majorBidi" w:cstheme="majorBidi"/>
          <w:sz w:val="20"/>
        </w:rPr>
        <w:t>Fold catastrophe: (</w:t>
      </w:r>
      <m:oMath>
        <m:r>
          <w:rPr>
            <w:rFonts w:ascii="Cambria Math" w:hAnsi="Cambria Math" w:cstheme="majorBidi"/>
            <w:sz w:val="20"/>
          </w:rPr>
          <m:t xml:space="preserve">a + </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2</m:t>
            </m:r>
          </m:sup>
        </m:sSup>
        <m:r>
          <w:rPr>
            <w:rFonts w:ascii="Cambria Math" w:hAnsi="Cambria Math" w:cstheme="majorBidi"/>
            <w:sz w:val="20"/>
          </w:rPr>
          <m:t xml:space="preserve"> = 0</m:t>
        </m:r>
      </m:oMath>
      <w:r w:rsidRPr="00FF56B9">
        <w:rPr>
          <w:rFonts w:asciiTheme="majorBidi" w:hAnsiTheme="majorBidi" w:cstheme="majorBidi"/>
          <w:sz w:val="20"/>
        </w:rPr>
        <w:t xml:space="preserve"> → sudden onset or extinction of infection.</w:t>
      </w:r>
    </w:p>
    <w:p w14:paraId="435B3D9B" w14:textId="77777777" w:rsidR="00383118" w:rsidRPr="00FF56B9" w:rsidRDefault="00383118" w:rsidP="003476EF">
      <w:pPr>
        <w:numPr>
          <w:ilvl w:val="0"/>
          <w:numId w:val="10"/>
        </w:numPr>
        <w:ind w:left="450" w:right="113" w:firstLine="0"/>
        <w:jc w:val="both"/>
        <w:rPr>
          <w:rFonts w:asciiTheme="majorBidi" w:hAnsiTheme="majorBidi" w:cstheme="majorBidi"/>
          <w:sz w:val="20"/>
        </w:rPr>
      </w:pPr>
      <w:r w:rsidRPr="00FF56B9">
        <w:rPr>
          <w:rFonts w:asciiTheme="majorBidi" w:hAnsiTheme="majorBidi" w:cstheme="majorBidi"/>
          <w:sz w:val="20"/>
        </w:rPr>
        <w:t xml:space="preserve">Cusp catastrophe: </w:t>
      </w:r>
      <m:oMath>
        <m:r>
          <w:rPr>
            <w:rFonts w:ascii="Cambria Math" w:hAnsi="Cambria Math" w:cstheme="majorBidi"/>
            <w:sz w:val="20"/>
          </w:rPr>
          <m:t xml:space="preserve">a + bI + </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3</m:t>
            </m:r>
          </m:sup>
        </m:sSup>
        <m:r>
          <w:rPr>
            <w:rFonts w:ascii="Cambria Math" w:hAnsi="Cambria Math" w:cstheme="majorBidi"/>
            <w:sz w:val="20"/>
          </w:rPr>
          <m:t xml:space="preserve"> = 0</m:t>
        </m:r>
      </m:oMath>
      <w:r w:rsidRPr="00FF56B9">
        <w:rPr>
          <w:rFonts w:asciiTheme="majorBidi" w:hAnsiTheme="majorBidi" w:cstheme="majorBidi"/>
          <w:sz w:val="20"/>
        </w:rPr>
        <w:t xml:space="preserve"> → coexistence of two stable infection levels (endemic and controlled).</w:t>
      </w:r>
    </w:p>
    <w:p w14:paraId="1E5730C9" w14:textId="77777777" w:rsidR="00383118" w:rsidRPr="00FF56B9" w:rsidRDefault="00383118" w:rsidP="003476EF">
      <w:pPr>
        <w:numPr>
          <w:ilvl w:val="0"/>
          <w:numId w:val="10"/>
        </w:numPr>
        <w:ind w:left="450" w:right="113" w:firstLine="0"/>
        <w:jc w:val="both"/>
        <w:rPr>
          <w:rFonts w:asciiTheme="majorBidi" w:hAnsiTheme="majorBidi" w:cstheme="majorBidi"/>
          <w:sz w:val="20"/>
        </w:rPr>
      </w:pPr>
      <w:r w:rsidRPr="00FF56B9">
        <w:rPr>
          <w:rFonts w:asciiTheme="majorBidi" w:hAnsiTheme="majorBidi" w:cstheme="majorBidi"/>
          <w:sz w:val="20"/>
        </w:rPr>
        <w:t xml:space="preserve">Swallowtail catastrophe: </w:t>
      </w:r>
      <m:oMath>
        <m:r>
          <w:rPr>
            <w:rFonts w:ascii="Cambria Math" w:hAnsi="Cambria Math" w:cstheme="majorBidi"/>
            <w:sz w:val="20"/>
          </w:rPr>
          <m:t>a + bI + c</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2</m:t>
            </m:r>
          </m:sup>
        </m:sSup>
        <m:r>
          <w:rPr>
            <w:rFonts w:ascii="Cambria Math" w:hAnsi="Cambria Math" w:cstheme="majorBidi"/>
            <w:sz w:val="20"/>
          </w:rPr>
          <m:t xml:space="preserve"> + </m:t>
        </m:r>
        <m:sSup>
          <m:sSupPr>
            <m:ctrlPr>
              <w:rPr>
                <w:rFonts w:ascii="Cambria Math" w:hAnsi="Cambria Math" w:cstheme="majorBidi"/>
                <w:i/>
                <w:sz w:val="20"/>
              </w:rPr>
            </m:ctrlPr>
          </m:sSupPr>
          <m:e>
            <m:r>
              <w:rPr>
                <w:rFonts w:ascii="Cambria Math" w:hAnsi="Cambria Math" w:cstheme="majorBidi"/>
                <w:sz w:val="20"/>
              </w:rPr>
              <m:t>I</m:t>
            </m:r>
          </m:e>
          <m:sup>
            <m:r>
              <w:rPr>
                <w:rFonts w:ascii="Cambria Math" w:hAnsi="Cambria Math" w:cstheme="majorBidi"/>
                <w:sz w:val="20"/>
              </w:rPr>
              <m:t>4</m:t>
            </m:r>
          </m:sup>
        </m:sSup>
        <m:r>
          <w:rPr>
            <w:rFonts w:ascii="Cambria Math" w:hAnsi="Cambria Math" w:cstheme="majorBidi"/>
            <w:sz w:val="20"/>
          </w:rPr>
          <m:t xml:space="preserve"> = 0</m:t>
        </m:r>
      </m:oMath>
      <w:r w:rsidRPr="00FF56B9">
        <w:rPr>
          <w:rFonts w:asciiTheme="majorBidi" w:hAnsiTheme="majorBidi" w:cstheme="majorBidi"/>
          <w:sz w:val="20"/>
        </w:rPr>
        <w:t xml:space="preserve"> → complex multi-threshold epidemic transitions.</w:t>
      </w:r>
    </w:p>
    <w:p w14:paraId="11F761D2" w14:textId="77777777" w:rsidR="00383118" w:rsidRPr="00FF56B9" w:rsidRDefault="00383118" w:rsidP="00383118">
      <w:pPr>
        <w:pStyle w:val="ListParagraph"/>
        <w:ind w:left="450"/>
        <w:jc w:val="both"/>
        <w:rPr>
          <w:rFonts w:asciiTheme="majorBidi" w:hAnsiTheme="majorBidi" w:cstheme="majorBidi"/>
          <w:b/>
          <w:bCs/>
          <w:sz w:val="20"/>
        </w:rPr>
      </w:pPr>
      <w:r w:rsidRPr="00FF56B9">
        <w:rPr>
          <w:rFonts w:asciiTheme="majorBidi" w:hAnsiTheme="majorBidi" w:cstheme="majorBidi"/>
          <w:b/>
          <w:bCs/>
          <w:sz w:val="20"/>
        </w:rPr>
        <w:t>Interpretation in Epidemiological Terms</w:t>
      </w:r>
    </w:p>
    <w:p w14:paraId="5A705DC0" w14:textId="77777777" w:rsidR="00383118" w:rsidRPr="00FF56B9" w:rsidRDefault="00383118" w:rsidP="003476EF">
      <w:pPr>
        <w:numPr>
          <w:ilvl w:val="0"/>
          <w:numId w:val="11"/>
        </w:numPr>
        <w:ind w:left="450" w:right="113" w:firstLine="0"/>
        <w:jc w:val="both"/>
        <w:rPr>
          <w:rFonts w:asciiTheme="majorBidi" w:hAnsiTheme="majorBidi" w:cstheme="majorBidi"/>
          <w:sz w:val="20"/>
        </w:rPr>
      </w:pPr>
      <w:r w:rsidRPr="00FF56B9">
        <w:rPr>
          <w:rFonts w:asciiTheme="majorBidi" w:hAnsiTheme="majorBidi" w:cstheme="majorBidi"/>
          <w:sz w:val="20"/>
        </w:rPr>
        <w:t xml:space="preserve">The control parameters </w:t>
      </w:r>
      <m:oMath>
        <m:r>
          <w:rPr>
            <w:rFonts w:ascii="Cambria Math" w:hAnsi="Cambria Math" w:cstheme="majorBidi"/>
            <w:sz w:val="20"/>
          </w:rPr>
          <m:t>(a, b, c)</m:t>
        </m:r>
      </m:oMath>
      <w:r w:rsidRPr="00FF56B9">
        <w:rPr>
          <w:rFonts w:asciiTheme="majorBidi" w:hAnsiTheme="majorBidi" w:cstheme="majorBidi"/>
          <w:sz w:val="20"/>
        </w:rPr>
        <w:t xml:space="preserve"> correspond to public health factors such as quarantine rate  </w:t>
      </w:r>
      <m:oMath>
        <m:r>
          <w:rPr>
            <w:rFonts w:ascii="Cambria Math" w:hAnsi="Cambria Math" w:cstheme="majorBidi"/>
            <w:sz w:val="20"/>
          </w:rPr>
          <m:t>δ</m:t>
        </m:r>
      </m:oMath>
      <w:r w:rsidRPr="00FF56B9">
        <w:rPr>
          <w:rFonts w:asciiTheme="majorBidi" w:hAnsiTheme="majorBidi" w:cstheme="majorBidi"/>
          <w:sz w:val="20"/>
        </w:rPr>
        <w:t xml:space="preserve">, transmission rate </w:t>
      </w:r>
      <m:oMath>
        <m:r>
          <w:rPr>
            <w:rFonts w:ascii="Cambria Math" w:hAnsi="Cambria Math" w:cstheme="majorBidi"/>
            <w:sz w:val="20"/>
          </w:rPr>
          <m:t>β</m:t>
        </m:r>
      </m:oMath>
      <w:r w:rsidRPr="00FF56B9">
        <w:rPr>
          <w:rFonts w:asciiTheme="majorBidi" w:hAnsiTheme="majorBidi" w:cstheme="majorBidi"/>
          <w:sz w:val="20"/>
        </w:rPr>
        <w:t xml:space="preserve">, and recovery rate </w:t>
      </w:r>
      <m:oMath>
        <m:r>
          <w:rPr>
            <w:rFonts w:ascii="Cambria Math" w:hAnsi="Cambria Math" w:cstheme="majorBidi"/>
            <w:sz w:val="20"/>
          </w:rPr>
          <m:t>γ</m:t>
        </m:r>
      </m:oMath>
      <w:r w:rsidRPr="00FF56B9">
        <w:rPr>
          <w:rFonts w:asciiTheme="majorBidi" w:hAnsiTheme="majorBidi" w:cstheme="majorBidi"/>
          <w:sz w:val="20"/>
        </w:rPr>
        <w:t>.</w:t>
      </w:r>
    </w:p>
    <w:p w14:paraId="23C96BE3" w14:textId="77777777" w:rsidR="00383118" w:rsidRPr="00FF56B9" w:rsidRDefault="00383118" w:rsidP="003476EF">
      <w:pPr>
        <w:numPr>
          <w:ilvl w:val="0"/>
          <w:numId w:val="11"/>
        </w:numPr>
        <w:ind w:left="450" w:right="113" w:firstLine="0"/>
        <w:jc w:val="both"/>
        <w:rPr>
          <w:rFonts w:asciiTheme="majorBidi" w:hAnsiTheme="majorBidi" w:cstheme="majorBidi"/>
          <w:sz w:val="20"/>
        </w:rPr>
      </w:pPr>
      <w:r w:rsidRPr="00FF56B9">
        <w:rPr>
          <w:rFonts w:asciiTheme="majorBidi" w:hAnsiTheme="majorBidi" w:cstheme="majorBidi"/>
          <w:sz w:val="20"/>
        </w:rPr>
        <w:t xml:space="preserve">The state variable </w:t>
      </w:r>
      <m:oMath>
        <m:r>
          <w:rPr>
            <w:rFonts w:ascii="Cambria Math" w:hAnsi="Cambria Math" w:cstheme="majorBidi"/>
            <w:sz w:val="20"/>
          </w:rPr>
          <m:t>(I)</m:t>
        </m:r>
      </m:oMath>
      <w:r w:rsidRPr="00FF56B9">
        <w:rPr>
          <w:rFonts w:asciiTheme="majorBidi" w:hAnsiTheme="majorBidi" w:cstheme="majorBidi"/>
          <w:sz w:val="20"/>
        </w:rPr>
        <w:t xml:space="preserve"> represents the level of infection.</w:t>
      </w:r>
    </w:p>
    <w:p w14:paraId="013CB4D7" w14:textId="77777777" w:rsidR="00383118" w:rsidRPr="00FF56B9" w:rsidRDefault="00383118" w:rsidP="003476EF">
      <w:pPr>
        <w:numPr>
          <w:ilvl w:val="0"/>
          <w:numId w:val="11"/>
        </w:numPr>
        <w:ind w:left="450" w:right="113" w:firstLine="0"/>
        <w:jc w:val="both"/>
        <w:rPr>
          <w:rFonts w:asciiTheme="majorBidi" w:hAnsiTheme="majorBidi" w:cstheme="majorBidi"/>
          <w:sz w:val="20"/>
        </w:rPr>
      </w:pPr>
      <w:r w:rsidRPr="00FF56B9">
        <w:rPr>
          <w:rFonts w:asciiTheme="majorBidi" w:hAnsiTheme="majorBidi" w:cstheme="majorBidi"/>
          <w:sz w:val="20"/>
        </w:rPr>
        <w:t xml:space="preserve">As </w:t>
      </w:r>
      <m:oMath>
        <m:r>
          <w:rPr>
            <w:rFonts w:ascii="Cambria Math" w:hAnsi="Cambria Math" w:cstheme="majorBidi"/>
            <w:sz w:val="20"/>
          </w:rPr>
          <m:t>β</m:t>
        </m:r>
      </m:oMath>
      <w:r w:rsidRPr="00FF56B9">
        <w:rPr>
          <w:rFonts w:asciiTheme="majorBidi" w:hAnsiTheme="majorBidi" w:cstheme="majorBidi"/>
          <w:sz w:val="20"/>
        </w:rPr>
        <w:t xml:space="preserve"> increases or </w:t>
      </w:r>
      <m:oMath>
        <m:r>
          <w:rPr>
            <w:rFonts w:ascii="Cambria Math" w:hAnsi="Cambria Math" w:cstheme="majorBidi"/>
            <w:sz w:val="20"/>
          </w:rPr>
          <m:t>δ</m:t>
        </m:r>
      </m:oMath>
      <w:r w:rsidRPr="00FF56B9">
        <w:rPr>
          <w:rFonts w:asciiTheme="majorBidi" w:hAnsiTheme="majorBidi" w:cstheme="majorBidi"/>
          <w:sz w:val="20"/>
        </w:rPr>
        <w:t xml:space="preserve"> decreases, the system can cross a bifurcation surface, triggering a sudden jump in </w:t>
      </w:r>
      <m:oMath>
        <m:r>
          <w:rPr>
            <w:rFonts w:ascii="Cambria Math" w:hAnsi="Cambria Math" w:cstheme="majorBidi"/>
            <w:sz w:val="20"/>
          </w:rPr>
          <m:t>(I)</m:t>
        </m:r>
      </m:oMath>
      <w:r w:rsidRPr="00FF56B9">
        <w:rPr>
          <w:rFonts w:asciiTheme="majorBidi" w:hAnsiTheme="majorBidi" w:cstheme="majorBidi"/>
          <w:sz w:val="20"/>
        </w:rPr>
        <w:t xml:space="preserve"> - a catastrophic outbreak.</w:t>
      </w:r>
    </w:p>
    <w:p w14:paraId="10F259A0" w14:textId="77777777" w:rsidR="00383118" w:rsidRPr="00FF56B9" w:rsidRDefault="00383118" w:rsidP="003476EF">
      <w:pPr>
        <w:numPr>
          <w:ilvl w:val="0"/>
          <w:numId w:val="11"/>
        </w:numPr>
        <w:ind w:left="450" w:right="113" w:firstLine="0"/>
        <w:jc w:val="both"/>
        <w:rPr>
          <w:rFonts w:asciiTheme="majorBidi" w:hAnsiTheme="majorBidi" w:cstheme="majorBidi"/>
          <w:sz w:val="20"/>
        </w:rPr>
      </w:pPr>
      <w:r w:rsidRPr="00FF56B9">
        <w:rPr>
          <w:rFonts w:asciiTheme="majorBidi" w:hAnsiTheme="majorBidi" w:cstheme="majorBidi"/>
          <w:sz w:val="20"/>
        </w:rPr>
        <w:t xml:space="preserve">Conversely, increasing </w:t>
      </w:r>
      <m:oMath>
        <m:r>
          <w:rPr>
            <w:rFonts w:ascii="Cambria Math" w:hAnsi="Cambria Math" w:cstheme="majorBidi"/>
            <w:sz w:val="20"/>
          </w:rPr>
          <m:t>δ or γ</m:t>
        </m:r>
      </m:oMath>
      <w:r w:rsidRPr="00FF56B9">
        <w:rPr>
          <w:rFonts w:asciiTheme="majorBidi" w:hAnsiTheme="majorBidi" w:cstheme="majorBidi"/>
          <w:sz w:val="20"/>
        </w:rPr>
        <w:t xml:space="preserve"> beyond the cusp point leads to a rapid drop in infections (disease elimination).</w:t>
      </w:r>
    </w:p>
    <w:p w14:paraId="3C650779" w14:textId="77777777" w:rsidR="00383118" w:rsidRPr="00FF56B9" w:rsidRDefault="00383118" w:rsidP="00554C16">
      <w:pPr>
        <w:pStyle w:val="Heading2"/>
      </w:pPr>
      <w:r w:rsidRPr="00FF56B9">
        <w:t>Catastrophe Geometry</w:t>
      </w:r>
    </w:p>
    <w:p w14:paraId="5C3BCE50" w14:textId="0DB05083" w:rsidR="00060A5B" w:rsidRDefault="00060A5B" w:rsidP="00060A5B">
      <w:pPr>
        <w:ind w:left="113" w:right="113"/>
        <w:jc w:val="both"/>
        <w:rPr>
          <w:rFonts w:asciiTheme="majorBidi" w:hAnsiTheme="majorBidi" w:cstheme="majorBidi"/>
          <w:sz w:val="20"/>
        </w:rPr>
      </w:pPr>
      <w:r>
        <w:rPr>
          <w:rFonts w:asciiTheme="majorBidi" w:hAnsiTheme="majorBidi" w:cstheme="majorBidi"/>
          <w:sz w:val="20"/>
        </w:rPr>
        <w:t xml:space="preserve">    </w:t>
      </w:r>
      <w:r w:rsidR="00383118" w:rsidRPr="00FF56B9">
        <w:rPr>
          <w:rFonts w:asciiTheme="majorBidi" w:hAnsiTheme="majorBidi" w:cstheme="majorBidi"/>
          <w:sz w:val="20"/>
        </w:rPr>
        <w:t xml:space="preserve">The equilibrium manifold in </w:t>
      </w:r>
      <m:oMath>
        <m:r>
          <w:rPr>
            <w:rFonts w:ascii="Cambria Math" w:hAnsi="Cambria Math" w:cstheme="majorBidi"/>
            <w:sz w:val="20"/>
          </w:rPr>
          <m:t>((a, b, I))</m:t>
        </m:r>
      </m:oMath>
      <w:r w:rsidR="00383118" w:rsidRPr="00FF56B9">
        <w:rPr>
          <w:rFonts w:asciiTheme="majorBidi" w:hAnsiTheme="majorBidi" w:cstheme="majorBidi"/>
          <w:sz w:val="20"/>
        </w:rPr>
        <w:t xml:space="preserve">-space forms a cusp surface, which separates stable and unstable epidemic regimes. The sharp edge of the cusp corresponds to critical thresholds in </w:t>
      </w:r>
      <m:oMath>
        <m:sSub>
          <m:sSubPr>
            <m:ctrlPr>
              <w:rPr>
                <w:rFonts w:ascii="Cambria Math" w:hAnsi="Cambria Math" w:cstheme="majorBidi"/>
                <w:i/>
                <w:sz w:val="20"/>
              </w:rPr>
            </m:ctrlPr>
          </m:sSubPr>
          <m:e>
            <m:r>
              <w:rPr>
                <w:rFonts w:ascii="Cambria Math" w:hAnsi="Cambria Math" w:cstheme="majorBidi"/>
                <w:sz w:val="20"/>
              </w:rPr>
              <m:t>R</m:t>
            </m:r>
          </m:e>
          <m:sub>
            <m:r>
              <w:rPr>
                <w:rFonts w:ascii="Cambria Math" w:hAnsi="Cambria Math" w:cstheme="majorBidi"/>
                <w:sz w:val="20"/>
              </w:rPr>
              <m:t>0</m:t>
            </m:r>
          </m:sub>
        </m:sSub>
        <m:r>
          <w:rPr>
            <w:rFonts w:ascii="Cambria Math" w:hAnsi="Cambria Math" w:cstheme="majorBidi"/>
            <w:sz w:val="20"/>
          </w:rPr>
          <m:t xml:space="preserve"> </m:t>
        </m:r>
      </m:oMath>
      <w:r w:rsidR="00383118" w:rsidRPr="00FF56B9">
        <w:rPr>
          <w:rFonts w:asciiTheme="majorBidi" w:hAnsiTheme="majorBidi" w:cstheme="majorBidi"/>
          <w:sz w:val="20"/>
        </w:rPr>
        <w:t>(the basic reproduction number):</w:t>
      </w:r>
    </w:p>
    <w:p w14:paraId="678DE561" w14:textId="77777777" w:rsidR="00060A5B" w:rsidRPr="00060A5B" w:rsidRDefault="00383118" w:rsidP="00060A5B">
      <w:pPr>
        <w:ind w:left="113" w:right="113"/>
        <w:jc w:val="right"/>
        <w:rPr>
          <w:rFonts w:asciiTheme="majorBidi" w:hAnsiTheme="majorBidi" w:cstheme="majorBidi"/>
          <w:sz w:val="20"/>
        </w:rPr>
      </w:pPr>
      <w:r w:rsidRPr="00FF56B9">
        <w:rPr>
          <w:rFonts w:asciiTheme="majorBidi" w:hAnsiTheme="majorBidi" w:cstheme="majorBidi"/>
          <w:sz w:val="20"/>
        </w:rPr>
        <w:br/>
      </w:r>
      <m:oMath>
        <m:sSub>
          <m:sSubPr>
            <m:ctrlPr>
              <w:rPr>
                <w:rFonts w:ascii="Cambria Math" w:hAnsi="Cambria Math" w:cstheme="majorBidi"/>
                <w:i/>
                <w:sz w:val="20"/>
              </w:rPr>
            </m:ctrlPr>
          </m:sSubPr>
          <m:e>
            <m:r>
              <w:rPr>
                <w:rFonts w:ascii="Cambria Math" w:hAnsi="Cambria Math" w:cstheme="majorBidi"/>
                <w:sz w:val="20"/>
              </w:rPr>
              <m:t>R</m:t>
            </m:r>
          </m:e>
          <m:sub>
            <m:r>
              <w:rPr>
                <w:rFonts w:ascii="Cambria Math" w:hAnsi="Cambria Math" w:cstheme="majorBidi"/>
                <w:sz w:val="20"/>
              </w:rPr>
              <m:t>0</m:t>
            </m:r>
          </m:sub>
        </m:sSub>
        <m:r>
          <w:rPr>
            <w:rFonts w:ascii="Cambria Math" w:hAnsi="Cambria Math" w:cstheme="majorBidi"/>
            <w:sz w:val="20"/>
          </w:rPr>
          <m:t>​=</m:t>
        </m:r>
        <m:f>
          <m:fPr>
            <m:ctrlPr>
              <w:rPr>
                <w:rFonts w:ascii="Cambria Math" w:hAnsi="Cambria Math" w:cstheme="majorBidi"/>
                <w:i/>
                <w:sz w:val="20"/>
              </w:rPr>
            </m:ctrlPr>
          </m:fPr>
          <m:num>
            <m:r>
              <w:rPr>
                <w:rFonts w:ascii="Cambria Math" w:hAnsi="Cambria Math" w:cstheme="majorBidi"/>
                <w:sz w:val="20"/>
              </w:rPr>
              <m:t>βσ​</m:t>
            </m:r>
          </m:num>
          <m:den>
            <m:r>
              <w:rPr>
                <w:rFonts w:ascii="Cambria Math" w:hAnsi="Cambria Math" w:cstheme="majorBidi"/>
                <w:sz w:val="20"/>
              </w:rPr>
              <m:t>(σ+μ)(γ+δ+μ)</m:t>
            </m:r>
          </m:den>
        </m:f>
      </m:oMath>
      <w:r w:rsidR="0056481F">
        <w:rPr>
          <w:rFonts w:asciiTheme="majorBidi" w:hAnsiTheme="majorBidi" w:cstheme="majorBidi"/>
          <w:sz w:val="20"/>
        </w:rPr>
        <w:t xml:space="preserve">   </w:t>
      </w:r>
      <w:r w:rsidR="00554C16">
        <w:rPr>
          <w:rFonts w:asciiTheme="majorBidi" w:hAnsiTheme="majorBidi" w:cstheme="majorBidi"/>
          <w:sz w:val="20"/>
        </w:rPr>
        <w:t xml:space="preserve">                                                                       </w:t>
      </w:r>
      <w:r w:rsidR="0056481F">
        <w:rPr>
          <w:rFonts w:asciiTheme="majorBidi" w:hAnsiTheme="majorBidi" w:cstheme="majorBidi"/>
          <w:sz w:val="20"/>
        </w:rPr>
        <w:t>(13)</w:t>
      </w:r>
    </w:p>
    <w:p w14:paraId="0ADC82B7" w14:textId="608130D3" w:rsidR="00383118" w:rsidRPr="00FF56B9" w:rsidRDefault="00383118" w:rsidP="00060A5B">
      <w:pPr>
        <w:ind w:left="113" w:right="113"/>
        <w:jc w:val="both"/>
        <w:rPr>
          <w:rFonts w:asciiTheme="majorBidi" w:hAnsiTheme="majorBidi" w:cstheme="majorBidi"/>
          <w:sz w:val="20"/>
        </w:rPr>
      </w:pPr>
      <m:oMathPara>
        <m:oMath>
          <m:r>
            <m:rPr>
              <m:sty m:val="p"/>
            </m:rPr>
            <w:rPr>
              <w:rFonts w:ascii="Cambria Math" w:hAnsi="Cambria Math" w:cstheme="majorBidi"/>
              <w:sz w:val="20"/>
            </w:rPr>
            <w:br/>
          </m:r>
        </m:oMath>
      </m:oMathPara>
      <w:r w:rsidR="00060A5B">
        <w:rPr>
          <w:rFonts w:asciiTheme="majorBidi" w:hAnsiTheme="majorBidi" w:cstheme="majorBidi"/>
          <w:sz w:val="20"/>
        </w:rPr>
        <w:t xml:space="preserve">     </w:t>
      </w:r>
      <w:r w:rsidRPr="00FF56B9">
        <w:rPr>
          <w:rFonts w:asciiTheme="majorBidi" w:hAnsiTheme="majorBidi" w:cstheme="majorBidi"/>
          <w:sz w:val="20"/>
        </w:rPr>
        <w:t xml:space="preserve">Crossing </w:t>
      </w:r>
      <m:oMath>
        <m:sSub>
          <m:sSubPr>
            <m:ctrlPr>
              <w:rPr>
                <w:rFonts w:ascii="Cambria Math" w:hAnsi="Cambria Math" w:cstheme="majorBidi"/>
                <w:i/>
                <w:sz w:val="20"/>
              </w:rPr>
            </m:ctrlPr>
          </m:sSubPr>
          <m:e>
            <m:r>
              <w:rPr>
                <w:rFonts w:ascii="Cambria Math" w:hAnsi="Cambria Math" w:cstheme="majorBidi"/>
                <w:sz w:val="20"/>
              </w:rPr>
              <m:t>R</m:t>
            </m:r>
          </m:e>
          <m:sub>
            <m:r>
              <w:rPr>
                <w:rFonts w:ascii="Cambria Math" w:hAnsi="Cambria Math" w:cstheme="majorBidi"/>
                <w:sz w:val="20"/>
              </w:rPr>
              <m:t>0</m:t>
            </m:r>
          </m:sub>
        </m:sSub>
        <m:r>
          <w:rPr>
            <w:rFonts w:ascii="Cambria Math" w:hAnsi="Cambria Math" w:cstheme="majorBidi"/>
            <w:sz w:val="20"/>
          </w:rPr>
          <m:t>= 1</m:t>
        </m:r>
      </m:oMath>
      <w:r w:rsidRPr="00FF56B9">
        <w:rPr>
          <w:rFonts w:asciiTheme="majorBidi" w:hAnsiTheme="majorBidi" w:cstheme="majorBidi"/>
          <w:sz w:val="20"/>
        </w:rPr>
        <w:t xml:space="preserve"> can correspond to a fold point (loss of stability), while simultaneous changes in </w:t>
      </w:r>
      <m:oMath>
        <m:r>
          <w:rPr>
            <w:rFonts w:ascii="Cambria Math" w:hAnsi="Cambria Math" w:cstheme="majorBidi"/>
            <w:sz w:val="20"/>
          </w:rPr>
          <m:t>β</m:t>
        </m:r>
      </m:oMath>
      <w:r w:rsidRPr="00FF56B9">
        <w:rPr>
          <w:rFonts w:asciiTheme="majorBidi" w:hAnsiTheme="majorBidi" w:cstheme="majorBidi"/>
          <w:sz w:val="20"/>
        </w:rPr>
        <w:t xml:space="preserve"> and </w:t>
      </w:r>
      <m:oMath>
        <m:r>
          <w:rPr>
            <w:rFonts w:ascii="Cambria Math" w:hAnsi="Cambria Math" w:cstheme="majorBidi"/>
            <w:sz w:val="20"/>
          </w:rPr>
          <m:t>δ</m:t>
        </m:r>
      </m:oMath>
      <w:r w:rsidRPr="00FF56B9">
        <w:rPr>
          <w:rFonts w:asciiTheme="majorBidi" w:hAnsiTheme="majorBidi" w:cstheme="majorBidi"/>
          <w:sz w:val="20"/>
        </w:rPr>
        <w:t xml:space="preserve"> can generate cusp-like bifurcation behavior.</w:t>
      </w:r>
    </w:p>
    <w:p w14:paraId="488F68DE" w14:textId="77777777" w:rsidR="00383118" w:rsidRPr="00FF56B9" w:rsidRDefault="00383118" w:rsidP="0056481F">
      <w:pPr>
        <w:pStyle w:val="Heading2"/>
      </w:pPr>
      <w:r w:rsidRPr="00FF56B9">
        <w:t>Significance</w:t>
      </w:r>
    </w:p>
    <w:p w14:paraId="40B6E3F1" w14:textId="77777777" w:rsidR="00383118" w:rsidRPr="00FF56B9" w:rsidRDefault="00383118" w:rsidP="00554C16">
      <w:pPr>
        <w:ind w:left="540" w:right="113"/>
        <w:jc w:val="both"/>
        <w:rPr>
          <w:rFonts w:asciiTheme="majorBidi" w:hAnsiTheme="majorBidi" w:cstheme="majorBidi"/>
          <w:sz w:val="20"/>
        </w:rPr>
      </w:pPr>
      <w:r w:rsidRPr="00FF56B9">
        <w:rPr>
          <w:rFonts w:asciiTheme="majorBidi" w:hAnsiTheme="majorBidi" w:cstheme="majorBidi"/>
          <w:sz w:val="20"/>
        </w:rPr>
        <w:t>Applying Catastrophe Theory allows epidemiologists to:</w:t>
      </w:r>
    </w:p>
    <w:p w14:paraId="43535F7B" w14:textId="77777777" w:rsidR="00383118" w:rsidRPr="00FF56B9" w:rsidRDefault="00383118" w:rsidP="00554C16">
      <w:pPr>
        <w:numPr>
          <w:ilvl w:val="0"/>
          <w:numId w:val="12"/>
        </w:numPr>
        <w:ind w:left="540" w:right="113" w:firstLine="0"/>
        <w:jc w:val="both"/>
        <w:rPr>
          <w:rFonts w:asciiTheme="majorBidi" w:hAnsiTheme="majorBidi" w:cstheme="majorBidi"/>
          <w:sz w:val="20"/>
        </w:rPr>
      </w:pPr>
      <w:r w:rsidRPr="00FF56B9">
        <w:rPr>
          <w:rFonts w:asciiTheme="majorBidi" w:hAnsiTheme="majorBidi" w:cstheme="majorBidi"/>
          <w:sz w:val="20"/>
        </w:rPr>
        <w:t>Predict sudden epidemic outbreaks (bifurcation jumps).</w:t>
      </w:r>
    </w:p>
    <w:p w14:paraId="7082BDBC" w14:textId="77777777" w:rsidR="00383118" w:rsidRPr="00FF56B9" w:rsidRDefault="00383118" w:rsidP="00554C16">
      <w:pPr>
        <w:numPr>
          <w:ilvl w:val="0"/>
          <w:numId w:val="12"/>
        </w:numPr>
        <w:ind w:left="540" w:right="113" w:firstLine="0"/>
        <w:jc w:val="both"/>
        <w:rPr>
          <w:rFonts w:asciiTheme="majorBidi" w:hAnsiTheme="majorBidi" w:cstheme="majorBidi"/>
          <w:sz w:val="20"/>
        </w:rPr>
      </w:pPr>
      <w:r w:rsidRPr="00FF56B9">
        <w:rPr>
          <w:rFonts w:asciiTheme="majorBidi" w:hAnsiTheme="majorBidi" w:cstheme="majorBidi"/>
          <w:sz w:val="20"/>
        </w:rPr>
        <w:t>Classify control strategies that move the system away from the cusp surface.</w:t>
      </w:r>
    </w:p>
    <w:p w14:paraId="62B5BD25" w14:textId="77777777" w:rsidR="00383118" w:rsidRPr="00FF56B9" w:rsidRDefault="00383118" w:rsidP="00554C16">
      <w:pPr>
        <w:numPr>
          <w:ilvl w:val="0"/>
          <w:numId w:val="12"/>
        </w:numPr>
        <w:ind w:left="540" w:right="113" w:firstLine="0"/>
        <w:jc w:val="both"/>
        <w:rPr>
          <w:rFonts w:asciiTheme="majorBidi" w:hAnsiTheme="majorBidi" w:cstheme="majorBidi"/>
          <w:sz w:val="20"/>
        </w:rPr>
      </w:pPr>
      <w:r w:rsidRPr="00FF56B9">
        <w:rPr>
          <w:rFonts w:asciiTheme="majorBidi" w:hAnsiTheme="majorBidi" w:cstheme="majorBidi"/>
          <w:sz w:val="20"/>
        </w:rPr>
        <w:t>Develop early-warning indicators for tipping points in infection dynamics.</w:t>
      </w:r>
    </w:p>
    <w:p w14:paraId="71262B5A" w14:textId="444AA73B" w:rsidR="00383118" w:rsidRPr="00FF56B9" w:rsidRDefault="00383118" w:rsidP="0056481F">
      <w:pPr>
        <w:pStyle w:val="Heading1"/>
      </w:pPr>
      <w:r w:rsidRPr="00FF56B9">
        <w:lastRenderedPageBreak/>
        <w:t>RESULTS</w:t>
      </w:r>
      <w:r w:rsidR="00554C16">
        <w:t xml:space="preserve"> and </w:t>
      </w:r>
      <w:r w:rsidR="00554C16" w:rsidRPr="00554C16">
        <w:t>DISCUSSION</w:t>
      </w:r>
    </w:p>
    <w:p w14:paraId="33EDA53B" w14:textId="5DD94FD4" w:rsidR="0091795C" w:rsidRDefault="00060A5B" w:rsidP="00060A5B">
      <w:pPr>
        <w:pStyle w:val="Heading2"/>
        <w:jc w:val="both"/>
        <w:rPr>
          <w:rFonts w:asciiTheme="majorBidi" w:hAnsiTheme="majorBidi" w:cstheme="majorBidi"/>
          <w:b w:val="0"/>
          <w:sz w:val="20"/>
        </w:rPr>
      </w:pPr>
      <w:r>
        <w:rPr>
          <w:rFonts w:asciiTheme="majorBidi" w:hAnsiTheme="majorBidi" w:cstheme="majorBidi"/>
          <w:b w:val="0"/>
          <w:sz w:val="20"/>
        </w:rPr>
        <w:t xml:space="preserve">     </w:t>
      </w:r>
      <w:r w:rsidR="0091795C" w:rsidRPr="0091795C">
        <w:rPr>
          <w:rFonts w:asciiTheme="majorBidi" w:hAnsiTheme="majorBidi" w:cstheme="majorBidi"/>
          <w:b w:val="0"/>
          <w:sz w:val="20"/>
        </w:rPr>
        <w:t>Analysis of the nonlinear differential equations corresponding to the folding, crest, swallowtail, and butterfly catastrophes revealed distinct qualitative shifts associated with increasing degrees of nonlinearity in the governing system. For each basic form, equilibrium points were calculated analytically, and their stability was assessed using eigenvalue spectra derived from Jacobian matrices.</w:t>
      </w:r>
    </w:p>
    <w:p w14:paraId="77B16921" w14:textId="667865FE" w:rsidR="00383118" w:rsidRPr="0049715E" w:rsidRDefault="00383118" w:rsidP="0056481F">
      <w:pPr>
        <w:pStyle w:val="Heading2"/>
      </w:pPr>
      <w:r w:rsidRPr="0049715E">
        <w:t>Fold Catastrophe (First-Order Nonlinearity)</w:t>
      </w:r>
    </w:p>
    <w:p w14:paraId="467BC515" w14:textId="48216101" w:rsidR="003A4AB2" w:rsidRPr="0049715E" w:rsidRDefault="00060A5B" w:rsidP="00060A5B">
      <w:pPr>
        <w:pStyle w:val="Heading2"/>
        <w:jc w:val="both"/>
        <w:rPr>
          <w:rFonts w:asciiTheme="majorBidi" w:hAnsiTheme="majorBidi" w:cstheme="majorBidi"/>
          <w:b w:val="0"/>
          <w:sz w:val="20"/>
        </w:rPr>
      </w:pPr>
      <w:r>
        <w:rPr>
          <w:rFonts w:asciiTheme="majorBidi" w:hAnsiTheme="majorBidi" w:cstheme="majorBidi"/>
          <w:b w:val="0"/>
          <w:sz w:val="20"/>
        </w:rPr>
        <w:t xml:space="preserve">     </w:t>
      </w:r>
      <w:r w:rsidR="003A4AB2" w:rsidRPr="0049715E">
        <w:rPr>
          <w:rFonts w:asciiTheme="majorBidi" w:hAnsiTheme="majorBidi" w:cstheme="majorBidi"/>
          <w:b w:val="0"/>
          <w:sz w:val="20"/>
        </w:rPr>
        <w:t xml:space="preserve">The folding model showed a single stable equilibrium state, which disappeared as the control coefficient exceeded a critical threshold, resulting in a classic saddle node </w:t>
      </w:r>
      <w:r w:rsidRPr="0049715E">
        <w:rPr>
          <w:rFonts w:asciiTheme="majorBidi" w:hAnsiTheme="majorBidi" w:cstheme="majorBidi"/>
          <w:b w:val="0"/>
          <w:sz w:val="20"/>
        </w:rPr>
        <w:t>fork.</w:t>
      </w:r>
      <w:r w:rsidR="003A4AB2" w:rsidRPr="0049715E">
        <w:rPr>
          <w:rFonts w:asciiTheme="majorBidi" w:hAnsiTheme="majorBidi" w:cstheme="majorBidi"/>
          <w:b w:val="0"/>
          <w:sz w:val="20"/>
        </w:rPr>
        <w:t xml:space="preserve"> Numerical testing confirmed that the system abruptly transitioned from one solution branch to another, consistent with the predicted catastrophe geometry.</w:t>
      </w:r>
    </w:p>
    <w:p w14:paraId="65782E94" w14:textId="2EE5F1D8" w:rsidR="00383118" w:rsidRPr="0049715E" w:rsidRDefault="00383118" w:rsidP="0056481F">
      <w:pPr>
        <w:pStyle w:val="Heading2"/>
      </w:pPr>
      <w:r w:rsidRPr="0049715E">
        <w:t>Cusp Catastrophe (Second-Order Nonlinearity)</w:t>
      </w:r>
    </w:p>
    <w:p w14:paraId="4FB47CCB" w14:textId="4BB8C24E" w:rsidR="00405456" w:rsidRPr="0049715E" w:rsidRDefault="00060A5B" w:rsidP="00060A5B">
      <w:pPr>
        <w:pStyle w:val="Heading2"/>
        <w:jc w:val="both"/>
        <w:rPr>
          <w:rFonts w:asciiTheme="majorBidi" w:hAnsiTheme="majorBidi" w:cstheme="majorBidi"/>
          <w:b w:val="0"/>
          <w:sz w:val="20"/>
        </w:rPr>
      </w:pPr>
      <w:r>
        <w:rPr>
          <w:rFonts w:asciiTheme="majorBidi" w:hAnsiTheme="majorBidi" w:cstheme="majorBidi"/>
          <w:b w:val="0"/>
          <w:sz w:val="20"/>
        </w:rPr>
        <w:t xml:space="preserve">     </w:t>
      </w:r>
      <w:r w:rsidR="00403B4F" w:rsidRPr="00403B4F">
        <w:rPr>
          <w:rFonts w:asciiTheme="majorBidi" w:hAnsiTheme="majorBidi" w:cstheme="majorBidi"/>
          <w:b w:val="0"/>
          <w:sz w:val="20"/>
        </w:rPr>
        <w:t>The cusp model showed dynamic stability across a well-defined region of the transaction space</w:t>
      </w:r>
      <w:r w:rsidR="003C4A73" w:rsidRPr="003C4A73">
        <w:rPr>
          <w:rFonts w:asciiTheme="majorBidi" w:hAnsiTheme="majorBidi" w:cstheme="majorBidi"/>
          <w:b w:val="0"/>
          <w:sz w:val="20"/>
        </w:rPr>
        <w:t xml:space="preserve">. </w:t>
      </w:r>
      <w:r w:rsidR="00403B4F" w:rsidRPr="00403B4F">
        <w:rPr>
          <w:rFonts w:asciiTheme="majorBidi" w:hAnsiTheme="majorBidi" w:cstheme="majorBidi"/>
          <w:b w:val="0"/>
          <w:sz w:val="20"/>
        </w:rPr>
        <w:t>In this region, the paths converged into one of two stable equilibriums</w:t>
      </w:r>
      <w:r w:rsidR="003C4A73" w:rsidRPr="003C4A73">
        <w:rPr>
          <w:rFonts w:asciiTheme="majorBidi" w:hAnsiTheme="majorBidi" w:cstheme="majorBidi"/>
          <w:b w:val="0"/>
          <w:sz w:val="20"/>
        </w:rPr>
        <w:t xml:space="preserve">, depending on the initial conditions. </w:t>
      </w:r>
      <w:r w:rsidR="00C27350" w:rsidRPr="00C27350">
        <w:rPr>
          <w:rFonts w:asciiTheme="majorBidi" w:hAnsiTheme="majorBidi" w:cstheme="majorBidi"/>
          <w:b w:val="0"/>
          <w:sz w:val="20"/>
        </w:rPr>
        <w:t>A separate jump of the state variable caused by the fork in the path</w:t>
      </w:r>
      <w:r w:rsidR="003C4A73" w:rsidRPr="003C4A73">
        <w:rPr>
          <w:rFonts w:asciiTheme="majorBidi" w:hAnsiTheme="majorBidi" w:cstheme="majorBidi"/>
          <w:b w:val="0"/>
          <w:sz w:val="20"/>
        </w:rPr>
        <w:t xml:space="preserve">. </w:t>
      </w:r>
      <w:r w:rsidR="00403B4F" w:rsidRPr="00403B4F">
        <w:rPr>
          <w:rFonts w:asciiTheme="majorBidi" w:hAnsiTheme="majorBidi" w:cstheme="majorBidi"/>
          <w:b w:val="0"/>
          <w:sz w:val="20"/>
        </w:rPr>
        <w:t>The eigenvalue analysis revealed that the loss of stability occurred at the intersection of the true eigenvalues with zero, which is consistent with the (Thom's) classification</w:t>
      </w:r>
      <w:r w:rsidR="003C4A73" w:rsidRPr="003C4A73">
        <w:rPr>
          <w:rFonts w:asciiTheme="majorBidi" w:hAnsiTheme="majorBidi" w:cstheme="majorBidi"/>
          <w:b w:val="0"/>
          <w:sz w:val="20"/>
        </w:rPr>
        <w:t>.</w:t>
      </w:r>
    </w:p>
    <w:p w14:paraId="64D18B98" w14:textId="69DFF485" w:rsidR="00383118" w:rsidRPr="0049715E" w:rsidRDefault="00383118" w:rsidP="0056481F">
      <w:pPr>
        <w:pStyle w:val="Heading2"/>
      </w:pPr>
      <w:r w:rsidRPr="0049715E">
        <w:t>Swallowtail Catastrophe (Third-Order Nonlinearity)</w:t>
      </w:r>
    </w:p>
    <w:p w14:paraId="046FEC0F" w14:textId="20114818" w:rsidR="003C4A73" w:rsidRDefault="00060A5B" w:rsidP="00060A5B">
      <w:pPr>
        <w:pStyle w:val="Heading2"/>
        <w:jc w:val="both"/>
        <w:rPr>
          <w:rFonts w:asciiTheme="majorBidi" w:hAnsiTheme="majorBidi" w:cstheme="majorBidi"/>
          <w:b w:val="0"/>
          <w:sz w:val="20"/>
        </w:rPr>
      </w:pPr>
      <w:r>
        <w:rPr>
          <w:rFonts w:asciiTheme="majorBidi" w:hAnsiTheme="majorBidi" w:cstheme="majorBidi"/>
          <w:b w:val="0"/>
          <w:sz w:val="20"/>
        </w:rPr>
        <w:t xml:space="preserve">     </w:t>
      </w:r>
      <w:r w:rsidR="003C4A73" w:rsidRPr="003C4A73">
        <w:rPr>
          <w:rFonts w:asciiTheme="majorBidi" w:hAnsiTheme="majorBidi" w:cstheme="majorBidi"/>
          <w:b w:val="0"/>
          <w:sz w:val="20"/>
        </w:rPr>
        <w:t xml:space="preserve">The introduction of cubic nonlinearity led to a richer branching structure, </w:t>
      </w:r>
      <w:r w:rsidR="00413018" w:rsidRPr="00413018">
        <w:rPr>
          <w:rFonts w:asciiTheme="majorBidi" w:hAnsiTheme="majorBidi" w:cstheme="majorBidi"/>
          <w:b w:val="0"/>
          <w:sz w:val="20"/>
        </w:rPr>
        <w:t>incorporating several simultaneous equilibria with unstable branches</w:t>
      </w:r>
      <w:r w:rsidR="003C4A73" w:rsidRPr="003C4A73">
        <w:rPr>
          <w:rFonts w:asciiTheme="majorBidi" w:hAnsiTheme="majorBidi" w:cstheme="majorBidi"/>
          <w:b w:val="0"/>
          <w:sz w:val="20"/>
        </w:rPr>
        <w:t xml:space="preserve">. </w:t>
      </w:r>
      <w:r w:rsidR="002E64A5" w:rsidRPr="002E64A5">
        <w:rPr>
          <w:rFonts w:asciiTheme="majorBidi" w:hAnsiTheme="majorBidi" w:cstheme="majorBidi"/>
          <w:b w:val="0"/>
          <w:sz w:val="20"/>
        </w:rPr>
        <w:t>Numerical analysis revealed a series of fold branches that together form the surface of the swallowtail</w:t>
      </w:r>
      <w:r w:rsidR="003C4A73" w:rsidRPr="003C4A73">
        <w:rPr>
          <w:rFonts w:asciiTheme="majorBidi" w:hAnsiTheme="majorBidi" w:cstheme="majorBidi"/>
          <w:b w:val="0"/>
          <w:sz w:val="20"/>
        </w:rPr>
        <w:t xml:space="preserve">. </w:t>
      </w:r>
      <w:r w:rsidR="002E64A5" w:rsidRPr="002E64A5">
        <w:rPr>
          <w:rFonts w:asciiTheme="majorBidi" w:hAnsiTheme="majorBidi" w:cstheme="majorBidi"/>
          <w:b w:val="0"/>
          <w:sz w:val="20"/>
        </w:rPr>
        <w:t>The transaction space showed alternating system of single, double, and triple stability</w:t>
      </w:r>
      <w:r w:rsidR="003C4A73" w:rsidRPr="003C4A73">
        <w:rPr>
          <w:rFonts w:asciiTheme="majorBidi" w:hAnsiTheme="majorBidi" w:cstheme="majorBidi"/>
          <w:b w:val="0"/>
          <w:sz w:val="20"/>
        </w:rPr>
        <w:t xml:space="preserve">, demonstrating the systems' increased sensitivity to perturbations and </w:t>
      </w:r>
      <w:r w:rsidR="002E64A5">
        <w:rPr>
          <w:rFonts w:asciiTheme="majorBidi" w:hAnsiTheme="majorBidi" w:cstheme="majorBidi"/>
          <w:b w:val="0"/>
          <w:sz w:val="20"/>
        </w:rPr>
        <w:t>transaction</w:t>
      </w:r>
      <w:r w:rsidR="003C4A73" w:rsidRPr="003C4A73">
        <w:rPr>
          <w:rFonts w:asciiTheme="majorBidi" w:hAnsiTheme="majorBidi" w:cstheme="majorBidi"/>
          <w:b w:val="0"/>
          <w:sz w:val="20"/>
        </w:rPr>
        <w:t xml:space="preserve"> deviations.</w:t>
      </w:r>
    </w:p>
    <w:p w14:paraId="55924883" w14:textId="279E715E" w:rsidR="00383118" w:rsidRPr="0049715E" w:rsidRDefault="00383118" w:rsidP="0056481F">
      <w:pPr>
        <w:pStyle w:val="Heading2"/>
      </w:pPr>
      <w:r w:rsidRPr="0049715E">
        <w:t>Butterfly Catastrophe (Fourth-Order Nonlinearity)</w:t>
      </w:r>
    </w:p>
    <w:p w14:paraId="1F7D19B3" w14:textId="330D2C3A" w:rsidR="00335C87" w:rsidRPr="0049715E" w:rsidRDefault="00060A5B" w:rsidP="00060A5B">
      <w:pPr>
        <w:pStyle w:val="Heading2"/>
        <w:jc w:val="both"/>
        <w:rPr>
          <w:rFonts w:asciiTheme="majorBidi" w:hAnsiTheme="majorBidi" w:cstheme="majorBidi"/>
          <w:b w:val="0"/>
          <w:sz w:val="20"/>
        </w:rPr>
      </w:pPr>
      <w:r>
        <w:rPr>
          <w:rFonts w:asciiTheme="majorBidi" w:hAnsiTheme="majorBidi" w:cstheme="majorBidi"/>
          <w:b w:val="0"/>
          <w:sz w:val="20"/>
        </w:rPr>
        <w:t xml:space="preserve">    </w:t>
      </w:r>
      <w:r w:rsidR="00C03462" w:rsidRPr="00C03462">
        <w:rPr>
          <w:rFonts w:asciiTheme="majorBidi" w:hAnsiTheme="majorBidi" w:cstheme="majorBidi"/>
          <w:b w:val="0"/>
          <w:sz w:val="20"/>
        </w:rPr>
        <w:t xml:space="preserve">The high nonlinearity led to the creation of complex system of equilibrium curves with overlapping fold and multiple hysteresis </w:t>
      </w:r>
      <w:r w:rsidR="00335C87" w:rsidRPr="0049715E">
        <w:rPr>
          <w:rFonts w:asciiTheme="majorBidi" w:hAnsiTheme="majorBidi" w:cstheme="majorBidi"/>
          <w:b w:val="0"/>
          <w:sz w:val="20"/>
        </w:rPr>
        <w:t xml:space="preserve">loops. The butterfly configuration produced four distinct stable </w:t>
      </w:r>
      <w:r w:rsidR="006C40EF" w:rsidRPr="0049715E">
        <w:rPr>
          <w:rFonts w:asciiTheme="majorBidi" w:hAnsiTheme="majorBidi" w:cstheme="majorBidi"/>
          <w:b w:val="0"/>
          <w:sz w:val="20"/>
        </w:rPr>
        <w:t>regions,</w:t>
      </w:r>
      <w:r w:rsidR="00335C87" w:rsidRPr="0049715E">
        <w:rPr>
          <w:rFonts w:asciiTheme="majorBidi" w:hAnsiTheme="majorBidi" w:cstheme="majorBidi"/>
          <w:b w:val="0"/>
          <w:sz w:val="20"/>
        </w:rPr>
        <w:t xml:space="preserve"> separated by unstable bifurcations. The noise perturbations applied during the simulations showed an increased susceptibility to inversion events with unexpected jumps in solutions between equilibrium points as the control parameters approached multifaceted singularities.</w:t>
      </w:r>
    </w:p>
    <w:p w14:paraId="30A9F390" w14:textId="671EB11A" w:rsidR="00383118" w:rsidRPr="0049715E" w:rsidRDefault="00383118" w:rsidP="0056481F">
      <w:pPr>
        <w:pStyle w:val="Heading2"/>
      </w:pPr>
      <w:r w:rsidRPr="0049715E">
        <w:t>General Pattern of Increasing Nonlinear Complexity</w:t>
      </w:r>
    </w:p>
    <w:p w14:paraId="21E7E253" w14:textId="0A170EDC" w:rsidR="00335C87" w:rsidRPr="0049715E" w:rsidRDefault="00554C16" w:rsidP="00335C87">
      <w:pPr>
        <w:ind w:left="113" w:right="113"/>
        <w:jc w:val="both"/>
        <w:rPr>
          <w:rFonts w:asciiTheme="majorBidi" w:hAnsiTheme="majorBidi" w:cstheme="majorBidi"/>
          <w:sz w:val="20"/>
        </w:rPr>
      </w:pPr>
      <w:r w:rsidRPr="0049715E">
        <w:rPr>
          <w:rFonts w:asciiTheme="majorBidi" w:hAnsiTheme="majorBidi" w:cstheme="majorBidi"/>
          <w:sz w:val="20"/>
        </w:rPr>
        <w:t xml:space="preserve">     </w:t>
      </w:r>
      <w:r w:rsidR="00335C87" w:rsidRPr="0049715E">
        <w:rPr>
          <w:rFonts w:asciiTheme="majorBidi" w:hAnsiTheme="majorBidi" w:cstheme="majorBidi"/>
          <w:sz w:val="20"/>
        </w:rPr>
        <w:t>In all models increasing nonlinearity led to a wider bifurcation range and a greater number of critical shifts. This gradient resulted in a hierarchical structure where lower order catastrophes are embedded within higher order catastrophes. Phase level simulations confirmed that the systems trajectories became more complex with increasing nonlinearity, exhibiting helical behaviors, delayed shifts, and discontinuous switching.</w:t>
      </w:r>
    </w:p>
    <w:p w14:paraId="1D51DBF0" w14:textId="77777777" w:rsidR="00335C87" w:rsidRPr="0049715E" w:rsidRDefault="00335C87" w:rsidP="00383118">
      <w:pPr>
        <w:ind w:left="113" w:right="113"/>
        <w:jc w:val="both"/>
        <w:rPr>
          <w:rFonts w:asciiTheme="majorBidi" w:hAnsiTheme="majorBidi" w:cstheme="majorBidi"/>
          <w:sz w:val="20"/>
        </w:rPr>
      </w:pPr>
    </w:p>
    <w:p w14:paraId="0CA5B784" w14:textId="77777777" w:rsidR="00383118" w:rsidRPr="0049715E" w:rsidRDefault="00383118" w:rsidP="0056481F">
      <w:pPr>
        <w:pStyle w:val="Heading2"/>
      </w:pPr>
      <w:r w:rsidRPr="0049715E">
        <w:t>Applications to Epidemic and Pharmacological Systems</w:t>
      </w:r>
    </w:p>
    <w:p w14:paraId="4C7E0A36" w14:textId="7D549E17" w:rsidR="00383118" w:rsidRPr="0049715E" w:rsidRDefault="00554C16" w:rsidP="00F03B52">
      <w:pPr>
        <w:ind w:left="113" w:right="113"/>
        <w:jc w:val="both"/>
        <w:rPr>
          <w:rFonts w:asciiTheme="majorBidi" w:hAnsiTheme="majorBidi" w:cstheme="majorBidi"/>
          <w:sz w:val="20"/>
        </w:rPr>
      </w:pPr>
      <w:r w:rsidRPr="0049715E">
        <w:rPr>
          <w:rFonts w:asciiTheme="majorBidi" w:hAnsiTheme="majorBidi" w:cstheme="majorBidi"/>
          <w:sz w:val="20"/>
        </w:rPr>
        <w:t xml:space="preserve">     </w:t>
      </w:r>
      <w:r w:rsidR="00383118" w:rsidRPr="0049715E">
        <w:rPr>
          <w:rFonts w:asciiTheme="majorBidi" w:hAnsiTheme="majorBidi" w:cstheme="majorBidi"/>
          <w:sz w:val="20"/>
        </w:rPr>
        <w:t xml:space="preserve">When parameterized using typical epidemiological or pharmacological values, the models reproduced abrupt changes such as epidemic resurgence, dose-response threshold shifts, and sudden failure of control mechanisms. These behaviors corresponded to the fold, cusp, and swallowtail geometries identified analytically. </w:t>
      </w:r>
      <w:r w:rsidR="00F03B52" w:rsidRPr="00F03B52">
        <w:rPr>
          <w:rFonts w:asciiTheme="majorBidi" w:hAnsiTheme="majorBidi" w:cstheme="majorBidi"/>
          <w:sz w:val="20"/>
        </w:rPr>
        <w:t>Epidemiological stratification interventions</w:t>
      </w:r>
      <w:r w:rsidR="00383118" w:rsidRPr="0049715E">
        <w:rPr>
          <w:rFonts w:asciiTheme="majorBidi" w:hAnsiTheme="majorBidi" w:cstheme="majorBidi"/>
          <w:sz w:val="20"/>
        </w:rPr>
        <w:t>.</w:t>
      </w:r>
    </w:p>
    <w:p w14:paraId="1A5AA07D" w14:textId="77777777" w:rsidR="00383118" w:rsidRPr="0049715E" w:rsidRDefault="00383118" w:rsidP="00383118">
      <w:pPr>
        <w:pStyle w:val="ListParagraph"/>
        <w:jc w:val="both"/>
        <w:rPr>
          <w:rFonts w:asciiTheme="majorBidi" w:hAnsiTheme="majorBidi" w:cstheme="majorBidi"/>
          <w:b/>
          <w:bCs/>
          <w:sz w:val="20"/>
        </w:rPr>
      </w:pPr>
    </w:p>
    <w:p w14:paraId="4594CCBB" w14:textId="5A15EF46" w:rsidR="003C4A73" w:rsidRDefault="00554C16" w:rsidP="009B2C16">
      <w:pPr>
        <w:ind w:left="113" w:right="113"/>
        <w:jc w:val="both"/>
        <w:rPr>
          <w:rFonts w:asciiTheme="majorBidi" w:hAnsiTheme="majorBidi" w:cstheme="majorBidi"/>
          <w:sz w:val="20"/>
        </w:rPr>
      </w:pPr>
      <w:r w:rsidRPr="0049715E">
        <w:rPr>
          <w:rFonts w:asciiTheme="majorBidi" w:hAnsiTheme="majorBidi" w:cstheme="majorBidi"/>
          <w:sz w:val="20"/>
        </w:rPr>
        <w:t xml:space="preserve">     </w:t>
      </w:r>
      <w:r w:rsidR="004F5169" w:rsidRPr="004F5169">
        <w:rPr>
          <w:rFonts w:asciiTheme="majorBidi" w:hAnsiTheme="majorBidi" w:cstheme="majorBidi"/>
          <w:sz w:val="20"/>
        </w:rPr>
        <w:t>According to the results, appearance as well as structure of these kinds of catastrophe species in nonlinear dynamical systems are directly influenced</w:t>
      </w:r>
      <w:r w:rsidR="004F5169">
        <w:rPr>
          <w:rFonts w:asciiTheme="majorBidi" w:hAnsiTheme="majorBidi" w:cstheme="majorBidi"/>
          <w:sz w:val="20"/>
        </w:rPr>
        <w:t xml:space="preserve"> by the degree of nonlinearity</w:t>
      </w:r>
      <w:r w:rsidR="003C4A73" w:rsidRPr="003C4A73">
        <w:rPr>
          <w:rFonts w:asciiTheme="majorBidi" w:hAnsiTheme="majorBidi" w:cstheme="majorBidi"/>
          <w:sz w:val="20"/>
        </w:rPr>
        <w:t xml:space="preserve">. </w:t>
      </w:r>
      <w:r w:rsidR="005C2CB2" w:rsidRPr="005C2CB2">
        <w:rPr>
          <w:rFonts w:asciiTheme="majorBidi" w:hAnsiTheme="majorBidi" w:cstheme="majorBidi"/>
          <w:sz w:val="20"/>
        </w:rPr>
        <w:t>The system shows increasing types of branching in simple folding behaviors to toothed shapes from top to-down, as the degree of nonlinearity increases</w:t>
      </w:r>
      <w:r w:rsidR="00AD1E09">
        <w:rPr>
          <w:rFonts w:asciiTheme="majorBidi" w:hAnsiTheme="majorBidi" w:cstheme="majorBidi"/>
          <w:sz w:val="20"/>
        </w:rPr>
        <w:t xml:space="preserve">. </w:t>
      </w:r>
      <w:r w:rsidR="005840DE" w:rsidRPr="005840DE">
        <w:rPr>
          <w:rFonts w:asciiTheme="majorBidi" w:hAnsiTheme="majorBidi" w:cstheme="majorBidi"/>
          <w:sz w:val="20"/>
        </w:rPr>
        <w:t>This case indicates</w:t>
      </w:r>
      <w:r w:rsidR="005840DE">
        <w:rPr>
          <w:rFonts w:asciiTheme="majorBidi" w:hAnsiTheme="majorBidi" w:cstheme="majorBidi"/>
          <w:sz w:val="20"/>
        </w:rPr>
        <w:t>.</w:t>
      </w:r>
      <w:r w:rsidR="005840DE" w:rsidRPr="00AD1E09">
        <w:rPr>
          <w:rFonts w:asciiTheme="majorBidi" w:hAnsiTheme="majorBidi" w:cstheme="majorBidi"/>
          <w:sz w:val="20"/>
        </w:rPr>
        <w:t xml:space="preserve"> </w:t>
      </w:r>
      <w:r w:rsidR="00EF178D" w:rsidRPr="00EF178D">
        <w:rPr>
          <w:rFonts w:asciiTheme="majorBidi" w:hAnsiTheme="majorBidi" w:cstheme="majorBidi"/>
          <w:sz w:val="20"/>
        </w:rPr>
        <w:t xml:space="preserve">The results also show that nonlinearity regulates the nature of changes in stability within the </w:t>
      </w:r>
      <w:r w:rsidR="00EF178D" w:rsidRPr="00EF178D">
        <w:rPr>
          <w:rFonts w:asciiTheme="majorBidi" w:hAnsiTheme="majorBidi" w:cstheme="majorBidi"/>
          <w:sz w:val="20"/>
        </w:rPr>
        <w:lastRenderedPageBreak/>
        <w:t>system in addition to determining the number of possible equilibrium states</w:t>
      </w:r>
      <w:r w:rsidR="003C4A73" w:rsidRPr="003C4A73">
        <w:rPr>
          <w:rFonts w:asciiTheme="majorBidi" w:hAnsiTheme="majorBidi" w:cstheme="majorBidi"/>
          <w:sz w:val="20"/>
        </w:rPr>
        <w:t xml:space="preserve">. </w:t>
      </w:r>
      <w:r w:rsidR="009B2C16" w:rsidRPr="009B2C16">
        <w:rPr>
          <w:rFonts w:asciiTheme="majorBidi" w:hAnsiTheme="majorBidi" w:cstheme="majorBidi"/>
          <w:sz w:val="20"/>
        </w:rPr>
        <w:t>The landscape of possibilities of the system becomes more complex with nonlinearity increasing and thus the enrichment of more patterns of stability and instability</w:t>
      </w:r>
      <w:r w:rsidR="003C4A73" w:rsidRPr="003C4A73">
        <w:rPr>
          <w:rFonts w:asciiTheme="majorBidi" w:hAnsiTheme="majorBidi" w:cstheme="majorBidi"/>
          <w:sz w:val="20"/>
        </w:rPr>
        <w:t>.</w:t>
      </w:r>
    </w:p>
    <w:p w14:paraId="37E18B62" w14:textId="77777777" w:rsidR="003C4A73" w:rsidRPr="0049715E" w:rsidRDefault="003C4A73" w:rsidP="0091795C">
      <w:pPr>
        <w:ind w:left="113" w:right="113"/>
        <w:jc w:val="both"/>
        <w:rPr>
          <w:rFonts w:asciiTheme="majorBidi" w:hAnsiTheme="majorBidi" w:cstheme="majorBidi"/>
          <w:sz w:val="20"/>
        </w:rPr>
      </w:pPr>
    </w:p>
    <w:p w14:paraId="209753E8" w14:textId="77777777" w:rsidR="00A45142" w:rsidRDefault="00A45142" w:rsidP="00A45142">
      <w:pPr>
        <w:pStyle w:val="ListParagraph"/>
        <w:numPr>
          <w:ilvl w:val="0"/>
          <w:numId w:val="14"/>
        </w:numPr>
        <w:ind w:right="113"/>
        <w:jc w:val="both"/>
        <w:rPr>
          <w:rFonts w:asciiTheme="majorBidi" w:hAnsiTheme="majorBidi" w:cstheme="majorBidi"/>
          <w:sz w:val="20"/>
        </w:rPr>
      </w:pPr>
      <w:r w:rsidRPr="00A45142">
        <w:rPr>
          <w:rFonts w:asciiTheme="majorBidi" w:hAnsiTheme="majorBidi" w:cstheme="majorBidi"/>
          <w:sz w:val="20"/>
        </w:rPr>
        <w:t>One sudden change that occurs to the catastrophe fold (for example, the threshold effect for the drug).</w:t>
      </w:r>
    </w:p>
    <w:p w14:paraId="1FFEC4EB" w14:textId="687AB90E" w:rsidR="00383118" w:rsidRPr="0049715E" w:rsidRDefault="0040757C" w:rsidP="00A45142">
      <w:pPr>
        <w:pStyle w:val="ListParagraph"/>
        <w:numPr>
          <w:ilvl w:val="0"/>
          <w:numId w:val="14"/>
        </w:numPr>
        <w:ind w:right="113"/>
        <w:jc w:val="both"/>
        <w:rPr>
          <w:rFonts w:asciiTheme="majorBidi" w:hAnsiTheme="majorBidi" w:cstheme="majorBidi"/>
          <w:sz w:val="20"/>
        </w:rPr>
      </w:pPr>
      <w:r w:rsidRPr="0040757C">
        <w:rPr>
          <w:rFonts w:asciiTheme="majorBidi" w:hAnsiTheme="majorBidi" w:cstheme="majorBidi"/>
          <w:sz w:val="20"/>
        </w:rPr>
        <w:t xml:space="preserve">The cusp catastrophe leads to </w:t>
      </w:r>
      <w:proofErr w:type="spellStart"/>
      <w:r w:rsidRPr="0040757C">
        <w:rPr>
          <w:rFonts w:asciiTheme="majorBidi" w:hAnsiTheme="majorBidi" w:cstheme="majorBidi"/>
          <w:sz w:val="20"/>
        </w:rPr>
        <w:t>bistability</w:t>
      </w:r>
      <w:proofErr w:type="spellEnd"/>
      <w:r w:rsidRPr="0040757C">
        <w:rPr>
          <w:rFonts w:asciiTheme="majorBidi" w:hAnsiTheme="majorBidi" w:cstheme="majorBidi"/>
          <w:sz w:val="20"/>
        </w:rPr>
        <w:t>, duplication and captures hysteria in biological recovery or infection control</w:t>
      </w:r>
      <w:r w:rsidR="00383118" w:rsidRPr="0049715E">
        <w:rPr>
          <w:rFonts w:asciiTheme="majorBidi" w:hAnsiTheme="majorBidi" w:cstheme="majorBidi"/>
          <w:sz w:val="20"/>
        </w:rPr>
        <w:t>.</w:t>
      </w:r>
    </w:p>
    <w:p w14:paraId="0BD52871" w14:textId="77777777" w:rsidR="00383118" w:rsidRPr="0049715E" w:rsidRDefault="00383118" w:rsidP="0091795C">
      <w:pPr>
        <w:pStyle w:val="ListParagraph"/>
        <w:numPr>
          <w:ilvl w:val="0"/>
          <w:numId w:val="14"/>
        </w:numPr>
        <w:ind w:right="113"/>
        <w:jc w:val="both"/>
        <w:rPr>
          <w:rFonts w:asciiTheme="majorBidi" w:hAnsiTheme="majorBidi" w:cstheme="majorBidi"/>
          <w:sz w:val="20"/>
        </w:rPr>
      </w:pPr>
      <w:r w:rsidRPr="0049715E">
        <w:rPr>
          <w:rFonts w:asciiTheme="majorBidi" w:hAnsiTheme="majorBidi" w:cstheme="majorBidi"/>
          <w:sz w:val="20"/>
        </w:rPr>
        <w:t xml:space="preserve">The </w:t>
      </w:r>
      <m:oMath>
        <m:r>
          <m:rPr>
            <m:sty m:val="p"/>
          </m:rPr>
          <w:rPr>
            <w:rFonts w:ascii="Cambria Math" w:hAnsi="Cambria Math" w:cstheme="majorBidi"/>
            <w:sz w:val="20"/>
          </w:rPr>
          <m:t>swallowtail</m:t>
        </m:r>
      </m:oMath>
      <w:r w:rsidRPr="0049715E">
        <w:rPr>
          <w:rFonts w:asciiTheme="majorBidi" w:hAnsiTheme="majorBidi" w:cstheme="majorBidi"/>
          <w:sz w:val="20"/>
        </w:rPr>
        <w:t xml:space="preserve"> and</w:t>
      </w:r>
      <w:r w:rsidRPr="0049715E">
        <w:rPr>
          <w:rFonts w:asciiTheme="majorBidi" w:hAnsiTheme="majorBidi" w:cstheme="majorBidi"/>
          <w:b/>
          <w:bCs/>
          <w:sz w:val="20"/>
        </w:rPr>
        <w:t xml:space="preserve"> </w:t>
      </w:r>
      <m:oMath>
        <m:r>
          <m:rPr>
            <m:sty m:val="p"/>
          </m:rPr>
          <w:rPr>
            <w:rFonts w:ascii="Cambria Math" w:hAnsi="Cambria Math" w:cstheme="majorBidi"/>
            <w:sz w:val="20"/>
          </w:rPr>
          <m:t>butterfly</m:t>
        </m:r>
      </m:oMath>
      <w:r w:rsidRPr="0049715E">
        <w:rPr>
          <w:rFonts w:asciiTheme="majorBidi" w:hAnsiTheme="majorBidi" w:cstheme="majorBidi"/>
          <w:sz w:val="20"/>
        </w:rPr>
        <w:t xml:space="preserve"> types correspond to multi-stage transitions seen in dose accumulation, immune fatigue, or epidemic reinfection cycles.</w:t>
      </w:r>
    </w:p>
    <w:p w14:paraId="0B7D2BF4" w14:textId="77777777" w:rsidR="00383118" w:rsidRPr="0049715E" w:rsidRDefault="00383118" w:rsidP="0091795C">
      <w:pPr>
        <w:pStyle w:val="ListParagraph"/>
        <w:numPr>
          <w:ilvl w:val="0"/>
          <w:numId w:val="14"/>
        </w:numPr>
        <w:ind w:right="113"/>
        <w:jc w:val="both"/>
        <w:rPr>
          <w:rFonts w:asciiTheme="majorBidi" w:hAnsiTheme="majorBidi" w:cstheme="majorBidi"/>
          <w:sz w:val="20"/>
        </w:rPr>
      </w:pPr>
      <w:r w:rsidRPr="0049715E">
        <w:rPr>
          <w:rFonts w:asciiTheme="majorBidi" w:hAnsiTheme="majorBidi" w:cstheme="majorBidi"/>
          <w:sz w:val="20"/>
        </w:rPr>
        <w:t>These models provide a unified mathematical language to describe discontinuous jumps in continuous systems - bridging pharmacological, biological, and epidemiological interpretations.</w:t>
      </w:r>
    </w:p>
    <w:p w14:paraId="5C0BEC42" w14:textId="77777777" w:rsidR="00383118" w:rsidRPr="0049715E" w:rsidRDefault="00383118" w:rsidP="0056481F">
      <w:pPr>
        <w:pStyle w:val="Heading2"/>
      </w:pPr>
      <w:r w:rsidRPr="0049715E">
        <w:t>FINDINGS</w:t>
      </w:r>
    </w:p>
    <w:p w14:paraId="507377CB" w14:textId="50B6DA9D" w:rsidR="00383118" w:rsidRPr="0049715E" w:rsidRDefault="001738F6" w:rsidP="001738F6">
      <w:pPr>
        <w:pStyle w:val="ListParagraph"/>
        <w:numPr>
          <w:ilvl w:val="0"/>
          <w:numId w:val="7"/>
        </w:numPr>
        <w:ind w:right="113"/>
        <w:rPr>
          <w:rFonts w:asciiTheme="majorBidi" w:hAnsiTheme="majorBidi" w:cstheme="majorBidi"/>
          <w:sz w:val="20"/>
        </w:rPr>
      </w:pPr>
      <w:r w:rsidRPr="001738F6">
        <w:rPr>
          <w:rFonts w:asciiTheme="majorBidi" w:hAnsiTheme="majorBidi" w:cstheme="majorBidi"/>
          <w:sz w:val="20"/>
        </w:rPr>
        <w:t>Increasing the nonlinearity (n) leads to higher-order catastrophes, each of which requires more control dimensions</w:t>
      </w:r>
      <w:r w:rsidR="00383118" w:rsidRPr="0049715E">
        <w:rPr>
          <w:rFonts w:asciiTheme="majorBidi" w:hAnsiTheme="majorBidi" w:cstheme="majorBidi"/>
          <w:sz w:val="20"/>
        </w:rPr>
        <w:t>.</w:t>
      </w:r>
    </w:p>
    <w:p w14:paraId="78C77C16" w14:textId="0D1CB354" w:rsidR="00383118" w:rsidRPr="0049715E" w:rsidRDefault="003E0CDA" w:rsidP="003E0CDA">
      <w:pPr>
        <w:pStyle w:val="ListParagraph"/>
        <w:numPr>
          <w:ilvl w:val="0"/>
          <w:numId w:val="7"/>
        </w:numPr>
        <w:ind w:right="113"/>
        <w:jc w:val="both"/>
        <w:rPr>
          <w:rFonts w:asciiTheme="majorBidi" w:hAnsiTheme="majorBidi" w:cstheme="majorBidi"/>
          <w:sz w:val="20"/>
        </w:rPr>
      </w:pPr>
      <w:r w:rsidRPr="003E0CDA">
        <w:rPr>
          <w:rFonts w:asciiTheme="majorBidi" w:hAnsiTheme="majorBidi" w:cstheme="majorBidi"/>
          <w:sz w:val="20"/>
        </w:rPr>
        <w:t>The boundaries of stability are becoming increasingly folded, leading to the production of multiple equilibrium paths</w:t>
      </w:r>
      <w:r w:rsidR="00383118" w:rsidRPr="0049715E">
        <w:rPr>
          <w:rFonts w:asciiTheme="majorBidi" w:hAnsiTheme="majorBidi" w:cstheme="majorBidi"/>
          <w:sz w:val="20"/>
        </w:rPr>
        <w:t>.</w:t>
      </w:r>
    </w:p>
    <w:p w14:paraId="17F053ED" w14:textId="756A5394" w:rsidR="00383118" w:rsidRPr="0049715E" w:rsidRDefault="00191B15" w:rsidP="00191B15">
      <w:pPr>
        <w:pStyle w:val="ListParagraph"/>
        <w:numPr>
          <w:ilvl w:val="0"/>
          <w:numId w:val="7"/>
        </w:numPr>
        <w:ind w:right="113"/>
        <w:jc w:val="both"/>
        <w:rPr>
          <w:rFonts w:asciiTheme="majorBidi" w:hAnsiTheme="majorBidi" w:cstheme="majorBidi"/>
          <w:sz w:val="20"/>
        </w:rPr>
      </w:pPr>
      <w:r w:rsidRPr="00191B15">
        <w:rPr>
          <w:rFonts w:asciiTheme="majorBidi" w:hAnsiTheme="majorBidi" w:cstheme="majorBidi"/>
          <w:sz w:val="20"/>
        </w:rPr>
        <w:t xml:space="preserve">The parameter will determine the sensitivity of the system for </w:t>
      </w:r>
      <w:proofErr w:type="spellStart"/>
      <w:r w:rsidRPr="00191B15">
        <w:rPr>
          <w:rFonts w:asciiTheme="majorBidi" w:hAnsiTheme="majorBidi" w:cstheme="majorBidi"/>
          <w:sz w:val="20"/>
        </w:rPr>
        <w:t>bistability</w:t>
      </w:r>
      <w:proofErr w:type="spellEnd"/>
      <w:r w:rsidRPr="00191B15">
        <w:rPr>
          <w:rFonts w:asciiTheme="majorBidi" w:hAnsiTheme="majorBidi" w:cstheme="majorBidi"/>
          <w:sz w:val="20"/>
        </w:rPr>
        <w:t xml:space="preserve">, </w:t>
      </w:r>
      <w:proofErr w:type="spellStart"/>
      <w:r w:rsidRPr="00191B15">
        <w:rPr>
          <w:rFonts w:asciiTheme="majorBidi" w:hAnsiTheme="majorBidi" w:cstheme="majorBidi"/>
          <w:sz w:val="20"/>
        </w:rPr>
        <w:t>tristabilty</w:t>
      </w:r>
      <w:proofErr w:type="spellEnd"/>
      <w:r w:rsidRPr="00191B15">
        <w:rPr>
          <w:rFonts w:asciiTheme="majorBidi" w:hAnsiTheme="majorBidi" w:cstheme="majorBidi"/>
          <w:sz w:val="20"/>
        </w:rPr>
        <w:t xml:space="preserve"> and </w:t>
      </w:r>
      <w:proofErr w:type="spellStart"/>
      <w:r w:rsidRPr="00191B15">
        <w:rPr>
          <w:rFonts w:asciiTheme="majorBidi" w:hAnsiTheme="majorBidi" w:cstheme="majorBidi"/>
          <w:sz w:val="20"/>
        </w:rPr>
        <w:t>metastibilty</w:t>
      </w:r>
      <w:proofErr w:type="spellEnd"/>
      <w:r w:rsidR="00383118" w:rsidRPr="0049715E">
        <w:rPr>
          <w:rFonts w:asciiTheme="majorBidi" w:hAnsiTheme="majorBidi" w:cstheme="majorBidi"/>
          <w:sz w:val="20"/>
        </w:rPr>
        <w:t>.</w:t>
      </w:r>
    </w:p>
    <w:p w14:paraId="79D06F5B" w14:textId="2E5210EB" w:rsidR="00383118" w:rsidRPr="0049715E" w:rsidRDefault="00E777A2" w:rsidP="00E777A2">
      <w:pPr>
        <w:pStyle w:val="ListParagraph"/>
        <w:numPr>
          <w:ilvl w:val="0"/>
          <w:numId w:val="7"/>
        </w:numPr>
        <w:ind w:right="113"/>
        <w:jc w:val="both"/>
        <w:rPr>
          <w:rFonts w:asciiTheme="majorBidi" w:hAnsiTheme="majorBidi" w:cstheme="majorBidi"/>
          <w:sz w:val="20"/>
        </w:rPr>
      </w:pPr>
      <w:r w:rsidRPr="00E777A2">
        <w:rPr>
          <w:rFonts w:asciiTheme="majorBidi" w:hAnsiTheme="majorBidi" w:cstheme="majorBidi"/>
          <w:sz w:val="20"/>
        </w:rPr>
        <w:t>The mathematical building expects sudden changes in the effectiveness of drugs or spread of infection as parameters bypass threshold values</w:t>
      </w:r>
      <w:r w:rsidR="00383118" w:rsidRPr="0049715E">
        <w:rPr>
          <w:rFonts w:asciiTheme="majorBidi" w:hAnsiTheme="majorBidi" w:cstheme="majorBidi"/>
          <w:sz w:val="20"/>
        </w:rPr>
        <w:t>.</w:t>
      </w:r>
    </w:p>
    <w:p w14:paraId="4C4CE21B" w14:textId="33F20B09" w:rsidR="00383118" w:rsidRPr="002C3E7A" w:rsidRDefault="003C4A73" w:rsidP="00383118">
      <w:pPr>
        <w:pStyle w:val="ListParagraph"/>
        <w:ind w:left="360"/>
        <w:jc w:val="both"/>
        <w:rPr>
          <w:rFonts w:asciiTheme="majorBidi" w:hAnsiTheme="majorBidi" w:cstheme="majorBidi"/>
          <w:b/>
          <w:bCs/>
          <w:szCs w:val="24"/>
        </w:rPr>
      </w:pPr>
      <w:r w:rsidRPr="002C3E7A">
        <w:rPr>
          <w:rFonts w:asciiTheme="majorBidi" w:hAnsiTheme="majorBidi" w:cstheme="majorBidi"/>
          <w:b/>
          <w:bCs/>
          <w:szCs w:val="24"/>
        </w:rPr>
        <w:t xml:space="preserve">                                                             </w:t>
      </w:r>
      <w:r w:rsidR="00383118" w:rsidRPr="002C3E7A">
        <w:rPr>
          <w:rFonts w:asciiTheme="majorBidi" w:hAnsiTheme="majorBidi" w:cstheme="majorBidi"/>
          <w:b/>
          <w:bCs/>
          <w:szCs w:val="24"/>
        </w:rPr>
        <w:t>CONCLUSION</w:t>
      </w:r>
    </w:p>
    <w:p w14:paraId="1EE3C7FC" w14:textId="77777777" w:rsidR="002C3E7A" w:rsidRDefault="00B34572" w:rsidP="00060A5B">
      <w:pPr>
        <w:pStyle w:val="Heading1"/>
        <w:jc w:val="both"/>
        <w:rPr>
          <w:rFonts w:asciiTheme="majorBidi" w:hAnsiTheme="majorBidi" w:cstheme="majorBidi"/>
          <w:b w:val="0"/>
          <w:caps w:val="0"/>
          <w:sz w:val="20"/>
        </w:rPr>
      </w:pPr>
      <w:r w:rsidRPr="00B34572">
        <w:rPr>
          <w:rFonts w:asciiTheme="majorBidi" w:hAnsiTheme="majorBidi" w:cstheme="majorBidi"/>
          <w:b w:val="0"/>
          <w:caps w:val="0"/>
          <w:sz w:val="20"/>
        </w:rPr>
        <w:t>The degree of nonlinearity appears to play a crucial role in determining the types, structure and complexity of catastrophic behavior in nonlinear dynamical systems. By extending (Thom's) classical classification of catastrophes to include higher-order nonlinear polynomials, this study provides a comprehensive analytical framework for predicting loss of instability, bifurcation patterns, and qualitative shifts in complex systems. The results also show that as the degree of nonlinearity increases, the system undergoes increasingly complex bifurcation topologies, ranging from simple convolutions such as pentagonal ridges and toothed tails to higher-dimensional catastrophes, each associated with different equilibrium and stability configurations. Importantly, these findings have clear and profound implications for modeling biology, pharmacology, and epidemiology, where nonlinear feedback mechanisms often govern abrupt changes in system dynamics. In pharmacology, even small changes in dosage or reaction strength can shift a system from therapeutic equilibrium to the toxicity range, while in epidemiology, gradual fluctuations in transmission or recovery coefficients can lead to widespread disease outbreaks. By enabling the prediction and classification of these changes, the proposed framework offers new insights into the mechanisms underlying critical thresholds and system transformation.  Future studies are expected to incorporate stochastic perturbations and noise induced reversal phenomena, given that real world systems are rarely deterministic. Furthermore, matrix based generalizations for multivariable systems and networks will extend this approach to higher dimensional epidemic models and complex drug interaction networks. These extensions will enhance the predictive power of nonlinear models, improve epidemic control strategies, and enhance drug risk assessment by identifying early indicators of instability and potentially catastrophic shifts.</w:t>
      </w:r>
    </w:p>
    <w:p w14:paraId="4F6FD9E5" w14:textId="5ED37CF6" w:rsidR="00383118" w:rsidRPr="00FF56B9" w:rsidRDefault="00383118" w:rsidP="003476EF">
      <w:pPr>
        <w:pStyle w:val="Heading1"/>
      </w:pPr>
      <w:r w:rsidRPr="00FF56B9">
        <w:t>REFERENCES</w:t>
      </w:r>
    </w:p>
    <w:p w14:paraId="425B6281" w14:textId="42234AAF" w:rsidR="00724ED6" w:rsidRPr="007E6515" w:rsidRDefault="00724ED6" w:rsidP="003476EF">
      <w:pPr>
        <w:pStyle w:val="Reference"/>
      </w:pPr>
      <w:r w:rsidRPr="007E6515">
        <w:t>Al-Jebouri, M. M., &amp; Kaki, M. N. (2025). Application of matrices modelling for infectious diseases of humans. Open Journal of Applied Sciences, 15(09), 2733-2758. https://doi.org/10.4236/ojapps.2025.159184</w:t>
      </w:r>
    </w:p>
    <w:p w14:paraId="70225264" w14:textId="286182BA" w:rsidR="00724ED6" w:rsidRPr="007E6515" w:rsidRDefault="00724ED6" w:rsidP="003476EF">
      <w:pPr>
        <w:pStyle w:val="Reference"/>
      </w:pPr>
      <w:r w:rsidRPr="007E6515">
        <w:t xml:space="preserve">O’Regan, S. M., O’Dea, E. B., Rohani, P., &amp; Drake, J. M. (2020). Transient indicators of tipping points in infectious diseases. Journal of The Royal Society Interface, 17(170), 20200094. </w:t>
      </w:r>
      <w:hyperlink r:id="rId10" w:history="1">
        <w:r w:rsidRPr="007E6515">
          <w:rPr>
            <w:rStyle w:val="Hyperlink"/>
            <w:color w:val="auto"/>
            <w:u w:val="none"/>
          </w:rPr>
          <w:t>https://doi.org/10.1098/rsif.2020.0094</w:t>
        </w:r>
      </w:hyperlink>
    </w:p>
    <w:p w14:paraId="430507C0" w14:textId="7B1E3F5E" w:rsidR="00724ED6" w:rsidRPr="007E6515" w:rsidRDefault="00724ED6" w:rsidP="003476EF">
      <w:pPr>
        <w:pStyle w:val="Reference"/>
      </w:pPr>
      <w:r w:rsidRPr="007E6515">
        <w:t xml:space="preserve">Peterson, A. T. (n.d.). Scripts: Recovering publication lists from Google scholar profiles. SCRIPTS: Recovering publication lists from Google Scholar profiles. </w:t>
      </w:r>
      <w:hyperlink r:id="rId11" w:history="1">
        <w:r w:rsidRPr="007E6515">
          <w:rPr>
            <w:rStyle w:val="Hyperlink"/>
            <w:color w:val="auto"/>
            <w:u w:val="none"/>
          </w:rPr>
          <w:t>https://doi.org/10.17161/1808.32587</w:t>
        </w:r>
      </w:hyperlink>
    </w:p>
    <w:p w14:paraId="300260A7" w14:textId="01338033" w:rsidR="00E93D4F" w:rsidRPr="007E6515" w:rsidRDefault="00E93D4F" w:rsidP="003476EF">
      <w:pPr>
        <w:pStyle w:val="Reference"/>
      </w:pPr>
      <w:r w:rsidRPr="007E6515">
        <w:t xml:space="preserve">Phillips, B., Anand, M., &amp; Bauch, C. T. (2020). Spatial early warning signals of social and epidemiological tipping points in a coupled </w:t>
      </w:r>
      <w:proofErr w:type="spellStart"/>
      <w:r w:rsidRPr="007E6515">
        <w:t>behaviour</w:t>
      </w:r>
      <w:proofErr w:type="spellEnd"/>
      <w:r w:rsidRPr="007E6515">
        <w:t xml:space="preserve">-disease network. Scientific Reports, 10(1). </w:t>
      </w:r>
      <w:hyperlink r:id="rId12" w:history="1">
        <w:r w:rsidRPr="007E6515">
          <w:rPr>
            <w:rStyle w:val="Hyperlink"/>
            <w:color w:val="auto"/>
            <w:u w:val="none"/>
          </w:rPr>
          <w:t>https://doi.org/10.1038/s41598-020-63849-0</w:t>
        </w:r>
      </w:hyperlink>
    </w:p>
    <w:p w14:paraId="4C14FD9E" w14:textId="5B9B13D6" w:rsidR="00383118" w:rsidRPr="007E6515" w:rsidRDefault="00383118" w:rsidP="00E93D4F">
      <w:pPr>
        <w:pStyle w:val="Reference"/>
      </w:pPr>
      <w:r w:rsidRPr="007E6515">
        <w:lastRenderedPageBreak/>
        <w:t xml:space="preserve">Kaki MNM. Catastrophic types depending on degree of non-linearity. Pure Appl Math J. 2014;3(6-1):24-7. </w:t>
      </w:r>
      <w:hyperlink r:id="rId13" w:history="1">
        <w:r w:rsidRPr="007E6515">
          <w:t>https://doi.org/10.11648/j.pamj.s.2014030601.15</w:t>
        </w:r>
      </w:hyperlink>
      <w:r w:rsidR="00E93D4F" w:rsidRPr="007E6515">
        <w:t>.</w:t>
      </w:r>
    </w:p>
    <w:p w14:paraId="1D7C336A" w14:textId="3045AAC5" w:rsidR="00E93D4F" w:rsidRPr="007E6515" w:rsidRDefault="00E93D4F" w:rsidP="003476EF">
      <w:pPr>
        <w:pStyle w:val="Reference"/>
      </w:pPr>
      <w:r w:rsidRPr="007E6515">
        <w:t xml:space="preserve">Deakin, M. A. (1979). Catastrophe theory and its applications (Surveys and reference works in mathematics2). Bulletin of Mathematical Biology, 41(4), 615-616. </w:t>
      </w:r>
      <w:hyperlink r:id="rId14" w:history="1">
        <w:r w:rsidRPr="007E6515">
          <w:rPr>
            <w:rStyle w:val="Hyperlink"/>
            <w:color w:val="auto"/>
            <w:u w:val="none"/>
          </w:rPr>
          <w:t>https://doi.org/10.1007/bf02458335</w:t>
        </w:r>
      </w:hyperlink>
    </w:p>
    <w:p w14:paraId="7BC3AD7B" w14:textId="5C382C60" w:rsidR="00824D66" w:rsidRPr="007E6515" w:rsidRDefault="00824D66" w:rsidP="003476EF">
      <w:pPr>
        <w:pStyle w:val="Reference"/>
      </w:pPr>
      <w:r w:rsidRPr="007E6515">
        <w:t xml:space="preserve">DEAKIN, M. (1978). An elementary approach to catastrophe theory. Bulletin of Mathematical Biology, 40(4), 429-450. </w:t>
      </w:r>
      <w:hyperlink r:id="rId15" w:history="1">
        <w:r w:rsidRPr="007E6515">
          <w:rPr>
            <w:rStyle w:val="Hyperlink"/>
            <w:color w:val="auto"/>
            <w:u w:val="none"/>
          </w:rPr>
          <w:t>https://doi.org/10.1016/s0092-8240(78)80047-0</w:t>
        </w:r>
      </w:hyperlink>
    </w:p>
    <w:p w14:paraId="23E19C2D" w14:textId="285F831D" w:rsidR="00383118" w:rsidRPr="007E6515" w:rsidRDefault="00383118" w:rsidP="003476EF">
      <w:pPr>
        <w:pStyle w:val="Reference"/>
      </w:pPr>
      <w:r w:rsidRPr="007E6515">
        <w:t>Kaki MNM. On the cusp catastrophe model and stability. Gen Math Notes. 2011;2(2):73-82.</w:t>
      </w:r>
    </w:p>
    <w:p w14:paraId="21313055" w14:textId="7335C447" w:rsidR="00383118" w:rsidRPr="007E6515" w:rsidRDefault="00383118" w:rsidP="00824D66">
      <w:pPr>
        <w:pStyle w:val="Reference"/>
        <w:numPr>
          <w:ilvl w:val="0"/>
          <w:numId w:val="0"/>
        </w:numPr>
        <w:ind w:left="426"/>
      </w:pPr>
      <w:hyperlink r:id="rId16" w:history="1">
        <w:r w:rsidRPr="007E6515">
          <w:t>https://scholar.google.com/scholar?cluster=2234725867226513885</w:t>
        </w:r>
      </w:hyperlink>
    </w:p>
    <w:p w14:paraId="7717F961" w14:textId="70B7C257" w:rsidR="00383118" w:rsidRPr="007E6515" w:rsidRDefault="00383118" w:rsidP="003476EF">
      <w:pPr>
        <w:pStyle w:val="Reference"/>
      </w:pPr>
      <w:r w:rsidRPr="007E6515">
        <w:t>Gilmore R. Catastrophe Theory for Scientists and Engineers. New York: Dover Publications; 1981.</w:t>
      </w:r>
    </w:p>
    <w:p w14:paraId="6DC6E988" w14:textId="54A768D5" w:rsidR="00383118" w:rsidRPr="007E6515" w:rsidRDefault="00383118" w:rsidP="003476EF">
      <w:pPr>
        <w:pStyle w:val="Reference"/>
      </w:pPr>
      <w:hyperlink r:id="rId17" w:history="1">
        <w:r w:rsidRPr="007E6515">
          <w:t>https://books.google.com/books?id=HbuecPcWxJUC</w:t>
        </w:r>
      </w:hyperlink>
    </w:p>
    <w:p w14:paraId="02FA0ACF" w14:textId="356D9C81" w:rsidR="00383118" w:rsidRPr="007E6515" w:rsidRDefault="00383118" w:rsidP="003476EF">
      <w:pPr>
        <w:pStyle w:val="Reference"/>
      </w:pPr>
      <w:r w:rsidRPr="007E6515">
        <w:t>Kaki MNM. On the catastrophic model and stability. Int J Basic Appl Sci IJBAS-IJENS. 2012;12(3):64-7.</w:t>
      </w:r>
    </w:p>
    <w:p w14:paraId="4D7D592D" w14:textId="4919D4A2" w:rsidR="00383118" w:rsidRPr="007E6515" w:rsidRDefault="00383118" w:rsidP="00824D66">
      <w:pPr>
        <w:pStyle w:val="Reference"/>
        <w:numPr>
          <w:ilvl w:val="0"/>
          <w:numId w:val="0"/>
        </w:numPr>
        <w:ind w:left="426"/>
      </w:pPr>
      <w:hyperlink r:id="rId18" w:history="1">
        <w:r w:rsidRPr="007E6515">
          <w:t>https://scholar.google.com/scholar?cluster=16847765432109876543</w:t>
        </w:r>
      </w:hyperlink>
    </w:p>
    <w:p w14:paraId="23C548E6" w14:textId="1DC1C0B2" w:rsidR="00383118" w:rsidRPr="007E6515" w:rsidRDefault="00383118" w:rsidP="003476EF">
      <w:pPr>
        <w:pStyle w:val="Reference"/>
      </w:pPr>
      <w:proofErr w:type="spellStart"/>
      <w:r w:rsidRPr="007E6515">
        <w:t>Kyzioł</w:t>
      </w:r>
      <w:proofErr w:type="spellEnd"/>
      <w:r w:rsidRPr="007E6515">
        <w:t xml:space="preserve"> J. Localizing bifurcations in non-linear dynamical systems and metamorphoses of amplitude–frequency response curves. Processes. 2022;10(1):127. </w:t>
      </w:r>
      <w:hyperlink r:id="rId19" w:history="1">
        <w:r w:rsidRPr="007E6515">
          <w:t>https://doi.org/10.3390/pr10010127</w:t>
        </w:r>
      </w:hyperlink>
      <w:r w:rsidR="00824D66" w:rsidRPr="007E6515">
        <w:t>.</w:t>
      </w:r>
    </w:p>
    <w:p w14:paraId="712719FD" w14:textId="78E47238" w:rsidR="00383118" w:rsidRPr="007E6515" w:rsidRDefault="00383118" w:rsidP="00824D66">
      <w:pPr>
        <w:pStyle w:val="Reference"/>
      </w:pPr>
      <w:r w:rsidRPr="007E6515">
        <w:t xml:space="preserve">Jeffrey MR. Catastrophe conditions for vector fields in Rⁿ. J Phys A Math Theor. 2022;55(50):505202. </w:t>
      </w:r>
      <w:hyperlink r:id="rId20" w:history="1">
        <w:r w:rsidRPr="007E6515">
          <w:t>https://10.1088/1751-8121/aca36c</w:t>
        </w:r>
      </w:hyperlink>
      <w:r w:rsidRPr="007E6515">
        <w:t>.</w:t>
      </w:r>
    </w:p>
    <w:p w14:paraId="63E1B668" w14:textId="305F9D5C" w:rsidR="00383118" w:rsidRPr="007E6515" w:rsidRDefault="00383118" w:rsidP="003476EF">
      <w:pPr>
        <w:pStyle w:val="Reference"/>
      </w:pPr>
      <w:r w:rsidRPr="007E6515">
        <w:t>Arnold VI. Mathematical models of catastrophes: Control of catastrophic processes. RP-06-007. Laxenburg, Austria: International Institute for Applied Systems Analysis (IIASA); 2006.</w:t>
      </w:r>
    </w:p>
    <w:p w14:paraId="651F9A48" w14:textId="5F249DCC" w:rsidR="00383118" w:rsidRPr="007E6515" w:rsidRDefault="00383118" w:rsidP="00824D66">
      <w:pPr>
        <w:pStyle w:val="Reference"/>
        <w:numPr>
          <w:ilvl w:val="0"/>
          <w:numId w:val="0"/>
        </w:numPr>
        <w:ind w:left="426"/>
      </w:pPr>
      <w:hyperlink r:id="rId21" w:history="1">
        <w:r w:rsidRPr="007E6515">
          <w:t>https://scholar.google.com/scholar?cluster=12345678901234567890</w:t>
        </w:r>
      </w:hyperlink>
    </w:p>
    <w:p w14:paraId="1846093D" w14:textId="1AC690F9" w:rsidR="00383118" w:rsidRPr="007E6515" w:rsidRDefault="00383118" w:rsidP="003476EF">
      <w:pPr>
        <w:pStyle w:val="Reference"/>
      </w:pPr>
      <w:r w:rsidRPr="007E6515">
        <w:t xml:space="preserve">Ma J, Tao L, </w:t>
      </w:r>
      <w:proofErr w:type="spellStart"/>
      <w:r w:rsidRPr="007E6515">
        <w:t>Svetnik</w:t>
      </w:r>
      <w:proofErr w:type="spellEnd"/>
      <w:r w:rsidRPr="007E6515">
        <w:t xml:space="preserve"> V, Heyse JF. Nonlinear hypothesis testing of geometric dose-response relations. Sci Rep. 2020;10(1):11521. </w:t>
      </w:r>
      <w:hyperlink r:id="rId22" w:history="1">
        <w:r w:rsidRPr="007E6515">
          <w:t>https://doi.org/10.1038/s41598-020-68411-6</w:t>
        </w:r>
      </w:hyperlink>
    </w:p>
    <w:p w14:paraId="14270065" w14:textId="5AABE5F7" w:rsidR="00383118" w:rsidRPr="007E6515" w:rsidRDefault="00383118" w:rsidP="00824D66">
      <w:pPr>
        <w:pStyle w:val="Reference"/>
      </w:pPr>
      <w:proofErr w:type="spellStart"/>
      <w:r w:rsidRPr="007E6515">
        <w:t>Bednarczuk</w:t>
      </w:r>
      <w:proofErr w:type="spellEnd"/>
      <w:r w:rsidRPr="007E6515">
        <w:t xml:space="preserve"> E, </w:t>
      </w:r>
      <w:proofErr w:type="spellStart"/>
      <w:r w:rsidRPr="007E6515">
        <w:t>Brezhneva</w:t>
      </w:r>
      <w:proofErr w:type="spellEnd"/>
      <w:r w:rsidRPr="007E6515">
        <w:t xml:space="preserve"> O, Leśniewski K, Prusińska A, </w:t>
      </w:r>
      <w:proofErr w:type="spellStart"/>
      <w:r w:rsidRPr="007E6515">
        <w:t>Tret’yakov</w:t>
      </w:r>
      <w:proofErr w:type="spellEnd"/>
      <w:r w:rsidRPr="007E6515">
        <w:t xml:space="preserve"> AA. Towards nonlinearity: The p-regularity theory. Entropy. 2025;27(5):518. </w:t>
      </w:r>
      <w:hyperlink r:id="rId23" w:history="1">
        <w:r w:rsidRPr="007E6515">
          <w:t>https://doi.org/10.3390/e27050518</w:t>
        </w:r>
      </w:hyperlink>
      <w:r w:rsidR="00824D66" w:rsidRPr="007E6515">
        <w:t>.</w:t>
      </w:r>
    </w:p>
    <w:p w14:paraId="3746E6E1" w14:textId="5B6E36A9" w:rsidR="00383118" w:rsidRPr="007E6515" w:rsidRDefault="00383118" w:rsidP="003476EF">
      <w:pPr>
        <w:pStyle w:val="Reference"/>
      </w:pPr>
      <w:r w:rsidRPr="007E6515">
        <w:t xml:space="preserve">Hethcote HW. The mathematics of infectious diseases. SIAM Rev. 2000;42(4):599-653. </w:t>
      </w:r>
      <w:hyperlink r:id="rId24" w:history="1">
        <w:r w:rsidRPr="007E6515">
          <w:t>https://doi.org/10.1137/S0036144500371907</w:t>
        </w:r>
      </w:hyperlink>
      <w:r w:rsidR="00824D66" w:rsidRPr="007E6515">
        <w:t>.</w:t>
      </w:r>
    </w:p>
    <w:p w14:paraId="38FBB141" w14:textId="2E33DB32" w:rsidR="00383118" w:rsidRPr="007E6515" w:rsidRDefault="00383118" w:rsidP="003476EF">
      <w:pPr>
        <w:pStyle w:val="Reference"/>
      </w:pPr>
      <w:r w:rsidRPr="007E6515">
        <w:t xml:space="preserve">Gumel AB, Ruan S, Day T, Watmough J, Brauer F, van den Driessche P, et al. Modelling strategies for controlling SARS outbreaks. Proc Biol Sci. 2004;271(1554):2223-32. </w:t>
      </w:r>
      <w:hyperlink r:id="rId25" w:history="1">
        <w:r w:rsidRPr="007E6515">
          <w:t>https://doi.org/10.1098/rspb.2004.2800</w:t>
        </w:r>
      </w:hyperlink>
    </w:p>
    <w:p w14:paraId="6A501016" w14:textId="166CD2ED" w:rsidR="00383118" w:rsidRPr="007E6515" w:rsidRDefault="00383118" w:rsidP="003476EF">
      <w:pPr>
        <w:pStyle w:val="Reference"/>
      </w:pPr>
      <w:r w:rsidRPr="007E6515">
        <w:t>Thom R. Structural Stability and Morphogenesis. Reading, MA: Benjamin; 1975.</w:t>
      </w:r>
    </w:p>
    <w:p w14:paraId="5F2B44E3" w14:textId="67E485B1" w:rsidR="00383118" w:rsidRPr="007E6515" w:rsidRDefault="00383118" w:rsidP="003476EF">
      <w:pPr>
        <w:pStyle w:val="Reference"/>
      </w:pPr>
      <w:r w:rsidRPr="007E6515">
        <w:t xml:space="preserve">Li G, Li G. Bifurcation analysis of an SIR epidemic model with the contact transmission function. </w:t>
      </w:r>
      <w:proofErr w:type="spellStart"/>
      <w:r w:rsidRPr="007E6515">
        <w:t>Abstr</w:t>
      </w:r>
      <w:proofErr w:type="spellEnd"/>
      <w:r w:rsidRPr="007E6515">
        <w:t xml:space="preserve"> Appl Anal. </w:t>
      </w:r>
      <w:proofErr w:type="gramStart"/>
      <w:r w:rsidRPr="007E6515">
        <w:t>2014;2014:930541</w:t>
      </w:r>
      <w:proofErr w:type="gramEnd"/>
      <w:r w:rsidRPr="007E6515">
        <w:t xml:space="preserve">. </w:t>
      </w:r>
      <w:hyperlink r:id="rId26" w:history="1">
        <w:r w:rsidRPr="007E6515">
          <w:t>https://doi.org/10.1155/2014/930541</w:t>
        </w:r>
      </w:hyperlink>
    </w:p>
    <w:p w14:paraId="592AEA62" w14:textId="44E9CEF6" w:rsidR="00383118" w:rsidRPr="007E6515" w:rsidRDefault="00383118" w:rsidP="003476EF">
      <w:pPr>
        <w:pStyle w:val="Reference"/>
      </w:pPr>
      <w:r w:rsidRPr="007E6515">
        <w:t xml:space="preserve">Li S. SIR epidemic model with general nonlinear incidence rate and Lévy jumps. Mathematics. 2024;12(2):215. </w:t>
      </w:r>
      <w:hyperlink r:id="rId27" w:history="1">
        <w:r w:rsidRPr="007E6515">
          <w:t>https://doi.org/10.3390/math12020215</w:t>
        </w:r>
      </w:hyperlink>
    </w:p>
    <w:p w14:paraId="4DE91CCB" w14:textId="50CBEA6E" w:rsidR="00326AE0" w:rsidRPr="007E6515" w:rsidRDefault="00383118" w:rsidP="00824D66">
      <w:pPr>
        <w:pStyle w:val="Reference"/>
      </w:pPr>
      <w:r w:rsidRPr="007E6515">
        <w:t xml:space="preserve">Aguiar M, Steindorf V, Srivastav AK, Stollenwerk N, Kooi BW. Bifurcation analysis of a two-infection SIR–SIR epidemic model: Cusp unfolding and multiple equilibrium branches. Nonlinear Dyn. </w:t>
      </w:r>
      <w:r w:rsidR="00B54C1C" w:rsidRPr="007E6515">
        <w:t>2024; 112:13621</w:t>
      </w:r>
      <w:r w:rsidRPr="007E6515">
        <w:t xml:space="preserve">-39. </w:t>
      </w:r>
      <w:hyperlink r:id="rId28" w:history="1">
        <w:r w:rsidRPr="007E6515">
          <w:t>https://doi.org/10.1007/s11071-024-09710-9</w:t>
        </w:r>
      </w:hyperlink>
      <w:r w:rsidR="00824D66" w:rsidRPr="007E6515">
        <w:t>.</w:t>
      </w:r>
    </w:p>
    <w:sectPr w:rsidR="00326AE0" w:rsidRPr="007E6515"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7C4"/>
    <w:multiLevelType w:val="multilevel"/>
    <w:tmpl w:val="67A8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DDE"/>
    <w:multiLevelType w:val="hybridMultilevel"/>
    <w:tmpl w:val="5A7494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396677B"/>
    <w:multiLevelType w:val="multilevel"/>
    <w:tmpl w:val="426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69008D"/>
    <w:multiLevelType w:val="multilevel"/>
    <w:tmpl w:val="B38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283752"/>
    <w:multiLevelType w:val="hybridMultilevel"/>
    <w:tmpl w:val="FB24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F4661"/>
    <w:multiLevelType w:val="multilevel"/>
    <w:tmpl w:val="958A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E2C0C"/>
    <w:multiLevelType w:val="multilevel"/>
    <w:tmpl w:val="F644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D3F39"/>
    <w:multiLevelType w:val="multilevel"/>
    <w:tmpl w:val="7832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CD25DA"/>
    <w:multiLevelType w:val="hybridMultilevel"/>
    <w:tmpl w:val="BC52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96156B8"/>
    <w:multiLevelType w:val="multilevel"/>
    <w:tmpl w:val="569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5" w15:restartNumberingAfterBreak="0">
    <w:nsid w:val="7CDD02C5"/>
    <w:multiLevelType w:val="hybridMultilevel"/>
    <w:tmpl w:val="C644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957180">
    <w:abstractNumId w:val="5"/>
  </w:num>
  <w:num w:numId="2" w16cid:durableId="554969585">
    <w:abstractNumId w:val="4"/>
  </w:num>
  <w:num w:numId="3" w16cid:durableId="780144035">
    <w:abstractNumId w:val="12"/>
  </w:num>
  <w:num w:numId="4" w16cid:durableId="939482773">
    <w:abstractNumId w:val="6"/>
  </w:num>
  <w:num w:numId="5" w16cid:durableId="935788745">
    <w:abstractNumId w:val="9"/>
  </w:num>
  <w:num w:numId="6" w16cid:durableId="1003583459">
    <w:abstractNumId w:val="15"/>
  </w:num>
  <w:num w:numId="7" w16cid:durableId="330983351">
    <w:abstractNumId w:val="11"/>
  </w:num>
  <w:num w:numId="8" w16cid:durableId="1626504479">
    <w:abstractNumId w:val="3"/>
  </w:num>
  <w:num w:numId="9" w16cid:durableId="1599170969">
    <w:abstractNumId w:val="8"/>
  </w:num>
  <w:num w:numId="10" w16cid:durableId="1364287250">
    <w:abstractNumId w:val="0"/>
  </w:num>
  <w:num w:numId="11" w16cid:durableId="1775442938">
    <w:abstractNumId w:val="10"/>
  </w:num>
  <w:num w:numId="12" w16cid:durableId="1306348983">
    <w:abstractNumId w:val="13"/>
  </w:num>
  <w:num w:numId="13" w16cid:durableId="102309427">
    <w:abstractNumId w:val="1"/>
  </w:num>
  <w:num w:numId="14" w16cid:durableId="22672096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B14"/>
    <w:rsid w:val="00003D7C"/>
    <w:rsid w:val="00014140"/>
    <w:rsid w:val="00027428"/>
    <w:rsid w:val="000279E3"/>
    <w:rsid w:val="00031EC9"/>
    <w:rsid w:val="00060A5B"/>
    <w:rsid w:val="00066FED"/>
    <w:rsid w:val="00075EA6"/>
    <w:rsid w:val="0007709F"/>
    <w:rsid w:val="00086F62"/>
    <w:rsid w:val="00090674"/>
    <w:rsid w:val="0009320B"/>
    <w:rsid w:val="00096AE0"/>
    <w:rsid w:val="000B1B74"/>
    <w:rsid w:val="000B3A2D"/>
    <w:rsid w:val="000B49C0"/>
    <w:rsid w:val="000E382F"/>
    <w:rsid w:val="000E75CD"/>
    <w:rsid w:val="001036BA"/>
    <w:rsid w:val="001107DF"/>
    <w:rsid w:val="001146DC"/>
    <w:rsid w:val="00114AB1"/>
    <w:rsid w:val="001230FF"/>
    <w:rsid w:val="00130BD7"/>
    <w:rsid w:val="0013609E"/>
    <w:rsid w:val="00155B67"/>
    <w:rsid w:val="001562AF"/>
    <w:rsid w:val="00161A5B"/>
    <w:rsid w:val="0016385D"/>
    <w:rsid w:val="0016782F"/>
    <w:rsid w:val="001738F6"/>
    <w:rsid w:val="00191B15"/>
    <w:rsid w:val="001937E9"/>
    <w:rsid w:val="001964E5"/>
    <w:rsid w:val="001B263B"/>
    <w:rsid w:val="001B476A"/>
    <w:rsid w:val="001C764F"/>
    <w:rsid w:val="001C7BB3"/>
    <w:rsid w:val="001D342E"/>
    <w:rsid w:val="001D469C"/>
    <w:rsid w:val="0021619E"/>
    <w:rsid w:val="0022451A"/>
    <w:rsid w:val="0023171B"/>
    <w:rsid w:val="00236BFC"/>
    <w:rsid w:val="00237437"/>
    <w:rsid w:val="002449F3"/>
    <w:rsid w:val="002502FD"/>
    <w:rsid w:val="00274622"/>
    <w:rsid w:val="00285D24"/>
    <w:rsid w:val="00290390"/>
    <w:rsid w:val="002915D3"/>
    <w:rsid w:val="002924DB"/>
    <w:rsid w:val="002941DA"/>
    <w:rsid w:val="002B5648"/>
    <w:rsid w:val="002C3E7A"/>
    <w:rsid w:val="002E3C35"/>
    <w:rsid w:val="002E64A5"/>
    <w:rsid w:val="002F5298"/>
    <w:rsid w:val="00326AE0"/>
    <w:rsid w:val="00335C87"/>
    <w:rsid w:val="00337E4F"/>
    <w:rsid w:val="00340C36"/>
    <w:rsid w:val="00342132"/>
    <w:rsid w:val="00346A9D"/>
    <w:rsid w:val="003476EF"/>
    <w:rsid w:val="003815AF"/>
    <w:rsid w:val="00383118"/>
    <w:rsid w:val="0039376F"/>
    <w:rsid w:val="003A287B"/>
    <w:rsid w:val="003A3906"/>
    <w:rsid w:val="003A4AB2"/>
    <w:rsid w:val="003A5C85"/>
    <w:rsid w:val="003A61B1"/>
    <w:rsid w:val="003B0050"/>
    <w:rsid w:val="003C4A73"/>
    <w:rsid w:val="003D6312"/>
    <w:rsid w:val="003E0CDA"/>
    <w:rsid w:val="003E419F"/>
    <w:rsid w:val="003E7C74"/>
    <w:rsid w:val="003F31C6"/>
    <w:rsid w:val="0040225B"/>
    <w:rsid w:val="00402DA2"/>
    <w:rsid w:val="00403B4F"/>
    <w:rsid w:val="00405456"/>
    <w:rsid w:val="0040757C"/>
    <w:rsid w:val="00413018"/>
    <w:rsid w:val="00425AC2"/>
    <w:rsid w:val="0044771F"/>
    <w:rsid w:val="0049715E"/>
    <w:rsid w:val="004B02FE"/>
    <w:rsid w:val="004B151D"/>
    <w:rsid w:val="004C7243"/>
    <w:rsid w:val="004E21DE"/>
    <w:rsid w:val="004E3C57"/>
    <w:rsid w:val="004E3CB2"/>
    <w:rsid w:val="004F5169"/>
    <w:rsid w:val="00505198"/>
    <w:rsid w:val="00525813"/>
    <w:rsid w:val="0053513F"/>
    <w:rsid w:val="00554C16"/>
    <w:rsid w:val="0056481F"/>
    <w:rsid w:val="00574405"/>
    <w:rsid w:val="00574BA9"/>
    <w:rsid w:val="00576BC1"/>
    <w:rsid w:val="005840DE"/>
    <w:rsid w:val="005854B0"/>
    <w:rsid w:val="005A0E21"/>
    <w:rsid w:val="005B3A34"/>
    <w:rsid w:val="005B51A7"/>
    <w:rsid w:val="005C2CB2"/>
    <w:rsid w:val="005D49AF"/>
    <w:rsid w:val="005E415C"/>
    <w:rsid w:val="005E71ED"/>
    <w:rsid w:val="005E722D"/>
    <w:rsid w:val="005E7946"/>
    <w:rsid w:val="005F7475"/>
    <w:rsid w:val="00611299"/>
    <w:rsid w:val="00613B4D"/>
    <w:rsid w:val="00616365"/>
    <w:rsid w:val="00616F3B"/>
    <w:rsid w:val="006249A7"/>
    <w:rsid w:val="0064100A"/>
    <w:rsid w:val="0064225B"/>
    <w:rsid w:val="006763F9"/>
    <w:rsid w:val="00690A40"/>
    <w:rsid w:val="006949BC"/>
    <w:rsid w:val="006A4D68"/>
    <w:rsid w:val="006C40EF"/>
    <w:rsid w:val="006D1229"/>
    <w:rsid w:val="006D372F"/>
    <w:rsid w:val="006D7A18"/>
    <w:rsid w:val="006E4474"/>
    <w:rsid w:val="00701388"/>
    <w:rsid w:val="00723B7F"/>
    <w:rsid w:val="00724ED6"/>
    <w:rsid w:val="00725861"/>
    <w:rsid w:val="0073393A"/>
    <w:rsid w:val="0073539D"/>
    <w:rsid w:val="00762DE4"/>
    <w:rsid w:val="00767B8A"/>
    <w:rsid w:val="0077085E"/>
    <w:rsid w:val="00775481"/>
    <w:rsid w:val="00791FAD"/>
    <w:rsid w:val="007A233B"/>
    <w:rsid w:val="007B4863"/>
    <w:rsid w:val="007C65E6"/>
    <w:rsid w:val="007D406B"/>
    <w:rsid w:val="007D4407"/>
    <w:rsid w:val="007D5D16"/>
    <w:rsid w:val="007E1CA3"/>
    <w:rsid w:val="007E6515"/>
    <w:rsid w:val="00812D62"/>
    <w:rsid w:val="00812F29"/>
    <w:rsid w:val="00821713"/>
    <w:rsid w:val="00824D66"/>
    <w:rsid w:val="00825F46"/>
    <w:rsid w:val="00827050"/>
    <w:rsid w:val="0083278B"/>
    <w:rsid w:val="00834538"/>
    <w:rsid w:val="00850E89"/>
    <w:rsid w:val="008930E4"/>
    <w:rsid w:val="00893821"/>
    <w:rsid w:val="008A7B9C"/>
    <w:rsid w:val="008B39FA"/>
    <w:rsid w:val="008B4754"/>
    <w:rsid w:val="008B70B5"/>
    <w:rsid w:val="008E6A7A"/>
    <w:rsid w:val="008F1038"/>
    <w:rsid w:val="008F7046"/>
    <w:rsid w:val="009005FC"/>
    <w:rsid w:val="00900F29"/>
    <w:rsid w:val="0091795C"/>
    <w:rsid w:val="00922E5A"/>
    <w:rsid w:val="00927E1F"/>
    <w:rsid w:val="009327C9"/>
    <w:rsid w:val="00943315"/>
    <w:rsid w:val="00946C27"/>
    <w:rsid w:val="00972ACC"/>
    <w:rsid w:val="009A4F3D"/>
    <w:rsid w:val="009B2C16"/>
    <w:rsid w:val="009B696B"/>
    <w:rsid w:val="009B7671"/>
    <w:rsid w:val="009E4099"/>
    <w:rsid w:val="009E5BA1"/>
    <w:rsid w:val="009F056E"/>
    <w:rsid w:val="009F730D"/>
    <w:rsid w:val="00A2451E"/>
    <w:rsid w:val="00A24F3D"/>
    <w:rsid w:val="00A25627"/>
    <w:rsid w:val="00A26DCD"/>
    <w:rsid w:val="00A314BB"/>
    <w:rsid w:val="00A32B7D"/>
    <w:rsid w:val="00A3352F"/>
    <w:rsid w:val="00A45142"/>
    <w:rsid w:val="00A5596B"/>
    <w:rsid w:val="00A646B3"/>
    <w:rsid w:val="00A66FC4"/>
    <w:rsid w:val="00A6739B"/>
    <w:rsid w:val="00A90413"/>
    <w:rsid w:val="00AA728C"/>
    <w:rsid w:val="00AB0A9C"/>
    <w:rsid w:val="00AB1757"/>
    <w:rsid w:val="00AB7119"/>
    <w:rsid w:val="00AD1E09"/>
    <w:rsid w:val="00AD5855"/>
    <w:rsid w:val="00AE7500"/>
    <w:rsid w:val="00AE7F87"/>
    <w:rsid w:val="00AF3542"/>
    <w:rsid w:val="00AF5ABE"/>
    <w:rsid w:val="00B00415"/>
    <w:rsid w:val="00B03C2A"/>
    <w:rsid w:val="00B1000D"/>
    <w:rsid w:val="00B10134"/>
    <w:rsid w:val="00B16BFE"/>
    <w:rsid w:val="00B34572"/>
    <w:rsid w:val="00B500E5"/>
    <w:rsid w:val="00B54C1C"/>
    <w:rsid w:val="00B94043"/>
    <w:rsid w:val="00BA39BB"/>
    <w:rsid w:val="00BA3B3D"/>
    <w:rsid w:val="00BB7EEA"/>
    <w:rsid w:val="00BD1909"/>
    <w:rsid w:val="00BE5E16"/>
    <w:rsid w:val="00BE5FD1"/>
    <w:rsid w:val="00C03462"/>
    <w:rsid w:val="00C06E05"/>
    <w:rsid w:val="00C121B1"/>
    <w:rsid w:val="00C14B14"/>
    <w:rsid w:val="00C1707B"/>
    <w:rsid w:val="00C17370"/>
    <w:rsid w:val="00C2054D"/>
    <w:rsid w:val="00C252EB"/>
    <w:rsid w:val="00C26EC0"/>
    <w:rsid w:val="00C27350"/>
    <w:rsid w:val="00C56C77"/>
    <w:rsid w:val="00C84923"/>
    <w:rsid w:val="00CB3D0A"/>
    <w:rsid w:val="00CB7B3E"/>
    <w:rsid w:val="00CC739D"/>
    <w:rsid w:val="00CD6438"/>
    <w:rsid w:val="00D03540"/>
    <w:rsid w:val="00D04468"/>
    <w:rsid w:val="00D30640"/>
    <w:rsid w:val="00D36257"/>
    <w:rsid w:val="00D4687E"/>
    <w:rsid w:val="00D53A12"/>
    <w:rsid w:val="00D552FD"/>
    <w:rsid w:val="00D747E0"/>
    <w:rsid w:val="00D87E2A"/>
    <w:rsid w:val="00DB0C43"/>
    <w:rsid w:val="00DE3354"/>
    <w:rsid w:val="00DF7DCD"/>
    <w:rsid w:val="00E45F0C"/>
    <w:rsid w:val="00E50B7D"/>
    <w:rsid w:val="00E777A2"/>
    <w:rsid w:val="00E904A1"/>
    <w:rsid w:val="00E93D4F"/>
    <w:rsid w:val="00EB7D28"/>
    <w:rsid w:val="00EC0D0C"/>
    <w:rsid w:val="00ED255A"/>
    <w:rsid w:val="00ED4A2C"/>
    <w:rsid w:val="00EF178D"/>
    <w:rsid w:val="00EF6940"/>
    <w:rsid w:val="00F03B52"/>
    <w:rsid w:val="00F2044A"/>
    <w:rsid w:val="00F20BFC"/>
    <w:rsid w:val="00F24D5F"/>
    <w:rsid w:val="00F51BE1"/>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
    <w:name w:val="إشارة لم يتم حلها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648/j.pamj.s.2014030601.15" TargetMode="External"/><Relationship Id="rId18" Type="http://schemas.openxmlformats.org/officeDocument/2006/relationships/hyperlink" Target="https://scholar.google.com/scholar?cluster=16847765432109876543" TargetMode="External"/><Relationship Id="rId26" Type="http://schemas.openxmlformats.org/officeDocument/2006/relationships/hyperlink" Target="https://doi.org/10.1155/2014/930541" TargetMode="External"/><Relationship Id="rId3" Type="http://schemas.openxmlformats.org/officeDocument/2006/relationships/customXml" Target="../customXml/item3.xml"/><Relationship Id="rId21" Type="http://schemas.openxmlformats.org/officeDocument/2006/relationships/hyperlink" Target="https://scholar.google.com/scholar?cluster=12345678901234567890" TargetMode="External"/><Relationship Id="rId7" Type="http://schemas.openxmlformats.org/officeDocument/2006/relationships/settings" Target="settings.xml"/><Relationship Id="rId12" Type="http://schemas.openxmlformats.org/officeDocument/2006/relationships/hyperlink" Target="https://doi.org/10.1038/s41598-020-63849-0" TargetMode="External"/><Relationship Id="rId17" Type="http://schemas.openxmlformats.org/officeDocument/2006/relationships/hyperlink" Target="https://books.google.com/books?id=HbuecPcWxJUC" TargetMode="External"/><Relationship Id="rId25" Type="http://schemas.openxmlformats.org/officeDocument/2006/relationships/hyperlink" Target="https://doi.org/10.1098/rspb.2004.2800" TargetMode="External"/><Relationship Id="rId2" Type="http://schemas.openxmlformats.org/officeDocument/2006/relationships/customXml" Target="../customXml/item2.xml"/><Relationship Id="rId16" Type="http://schemas.openxmlformats.org/officeDocument/2006/relationships/hyperlink" Target="https://scholar.google.com/scholar?cluster=2234725867226513885" TargetMode="External"/><Relationship Id="rId20" Type="http://schemas.openxmlformats.org/officeDocument/2006/relationships/hyperlink" Target="https://10.1088/1751-8121/aca36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7161/1808.32587" TargetMode="External"/><Relationship Id="rId24" Type="http://schemas.openxmlformats.org/officeDocument/2006/relationships/hyperlink" Target="https://doi.org/10.1137/S0036144500371907" TargetMode="External"/><Relationship Id="rId5" Type="http://schemas.openxmlformats.org/officeDocument/2006/relationships/numbering" Target="numbering.xml"/><Relationship Id="rId15" Type="http://schemas.openxmlformats.org/officeDocument/2006/relationships/hyperlink" Target="https://doi.org/10.1016/s0092-8240(78)80047-0" TargetMode="External"/><Relationship Id="rId23" Type="http://schemas.openxmlformats.org/officeDocument/2006/relationships/hyperlink" Target="https://doi.org/10.3390/e27050518" TargetMode="External"/><Relationship Id="rId28" Type="http://schemas.openxmlformats.org/officeDocument/2006/relationships/hyperlink" Target="https://doi.org/10.1007/s11071-024-09710-9" TargetMode="External"/><Relationship Id="rId10" Type="http://schemas.openxmlformats.org/officeDocument/2006/relationships/hyperlink" Target="https://doi.org/10.1098/rsif.2020.0094" TargetMode="External"/><Relationship Id="rId19" Type="http://schemas.openxmlformats.org/officeDocument/2006/relationships/hyperlink" Target="https://doi.org/10.3390/pr10010127" TargetMode="External"/><Relationship Id="rId4" Type="http://schemas.openxmlformats.org/officeDocument/2006/relationships/customXml" Target="../customXml/item4.xml"/><Relationship Id="rId9" Type="http://schemas.openxmlformats.org/officeDocument/2006/relationships/hyperlink" Target="mailto:Essam_Raffik@ntu.edu.iq" TargetMode="External"/><Relationship Id="rId14" Type="http://schemas.openxmlformats.org/officeDocument/2006/relationships/hyperlink" Target="https://doi.org/10.1007/bf02458335" TargetMode="External"/><Relationship Id="rId22" Type="http://schemas.openxmlformats.org/officeDocument/2006/relationships/hyperlink" Target="https://doi.org/10.1038/s41598-020-68411-6" TargetMode="External"/><Relationship Id="rId27" Type="http://schemas.openxmlformats.org/officeDocument/2006/relationships/hyperlink" Target="https://doi.org/10.3390/math12020215"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EE4BD9F4-0A35-4956-8CF3-E65BB89F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7</Pages>
  <Words>3027</Words>
  <Characters>19800</Characters>
  <Application>Microsoft Office Word</Application>
  <DocSecurity>0</DocSecurity>
  <Lines>347</Lines>
  <Paragraphs>205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3</cp:revision>
  <cp:lastPrinted>2011-03-03T08:29:00Z</cp:lastPrinted>
  <dcterms:created xsi:type="dcterms:W3CDTF">2025-12-06T08:39:00Z</dcterms:created>
  <dcterms:modified xsi:type="dcterms:W3CDTF">2025-12-06T20:29:00Z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3a8fe7d2-f6c9-4da8-95c0-ecd5d305992f</vt:lpwstr>
  </property>
</Properties>
</file>